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12"/>
      </w:tblGrid>
      <w:tr w:rsidR="00BF1BF9" w:rsidRPr="00F05E30" w14:paraId="6F2BB1AF" w14:textId="77777777" w:rsidTr="00717901">
        <w:trPr>
          <w:trHeight w:val="280"/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793472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proofErr w:type="spellStart"/>
            <w:r w:rsidRPr="003D5233"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characterisation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DDE876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 xml:space="preserve">Patients with </w:t>
            </w:r>
            <w:r w:rsidRPr="00F05E30">
              <w:rPr>
                <w:rFonts w:ascii="Calibri" w:eastAsia="宋体" w:hAnsi="Calibri" w:cs="Calibri" w:hint="eastAsia"/>
                <w:color w:val="2E2E2E"/>
                <w:kern w:val="0"/>
                <w:sz w:val="18"/>
                <w:szCs w:val="18"/>
              </w:rPr>
              <w:t>Multiple myeloma patients</w:t>
            </w:r>
          </w:p>
        </w:tc>
      </w:tr>
      <w:tr w:rsidR="00BF1BF9" w:rsidRPr="00F05E30" w14:paraId="68DB0343" w14:textId="77777777" w:rsidTr="00717901">
        <w:trPr>
          <w:trHeight w:val="280"/>
          <w:jc w:val="center"/>
        </w:trPr>
        <w:tc>
          <w:tcPr>
            <w:tcW w:w="2405" w:type="dxa"/>
            <w:tcBorders>
              <w:top w:val="single" w:sz="4" w:space="0" w:color="auto"/>
            </w:tcBorders>
            <w:noWrap/>
            <w:hideMark/>
          </w:tcPr>
          <w:p w14:paraId="7A4C76F7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A</w:t>
            </w:r>
            <w:r>
              <w:rPr>
                <w:rFonts w:ascii="Calibri" w:eastAsia="宋体" w:hAnsi="Calibri" w:cs="Calibri" w:hint="eastAsia"/>
                <w:color w:val="2E2E2E"/>
                <w:kern w:val="0"/>
                <w:sz w:val="18"/>
                <w:szCs w:val="18"/>
              </w:rPr>
              <w:t>ge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noWrap/>
            <w:hideMark/>
          </w:tcPr>
          <w:p w14:paraId="627CCD40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66.39</w:t>
            </w:r>
            <w:r>
              <w:rPr>
                <w:rFonts w:ascii="Calibri" w:eastAsia="宋体" w:hAnsi="Calibri" w:cs="Calibri" w:hint="eastAsia"/>
                <w:color w:val="2E2E2E"/>
                <w:kern w:val="0"/>
                <w:sz w:val="18"/>
                <w:szCs w:val="18"/>
              </w:rPr>
              <w:t>±</w:t>
            </w:r>
            <w:r>
              <w:rPr>
                <w:rFonts w:ascii="Calibri" w:eastAsia="宋体" w:hAnsi="Calibri" w:cs="Calibri" w:hint="eastAsia"/>
                <w:color w:val="2E2E2E"/>
                <w:kern w:val="0"/>
                <w:sz w:val="18"/>
                <w:szCs w:val="18"/>
              </w:rPr>
              <w:t>9.423</w:t>
            </w:r>
          </w:p>
        </w:tc>
      </w:tr>
      <w:tr w:rsidR="00BF1BF9" w:rsidRPr="00F05E30" w14:paraId="42740A2E" w14:textId="77777777" w:rsidTr="00717901">
        <w:trPr>
          <w:trHeight w:val="280"/>
          <w:jc w:val="center"/>
        </w:trPr>
        <w:tc>
          <w:tcPr>
            <w:tcW w:w="2405" w:type="dxa"/>
            <w:noWrap/>
            <w:hideMark/>
          </w:tcPr>
          <w:p w14:paraId="35191A93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S</w:t>
            </w:r>
            <w:r>
              <w:rPr>
                <w:rFonts w:ascii="Calibri" w:eastAsia="宋体" w:hAnsi="Calibri" w:cs="Calibri" w:hint="eastAsia"/>
                <w:color w:val="2E2E2E"/>
                <w:kern w:val="0"/>
                <w:sz w:val="18"/>
                <w:szCs w:val="18"/>
              </w:rPr>
              <w:t>ex</w:t>
            </w:r>
          </w:p>
        </w:tc>
        <w:tc>
          <w:tcPr>
            <w:tcW w:w="5812" w:type="dxa"/>
            <w:noWrap/>
            <w:hideMark/>
          </w:tcPr>
          <w:p w14:paraId="1F1D4F33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Male 15(65.21%)</w:t>
            </w:r>
          </w:p>
        </w:tc>
      </w:tr>
      <w:tr w:rsidR="00BF1BF9" w:rsidRPr="00F05E30" w14:paraId="4495C88A" w14:textId="77777777" w:rsidTr="00717901">
        <w:trPr>
          <w:trHeight w:val="280"/>
          <w:jc w:val="center"/>
        </w:trPr>
        <w:tc>
          <w:tcPr>
            <w:tcW w:w="2405" w:type="dxa"/>
            <w:noWrap/>
            <w:hideMark/>
          </w:tcPr>
          <w:p w14:paraId="78B75874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</w:p>
        </w:tc>
        <w:tc>
          <w:tcPr>
            <w:tcW w:w="5812" w:type="dxa"/>
            <w:noWrap/>
            <w:hideMark/>
          </w:tcPr>
          <w:p w14:paraId="2CC960DD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proofErr w:type="spellStart"/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F</w:t>
            </w:r>
            <w:r w:rsidRPr="00F05E30">
              <w:rPr>
                <w:rFonts w:ascii="Calibri" w:eastAsia="宋体" w:hAnsi="Calibri" w:cs="Calibri" w:hint="eastAsia"/>
                <w:color w:val="2E2E2E"/>
                <w:kern w:val="0"/>
                <w:sz w:val="18"/>
                <w:szCs w:val="18"/>
              </w:rPr>
              <w:t>emal</w:t>
            </w:r>
            <w:proofErr w:type="spellEnd"/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 xml:space="preserve"> 8(34.78%)</w:t>
            </w:r>
          </w:p>
        </w:tc>
      </w:tr>
      <w:tr w:rsidR="00BF1BF9" w:rsidRPr="00F05E30" w14:paraId="32524A0D" w14:textId="77777777" w:rsidTr="00717901">
        <w:trPr>
          <w:trHeight w:val="280"/>
          <w:jc w:val="center"/>
        </w:trPr>
        <w:tc>
          <w:tcPr>
            <w:tcW w:w="2405" w:type="dxa"/>
            <w:noWrap/>
            <w:hideMark/>
          </w:tcPr>
          <w:p w14:paraId="413B3032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DS Stage</w:t>
            </w:r>
          </w:p>
        </w:tc>
        <w:tc>
          <w:tcPr>
            <w:tcW w:w="5812" w:type="dxa"/>
            <w:noWrap/>
            <w:hideMark/>
          </w:tcPr>
          <w:p w14:paraId="16B4D4BE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DS-I 2(8.69%)</w:t>
            </w:r>
          </w:p>
        </w:tc>
      </w:tr>
      <w:tr w:rsidR="00BF1BF9" w:rsidRPr="00F05E30" w14:paraId="65D3033E" w14:textId="77777777" w:rsidTr="00717901">
        <w:trPr>
          <w:trHeight w:val="280"/>
          <w:jc w:val="center"/>
        </w:trPr>
        <w:tc>
          <w:tcPr>
            <w:tcW w:w="2405" w:type="dxa"/>
            <w:noWrap/>
          </w:tcPr>
          <w:p w14:paraId="19EFA413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</w:p>
        </w:tc>
        <w:tc>
          <w:tcPr>
            <w:tcW w:w="5812" w:type="dxa"/>
            <w:noWrap/>
            <w:hideMark/>
          </w:tcPr>
          <w:p w14:paraId="19762E18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DS-III 21(91.30%)</w:t>
            </w:r>
          </w:p>
        </w:tc>
      </w:tr>
      <w:tr w:rsidR="00BF1BF9" w:rsidRPr="00F05E30" w14:paraId="0265B97F" w14:textId="77777777" w:rsidTr="00717901">
        <w:trPr>
          <w:trHeight w:val="280"/>
          <w:jc w:val="center"/>
        </w:trPr>
        <w:tc>
          <w:tcPr>
            <w:tcW w:w="2405" w:type="dxa"/>
            <w:noWrap/>
            <w:hideMark/>
          </w:tcPr>
          <w:p w14:paraId="6B304806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ISS Stage</w:t>
            </w:r>
          </w:p>
        </w:tc>
        <w:tc>
          <w:tcPr>
            <w:tcW w:w="5812" w:type="dxa"/>
            <w:noWrap/>
            <w:hideMark/>
          </w:tcPr>
          <w:p w14:paraId="3647FA9A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ISS-I 4(17.39%)</w:t>
            </w:r>
          </w:p>
        </w:tc>
      </w:tr>
      <w:tr w:rsidR="00BF1BF9" w:rsidRPr="00F05E30" w14:paraId="499FC87F" w14:textId="77777777" w:rsidTr="00717901">
        <w:trPr>
          <w:trHeight w:val="280"/>
          <w:jc w:val="center"/>
        </w:trPr>
        <w:tc>
          <w:tcPr>
            <w:tcW w:w="2405" w:type="dxa"/>
            <w:noWrap/>
          </w:tcPr>
          <w:p w14:paraId="1389DE8F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</w:p>
        </w:tc>
        <w:tc>
          <w:tcPr>
            <w:tcW w:w="5812" w:type="dxa"/>
            <w:noWrap/>
            <w:hideMark/>
          </w:tcPr>
          <w:p w14:paraId="2B2BC7E1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ISS-II 6(26.08%)</w:t>
            </w:r>
          </w:p>
        </w:tc>
      </w:tr>
      <w:tr w:rsidR="00BF1BF9" w:rsidRPr="00F05E30" w14:paraId="74B83425" w14:textId="77777777" w:rsidTr="00717901">
        <w:trPr>
          <w:trHeight w:val="280"/>
          <w:jc w:val="center"/>
        </w:trPr>
        <w:tc>
          <w:tcPr>
            <w:tcW w:w="2405" w:type="dxa"/>
            <w:noWrap/>
          </w:tcPr>
          <w:p w14:paraId="11DB8E1A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</w:p>
        </w:tc>
        <w:tc>
          <w:tcPr>
            <w:tcW w:w="5812" w:type="dxa"/>
            <w:noWrap/>
            <w:hideMark/>
          </w:tcPr>
          <w:p w14:paraId="2EE72661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ISS-III 13(56.52%)</w:t>
            </w:r>
          </w:p>
        </w:tc>
      </w:tr>
      <w:tr w:rsidR="00BF1BF9" w:rsidRPr="00F05E30" w14:paraId="6ED5892C" w14:textId="77777777" w:rsidTr="00717901">
        <w:trPr>
          <w:trHeight w:val="280"/>
          <w:jc w:val="center"/>
        </w:trPr>
        <w:tc>
          <w:tcPr>
            <w:tcW w:w="2405" w:type="dxa"/>
            <w:noWrap/>
            <w:hideMark/>
          </w:tcPr>
          <w:p w14:paraId="59B578A2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R-ISS Stage</w:t>
            </w:r>
          </w:p>
        </w:tc>
        <w:tc>
          <w:tcPr>
            <w:tcW w:w="5812" w:type="dxa"/>
            <w:noWrap/>
            <w:hideMark/>
          </w:tcPr>
          <w:p w14:paraId="21E1CF2C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RISS-I 2(8.69%)</w:t>
            </w:r>
          </w:p>
        </w:tc>
      </w:tr>
      <w:tr w:rsidR="00BF1BF9" w:rsidRPr="00F05E30" w14:paraId="660A90C5" w14:textId="77777777" w:rsidTr="00717901">
        <w:trPr>
          <w:trHeight w:val="280"/>
          <w:jc w:val="center"/>
        </w:trPr>
        <w:tc>
          <w:tcPr>
            <w:tcW w:w="2405" w:type="dxa"/>
            <w:noWrap/>
          </w:tcPr>
          <w:p w14:paraId="10FC540C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</w:p>
        </w:tc>
        <w:tc>
          <w:tcPr>
            <w:tcW w:w="5812" w:type="dxa"/>
            <w:noWrap/>
            <w:hideMark/>
          </w:tcPr>
          <w:p w14:paraId="3B311BF6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RISS-II 10(43.47%)</w:t>
            </w:r>
          </w:p>
        </w:tc>
      </w:tr>
      <w:tr w:rsidR="00BF1BF9" w:rsidRPr="00F05E30" w14:paraId="77F26F39" w14:textId="77777777" w:rsidTr="00717901">
        <w:trPr>
          <w:trHeight w:val="280"/>
          <w:jc w:val="center"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14:paraId="3E60BEB1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noWrap/>
            <w:hideMark/>
          </w:tcPr>
          <w:p w14:paraId="20806013" w14:textId="77777777" w:rsidR="00BF1BF9" w:rsidRPr="00F05E30" w:rsidRDefault="00BF1BF9" w:rsidP="00717901">
            <w:pPr>
              <w:jc w:val="center"/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2E2E2E"/>
                <w:kern w:val="0"/>
                <w:sz w:val="18"/>
                <w:szCs w:val="18"/>
              </w:rPr>
              <w:t>RISS-III 11(47.82%)</w:t>
            </w:r>
          </w:p>
        </w:tc>
      </w:tr>
    </w:tbl>
    <w:p w14:paraId="1E60CF63" w14:textId="77777777" w:rsidR="00DB0D39" w:rsidRDefault="00DB0D39"/>
    <w:sectPr w:rsidR="00DB0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DAD5" w14:textId="77777777" w:rsidR="005E76C1" w:rsidRDefault="005E76C1" w:rsidP="00BF1BF9">
      <w:r>
        <w:separator/>
      </w:r>
    </w:p>
  </w:endnote>
  <w:endnote w:type="continuationSeparator" w:id="0">
    <w:p w14:paraId="7E063137" w14:textId="77777777" w:rsidR="005E76C1" w:rsidRDefault="005E76C1" w:rsidP="00BF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3097A" w14:textId="77777777" w:rsidR="005E76C1" w:rsidRDefault="005E76C1" w:rsidP="00BF1BF9">
      <w:r>
        <w:separator/>
      </w:r>
    </w:p>
  </w:footnote>
  <w:footnote w:type="continuationSeparator" w:id="0">
    <w:p w14:paraId="7236D273" w14:textId="77777777" w:rsidR="005E76C1" w:rsidRDefault="005E76C1" w:rsidP="00BF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7C"/>
    <w:rsid w:val="0000507C"/>
    <w:rsid w:val="005E76C1"/>
    <w:rsid w:val="00BF1BF9"/>
    <w:rsid w:val="00DB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9982125-BE05-43F1-BC9D-B6B9F9D3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B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B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BF9"/>
    <w:rPr>
      <w:sz w:val="18"/>
      <w:szCs w:val="18"/>
    </w:rPr>
  </w:style>
  <w:style w:type="table" w:styleId="a7">
    <w:name w:val="Table Grid"/>
    <w:basedOn w:val="a1"/>
    <w:uiPriority w:val="39"/>
    <w:rsid w:val="00BF1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yunhe zhang</dc:creator>
  <cp:keywords/>
  <dc:description/>
  <cp:lastModifiedBy>yunhe zhang</cp:lastModifiedBy>
  <cp:revision>2</cp:revision>
  <dcterms:created xsi:type="dcterms:W3CDTF">2023-11-22T07:27:00Z</dcterms:created>
  <dcterms:modified xsi:type="dcterms:W3CDTF">2023-11-22T07:27:00Z</dcterms:modified>
</cp:coreProperties>
</file>