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85C2A" w14:textId="77777777" w:rsidR="00B03156" w:rsidRPr="00AB4A87" w:rsidRDefault="00B03156" w:rsidP="00B03156">
      <w:pPr>
        <w:jc w:val="center"/>
      </w:pPr>
      <w:r>
        <w:rPr>
          <w:noProof/>
          <w:lang w:eastAsia="fr-FR"/>
        </w:rPr>
        <w:drawing>
          <wp:inline distT="0" distB="0" distL="0" distR="0" wp14:anchorId="332446F4" wp14:editId="276E5984">
            <wp:extent cx="6614160" cy="3676650"/>
            <wp:effectExtent l="0" t="0" r="15240" b="0"/>
            <wp:docPr id="6" name="Graphique 6">
              <a:extLst xmlns:a="http://schemas.openxmlformats.org/drawingml/2006/main">
                <a:ext uri="{FF2B5EF4-FFF2-40B4-BE49-F238E27FC236}">
                  <a16:creationId xmlns:a16="http://schemas.microsoft.com/office/drawing/2014/main" id="{5D92205C-2CD7-43ED-9301-0833C818351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384466B0" w14:textId="0AA3FAE6" w:rsidR="00B03156" w:rsidRDefault="002C2F4F" w:rsidP="00B03156">
      <w:r>
        <w:rPr>
          <w:b/>
          <w:bCs/>
        </w:rPr>
        <w:t>Supplemental 2</w:t>
      </w:r>
      <w:r w:rsidR="00B03156">
        <w:rPr>
          <w:b/>
          <w:bCs/>
        </w:rPr>
        <w:t xml:space="preserve">: </w:t>
      </w:r>
      <w:r w:rsidR="00B03156">
        <w:t>Proportion</w:t>
      </w:r>
      <w:r w:rsidR="00B03156" w:rsidRPr="00FA4070">
        <w:t xml:space="preserve"> of runners having recovered a state of wakefulness without drowsiness after the race</w:t>
      </w:r>
      <w:r w:rsidR="00B03156">
        <w:rPr>
          <w:b/>
          <w:bCs/>
        </w:rPr>
        <w:t xml:space="preserve">. </w:t>
      </w:r>
      <w:r w:rsidR="002D2388">
        <w:t>The percentages were calculated as the total number of runners for each event.</w:t>
      </w:r>
    </w:p>
    <w:p w14:paraId="1661CC41" w14:textId="77777777" w:rsidR="00A3677D" w:rsidRPr="00010040" w:rsidRDefault="00A3677D" w:rsidP="00A3677D"/>
    <w:p w14:paraId="5B9C5780" w14:textId="77777777" w:rsidR="00A3677D" w:rsidRDefault="00A3677D"/>
    <w:sectPr w:rsidR="00A3677D" w:rsidSect="00B031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E0C"/>
    <w:rsid w:val="000D12E2"/>
    <w:rsid w:val="000E6042"/>
    <w:rsid w:val="00125A92"/>
    <w:rsid w:val="002730D5"/>
    <w:rsid w:val="002C2F4F"/>
    <w:rsid w:val="002D2388"/>
    <w:rsid w:val="00322498"/>
    <w:rsid w:val="00435EC7"/>
    <w:rsid w:val="00442932"/>
    <w:rsid w:val="00456898"/>
    <w:rsid w:val="004F3232"/>
    <w:rsid w:val="00603A41"/>
    <w:rsid w:val="006235E3"/>
    <w:rsid w:val="006E0732"/>
    <w:rsid w:val="00720CBF"/>
    <w:rsid w:val="00724958"/>
    <w:rsid w:val="0077332B"/>
    <w:rsid w:val="007821AB"/>
    <w:rsid w:val="00793B85"/>
    <w:rsid w:val="00847E0C"/>
    <w:rsid w:val="009432C6"/>
    <w:rsid w:val="00961486"/>
    <w:rsid w:val="00962E3D"/>
    <w:rsid w:val="00991CBE"/>
    <w:rsid w:val="00A3677D"/>
    <w:rsid w:val="00AA6BFE"/>
    <w:rsid w:val="00AA6CFC"/>
    <w:rsid w:val="00B03156"/>
    <w:rsid w:val="00CA0689"/>
    <w:rsid w:val="00CB09C5"/>
    <w:rsid w:val="00CC18B4"/>
    <w:rsid w:val="00D77B4A"/>
    <w:rsid w:val="00FA47FF"/>
    <w:rsid w:val="00FC2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2C034"/>
  <w15:chartTrackingRefBased/>
  <w15:docId w15:val="{09F6DDA9-8B69-4790-AD27-670DD9418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1486"/>
    <w:pPr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CB09C5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B09C5"/>
    <w:rPr>
      <w:rFonts w:ascii="Times New Roman" w:eastAsiaTheme="minorEastAsia" w:hAnsi="Times New Roman" w:cs="Times New Roman"/>
      <w:smallCaps/>
      <w:spacing w:val="5"/>
      <w:sz w:val="32"/>
      <w:szCs w:val="32"/>
      <w:lang w:val="en-US"/>
    </w:rPr>
  </w:style>
  <w:style w:type="character" w:styleId="Marquedecommentaire">
    <w:name w:val="annotation reference"/>
    <w:basedOn w:val="Policepardfaut"/>
    <w:uiPriority w:val="99"/>
    <w:semiHidden/>
    <w:unhideWhenUsed/>
    <w:rsid w:val="00B0315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B03156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rsid w:val="00B03156"/>
    <w:rPr>
      <w:rFonts w:ascii="Times New Roman" w:eastAsiaTheme="minorEastAsia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d4055500f00bd32d/CIC/Conseils%20m&#233;thodostats/Anthony%20Kishi/6%20-%20Valorisation/Publications/Soummission/Table%20and%20figure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'[Table and figures.xlsx]Figure 4'!$G$5</c:f>
              <c:strCache>
                <c:ptCount val="1"/>
                <c:pt idx="0">
                  <c:v>DDF</c:v>
                </c:pt>
              </c:strCache>
            </c:strRef>
          </c:tx>
          <c:spPr>
            <a:ln w="15875" cap="rnd">
              <a:solidFill>
                <a:schemeClr val="tx2"/>
              </a:solidFill>
              <a:prstDash val="dash"/>
              <a:round/>
            </a:ln>
            <a:effectLst/>
          </c:spPr>
          <c:marker>
            <c:symbol val="triangle"/>
            <c:size val="5"/>
            <c:spPr>
              <a:solidFill>
                <a:schemeClr val="tx1">
                  <a:lumMod val="65000"/>
                  <a:lumOff val="35000"/>
                </a:schemeClr>
              </a:solidFill>
              <a:ln w="25400">
                <a:solidFill>
                  <a:schemeClr val="tx2"/>
                </a:solidFill>
              </a:ln>
              <a:effectLst/>
            </c:spPr>
          </c:marker>
          <c:xVal>
            <c:numRef>
              <c:f>'[Table and figures.xlsx]Figure 4'!$F$6:$F$20</c:f>
              <c:numCache>
                <c:formatCode>General</c:formatCode>
                <c:ptCount val="15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</c:numCache>
            </c:numRef>
          </c:xVal>
          <c:yVal>
            <c:numRef>
              <c:f>'[Table and figures.xlsx]Figure 4'!$G$6:$G$20</c:f>
              <c:numCache>
                <c:formatCode>0%</c:formatCode>
                <c:ptCount val="15"/>
                <c:pt idx="0">
                  <c:v>0</c:v>
                </c:pt>
                <c:pt idx="1">
                  <c:v>0.44784580498866211</c:v>
                </c:pt>
                <c:pt idx="2">
                  <c:v>0.7369614512471655</c:v>
                </c:pt>
                <c:pt idx="3">
                  <c:v>0.82539682539682535</c:v>
                </c:pt>
                <c:pt idx="4">
                  <c:v>0.88435374149659862</c:v>
                </c:pt>
                <c:pt idx="5">
                  <c:v>0.91383219954648531</c:v>
                </c:pt>
                <c:pt idx="6">
                  <c:v>0.93424036281179135</c:v>
                </c:pt>
                <c:pt idx="7">
                  <c:v>0.95918367346938771</c:v>
                </c:pt>
                <c:pt idx="8">
                  <c:v>0.96938775510204078</c:v>
                </c:pt>
                <c:pt idx="9">
                  <c:v>0.97052154195011342</c:v>
                </c:pt>
                <c:pt idx="10">
                  <c:v>0.99092970521541945</c:v>
                </c:pt>
                <c:pt idx="11">
                  <c:v>0.99092970521541945</c:v>
                </c:pt>
                <c:pt idx="12">
                  <c:v>0.99092970521541945</c:v>
                </c:pt>
                <c:pt idx="13">
                  <c:v>0.99092970521541945</c:v>
                </c:pt>
                <c:pt idx="14">
                  <c:v>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C988-4663-BFF4-3FA2A3A93830}"/>
            </c:ext>
          </c:extLst>
        </c:ser>
        <c:ser>
          <c:idx val="1"/>
          <c:order val="1"/>
          <c:tx>
            <c:strRef>
              <c:f>'[Table and figures.xlsx]Figure 4'!$H$5</c:f>
              <c:strCache>
                <c:ptCount val="1"/>
                <c:pt idx="0">
                  <c:v>TDB</c:v>
                </c:pt>
              </c:strCache>
            </c:strRef>
          </c:tx>
          <c:spPr>
            <a:ln w="19050" cap="rnd">
              <a:solidFill>
                <a:schemeClr val="accent2">
                  <a:lumMod val="75000"/>
                </a:schemeClr>
              </a:solidFill>
              <a:prstDash val="sysDot"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'[Table and figures.xlsx]Figure 4'!$F$6:$F$20</c:f>
              <c:numCache>
                <c:formatCode>General</c:formatCode>
                <c:ptCount val="15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</c:numCache>
            </c:numRef>
          </c:xVal>
          <c:yVal>
            <c:numRef>
              <c:f>'[Table and figures.xlsx]Figure 4'!$H$6:$H$20</c:f>
              <c:numCache>
                <c:formatCode>0%</c:formatCode>
                <c:ptCount val="15"/>
                <c:pt idx="0">
                  <c:v>0</c:v>
                </c:pt>
                <c:pt idx="1">
                  <c:v>0.46323529411764708</c:v>
                </c:pt>
                <c:pt idx="2">
                  <c:v>0.78676470588235292</c:v>
                </c:pt>
                <c:pt idx="3">
                  <c:v>0.87867647058823528</c:v>
                </c:pt>
                <c:pt idx="4">
                  <c:v>0.91176470588235292</c:v>
                </c:pt>
                <c:pt idx="5">
                  <c:v>0.93382352941176472</c:v>
                </c:pt>
                <c:pt idx="6">
                  <c:v>0.94485294117647056</c:v>
                </c:pt>
                <c:pt idx="7">
                  <c:v>0.97058823529411764</c:v>
                </c:pt>
                <c:pt idx="8">
                  <c:v>0.98529411764705888</c:v>
                </c:pt>
                <c:pt idx="9">
                  <c:v>0.98529411764705888</c:v>
                </c:pt>
                <c:pt idx="10">
                  <c:v>0.99264705882352944</c:v>
                </c:pt>
                <c:pt idx="11">
                  <c:v>0.99264705882352944</c:v>
                </c:pt>
                <c:pt idx="12">
                  <c:v>0.99632352941176472</c:v>
                </c:pt>
                <c:pt idx="13">
                  <c:v>0.99632352941176472</c:v>
                </c:pt>
                <c:pt idx="14">
                  <c:v>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C988-4663-BFF4-3FA2A3A9383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692814783"/>
        <c:axId val="1771842207"/>
      </c:scatterChart>
      <c:valAx>
        <c:axId val="1692814783"/>
        <c:scaling>
          <c:orientation val="minMax"/>
          <c:max val="14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fr-FR" sz="12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fr-FR" sz="12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rPr>
                  <a:t>Days after the end of the race (24h)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lang="fr-FR" sz="12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fr-FR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771842207"/>
        <c:crosses val="autoZero"/>
        <c:crossBetween val="midCat"/>
        <c:majorUnit val="1"/>
      </c:valAx>
      <c:valAx>
        <c:axId val="1771842207"/>
        <c:scaling>
          <c:orientation val="minMax"/>
          <c:max val="1"/>
        </c:scaling>
        <c:delete val="0"/>
        <c:axPos val="l"/>
        <c:numFmt formatCode="0%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692814783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tr"/>
      <c:layout>
        <c:manualLayout>
          <c:xMode val="edge"/>
          <c:yMode val="edge"/>
          <c:x val="0.76994147613386388"/>
          <c:y val="0.16666666666666666"/>
          <c:w val="0.13086085792886393"/>
          <c:h val="0.17736539689295594"/>
        </c:manualLayout>
      </c:layout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F1382E6-AADE-4F6E-BBB4-1FF6ACD64980}">
  <we:reference id="wa200001361" version="2.2.1.0" store="fr-FR" storeType="OMEX"/>
  <we:alternateReferences>
    <we:reference id="wa200001361" version="2.2.1.0" store="WA200001361" storeType="OMEX"/>
  </we:alternateReferences>
  <we:properties>
    <we:property name="paperpal-document-id" value="&quot;f359d55e-78f7-467f-aef6-9a4464bdbbac&quot;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</Words>
  <Characters>166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Bouscaren</dc:creator>
  <cp:keywords/>
  <dc:description/>
  <cp:lastModifiedBy>Nicolas Bouscaren</cp:lastModifiedBy>
  <cp:revision>17</cp:revision>
  <dcterms:created xsi:type="dcterms:W3CDTF">2022-03-13T18:49:00Z</dcterms:created>
  <dcterms:modified xsi:type="dcterms:W3CDTF">2023-07-16T08:46:00Z</dcterms:modified>
</cp:coreProperties>
</file>