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A5AA" w14:textId="77777777" w:rsidR="000D4EC8" w:rsidRPr="00292566" w:rsidRDefault="000D4EC8" w:rsidP="00B709B8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92566"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  <w:t>Supplementary Table 1</w:t>
      </w:r>
      <w:r w:rsidRPr="00292566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Pr="00292566">
        <w:rPr>
          <w:rFonts w:ascii="Times New Roman" w:hAnsi="Times New Roman" w:cs="Times New Roman"/>
          <w:sz w:val="20"/>
          <w:szCs w:val="20"/>
          <w:lang w:val="en-GB"/>
        </w:rPr>
        <w:t>Report on image processing and radiomic features extraction</w:t>
      </w:r>
    </w:p>
    <w:tbl>
      <w:tblPr>
        <w:tblW w:w="5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8120"/>
      </w:tblGrid>
      <w:tr w:rsidR="000D4EC8" w:rsidRPr="00292566" w14:paraId="7840F468" w14:textId="77777777" w:rsidTr="00062FBE">
        <w:trPr>
          <w:trHeight w:val="6197"/>
          <w:jc w:val="center"/>
        </w:trPr>
        <w:tc>
          <w:tcPr>
            <w:tcW w:w="1223" w:type="pct"/>
            <w:shd w:val="clear" w:color="auto" w:fill="auto"/>
          </w:tcPr>
          <w:p w14:paraId="00D435B1" w14:textId="77777777" w:rsidR="000D4EC8" w:rsidRPr="00292566" w:rsidRDefault="000D4EC8" w:rsidP="00B709B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56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Acquisition and reconstruction</w:t>
            </w:r>
          </w:p>
        </w:tc>
        <w:tc>
          <w:tcPr>
            <w:tcW w:w="3777" w:type="pct"/>
            <w:shd w:val="clear" w:color="auto" w:fill="auto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2063"/>
              <w:gridCol w:w="1745"/>
              <w:gridCol w:w="2135"/>
            </w:tblGrid>
            <w:tr w:rsidR="000D4EC8" w:rsidRPr="00292566" w14:paraId="55B2CDB3" w14:textId="77777777" w:rsidTr="00C7004B">
              <w:trPr>
                <w:trHeight w:val="284"/>
                <w:jc w:val="center"/>
              </w:trPr>
              <w:tc>
                <w:tcPr>
                  <w:tcW w:w="1236" w:type="pct"/>
                  <w:vMerge w:val="restart"/>
                  <w:shd w:val="clear" w:color="auto" w:fill="D9D9D9"/>
                </w:tcPr>
                <w:p w14:paraId="681C6CFD" w14:textId="77777777" w:rsidR="000D4EC8" w:rsidRPr="00292566" w:rsidRDefault="000D4EC8" w:rsidP="00B709B8">
                  <w:pPr>
                    <w:jc w:val="left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Acquisition parameters</w:t>
                  </w:r>
                </w:p>
              </w:tc>
              <w:tc>
                <w:tcPr>
                  <w:tcW w:w="3764" w:type="pct"/>
                  <w:gridSpan w:val="3"/>
                  <w:shd w:val="clear" w:color="auto" w:fill="D9D9D9"/>
                </w:tcPr>
                <w:p w14:paraId="258E0DC4" w14:textId="0DC349FF" w:rsidR="000D4EC8" w:rsidRPr="00292566" w:rsidRDefault="000D4EC8" w:rsidP="00B709B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Siemens Biograph mCT-S</w:t>
                  </w:r>
                  <w:r w:rsidR="008B6786" w:rsidRPr="0029256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 xml:space="preserve"> </w:t>
                  </w:r>
                  <w:r w:rsidRPr="0029256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(64)</w:t>
                  </w:r>
                </w:p>
              </w:tc>
            </w:tr>
            <w:tr w:rsidR="000D4EC8" w:rsidRPr="00292566" w14:paraId="42835B91" w14:textId="77777777" w:rsidTr="006C742A">
              <w:trPr>
                <w:trHeight w:val="284"/>
                <w:jc w:val="center"/>
              </w:trPr>
              <w:tc>
                <w:tcPr>
                  <w:tcW w:w="1236" w:type="pct"/>
                  <w:vMerge/>
                  <w:shd w:val="clear" w:color="auto" w:fill="D9D9D9"/>
                </w:tcPr>
                <w:p w14:paraId="478A4064" w14:textId="77777777" w:rsidR="000D4EC8" w:rsidRPr="00292566" w:rsidRDefault="000D4EC8" w:rsidP="00B709B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307" w:type="pct"/>
                  <w:shd w:val="clear" w:color="auto" w:fill="D9D9D9"/>
                </w:tcPr>
                <w:p w14:paraId="1DD5198B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Whole-body PET</w:t>
                  </w:r>
                </w:p>
              </w:tc>
              <w:tc>
                <w:tcPr>
                  <w:tcW w:w="1105" w:type="pct"/>
                  <w:shd w:val="clear" w:color="auto" w:fill="D9D9D9"/>
                </w:tcPr>
                <w:p w14:paraId="13419B7A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Whole-body CT</w:t>
                  </w:r>
                </w:p>
              </w:tc>
              <w:tc>
                <w:tcPr>
                  <w:tcW w:w="1353" w:type="pct"/>
                  <w:shd w:val="clear" w:color="auto" w:fill="D9D9D9"/>
                </w:tcPr>
                <w:p w14:paraId="56F650B7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 xml:space="preserve">Thin-section chest CT </w:t>
                  </w:r>
                </w:p>
              </w:tc>
            </w:tr>
            <w:tr w:rsidR="000D4EC8" w:rsidRPr="00292566" w14:paraId="2E09625F" w14:textId="77777777" w:rsidTr="006C742A">
              <w:trPr>
                <w:trHeight w:val="284"/>
                <w:jc w:val="center"/>
              </w:trPr>
              <w:tc>
                <w:tcPr>
                  <w:tcW w:w="1236" w:type="pct"/>
                  <w:shd w:val="clear" w:color="auto" w:fill="auto"/>
                </w:tcPr>
                <w:p w14:paraId="445C9068" w14:textId="77777777" w:rsidR="000D4EC8" w:rsidRPr="00292566" w:rsidRDefault="000D4EC8" w:rsidP="00B709B8">
                  <w:pPr>
                    <w:jc w:val="left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  <w:lang w:val="en-GB"/>
                    </w:rPr>
                    <w:t>18</w:t>
                  </w:r>
                  <w:r w:rsidRPr="0029256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F-FDG activity (MBq)*</w:t>
                  </w:r>
                </w:p>
              </w:tc>
              <w:tc>
                <w:tcPr>
                  <w:tcW w:w="1307" w:type="pct"/>
                  <w:shd w:val="clear" w:color="auto" w:fill="auto"/>
                </w:tcPr>
                <w:p w14:paraId="2E1CD19B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350-550 (</w:t>
                  </w:r>
                  <w:bookmarkStart w:id="0" w:name="OLE_LINK12"/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3.70-7.77MBq/kg</w:t>
                  </w:r>
                  <w:bookmarkEnd w:id="0"/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)</w:t>
                  </w:r>
                </w:p>
              </w:tc>
              <w:tc>
                <w:tcPr>
                  <w:tcW w:w="1105" w:type="pct"/>
                  <w:shd w:val="clear" w:color="auto" w:fill="auto"/>
                </w:tcPr>
                <w:p w14:paraId="22A1E966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–</w:t>
                  </w:r>
                </w:p>
              </w:tc>
              <w:tc>
                <w:tcPr>
                  <w:tcW w:w="1353" w:type="pct"/>
                </w:tcPr>
                <w:p w14:paraId="3883A979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–</w:t>
                  </w:r>
                </w:p>
              </w:tc>
            </w:tr>
            <w:tr w:rsidR="000D4EC8" w:rsidRPr="00292566" w14:paraId="662BDEE6" w14:textId="77777777" w:rsidTr="006C742A">
              <w:trPr>
                <w:trHeight w:val="284"/>
                <w:jc w:val="center"/>
              </w:trPr>
              <w:tc>
                <w:tcPr>
                  <w:tcW w:w="1236" w:type="pct"/>
                  <w:shd w:val="clear" w:color="auto" w:fill="auto"/>
                </w:tcPr>
                <w:p w14:paraId="390FA111" w14:textId="77777777" w:rsidR="000D4EC8" w:rsidRPr="00292566" w:rsidRDefault="000D4EC8" w:rsidP="00B709B8">
                  <w:pPr>
                    <w:jc w:val="left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Min/bed position</w:t>
                  </w:r>
                </w:p>
              </w:tc>
              <w:tc>
                <w:tcPr>
                  <w:tcW w:w="1307" w:type="pct"/>
                  <w:shd w:val="clear" w:color="auto" w:fill="auto"/>
                </w:tcPr>
                <w:p w14:paraId="27A2D8C0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2.5</w:t>
                  </w:r>
                </w:p>
              </w:tc>
              <w:tc>
                <w:tcPr>
                  <w:tcW w:w="1105" w:type="pct"/>
                  <w:shd w:val="clear" w:color="auto" w:fill="auto"/>
                </w:tcPr>
                <w:p w14:paraId="2D6213D8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–</w:t>
                  </w:r>
                </w:p>
              </w:tc>
              <w:tc>
                <w:tcPr>
                  <w:tcW w:w="1353" w:type="pct"/>
                </w:tcPr>
                <w:p w14:paraId="26A013FF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–</w:t>
                  </w:r>
                </w:p>
              </w:tc>
            </w:tr>
            <w:tr w:rsidR="000D4EC8" w:rsidRPr="00292566" w14:paraId="29B3EFA4" w14:textId="77777777" w:rsidTr="006C742A">
              <w:trPr>
                <w:trHeight w:val="284"/>
                <w:jc w:val="center"/>
              </w:trPr>
              <w:tc>
                <w:tcPr>
                  <w:tcW w:w="1236" w:type="pct"/>
                  <w:shd w:val="clear" w:color="auto" w:fill="auto"/>
                </w:tcPr>
                <w:p w14:paraId="3C12FF69" w14:textId="77777777" w:rsidR="000D4EC8" w:rsidRPr="00292566" w:rsidRDefault="000D4EC8" w:rsidP="00B709B8">
                  <w:pPr>
                    <w:jc w:val="left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Crystal</w:t>
                  </w:r>
                </w:p>
              </w:tc>
              <w:tc>
                <w:tcPr>
                  <w:tcW w:w="1307" w:type="pct"/>
                  <w:shd w:val="clear" w:color="auto" w:fill="auto"/>
                </w:tcPr>
                <w:p w14:paraId="3FDD4187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LSO</w:t>
                  </w:r>
                </w:p>
              </w:tc>
              <w:tc>
                <w:tcPr>
                  <w:tcW w:w="1105" w:type="pct"/>
                  <w:shd w:val="clear" w:color="auto" w:fill="auto"/>
                </w:tcPr>
                <w:p w14:paraId="26279E7A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–</w:t>
                  </w:r>
                </w:p>
              </w:tc>
              <w:tc>
                <w:tcPr>
                  <w:tcW w:w="1353" w:type="pct"/>
                </w:tcPr>
                <w:p w14:paraId="58F77E45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–</w:t>
                  </w:r>
                </w:p>
              </w:tc>
            </w:tr>
            <w:tr w:rsidR="000D4EC8" w:rsidRPr="00292566" w14:paraId="6D3A8FDC" w14:textId="77777777" w:rsidTr="006C742A">
              <w:trPr>
                <w:trHeight w:val="284"/>
                <w:jc w:val="center"/>
              </w:trPr>
              <w:tc>
                <w:tcPr>
                  <w:tcW w:w="1236" w:type="pct"/>
                  <w:shd w:val="clear" w:color="auto" w:fill="auto"/>
                </w:tcPr>
                <w:p w14:paraId="76FD207F" w14:textId="77777777" w:rsidR="000D4EC8" w:rsidRPr="00292566" w:rsidRDefault="000D4EC8" w:rsidP="00B709B8">
                  <w:pPr>
                    <w:jc w:val="left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Reconstruction</w:t>
                  </w:r>
                </w:p>
              </w:tc>
              <w:tc>
                <w:tcPr>
                  <w:tcW w:w="1307" w:type="pct"/>
                  <w:shd w:val="clear" w:color="auto" w:fill="auto"/>
                </w:tcPr>
                <w:p w14:paraId="67D491A2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proofErr w:type="spellStart"/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TrueX</w:t>
                  </w:r>
                  <w:proofErr w:type="spellEnd"/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+ TOF</w:t>
                  </w:r>
                </w:p>
              </w:tc>
              <w:tc>
                <w:tcPr>
                  <w:tcW w:w="1105" w:type="pct"/>
                  <w:shd w:val="clear" w:color="auto" w:fill="auto"/>
                </w:tcPr>
                <w:p w14:paraId="60E3EA76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–</w:t>
                  </w:r>
                </w:p>
              </w:tc>
              <w:tc>
                <w:tcPr>
                  <w:tcW w:w="1353" w:type="pct"/>
                </w:tcPr>
                <w:p w14:paraId="22A69F50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–</w:t>
                  </w:r>
                </w:p>
              </w:tc>
            </w:tr>
            <w:tr w:rsidR="000D4EC8" w:rsidRPr="00292566" w14:paraId="50665828" w14:textId="77777777" w:rsidTr="006C742A">
              <w:trPr>
                <w:trHeight w:val="284"/>
                <w:jc w:val="center"/>
              </w:trPr>
              <w:tc>
                <w:tcPr>
                  <w:tcW w:w="1236" w:type="pct"/>
                  <w:shd w:val="clear" w:color="auto" w:fill="auto"/>
                </w:tcPr>
                <w:p w14:paraId="7AADD5EB" w14:textId="77777777" w:rsidR="000D4EC8" w:rsidRPr="00292566" w:rsidRDefault="000D4EC8" w:rsidP="00B709B8">
                  <w:pPr>
                    <w:jc w:val="left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Matrix (pixels)</w:t>
                  </w:r>
                </w:p>
              </w:tc>
              <w:tc>
                <w:tcPr>
                  <w:tcW w:w="1307" w:type="pct"/>
                  <w:shd w:val="clear" w:color="auto" w:fill="auto"/>
                </w:tcPr>
                <w:p w14:paraId="79F480E5" w14:textId="146488DE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highlight w:val="yellow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200</w:t>
                  </w:r>
                  <w:r w:rsidR="001F2FFB"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× 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200</w:t>
                  </w:r>
                </w:p>
              </w:tc>
              <w:tc>
                <w:tcPr>
                  <w:tcW w:w="1105" w:type="pct"/>
                  <w:shd w:val="clear" w:color="auto" w:fill="auto"/>
                </w:tcPr>
                <w:p w14:paraId="3401BA04" w14:textId="019235CD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512</w:t>
                  </w:r>
                  <w:r w:rsidR="001F2FFB"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×</w:t>
                  </w:r>
                  <w:r w:rsidR="001F2FFB"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512</w:t>
                  </w:r>
                </w:p>
              </w:tc>
              <w:tc>
                <w:tcPr>
                  <w:tcW w:w="1353" w:type="pct"/>
                </w:tcPr>
                <w:p w14:paraId="414A09CA" w14:textId="226147FD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512</w:t>
                  </w:r>
                  <w:r w:rsidR="001F2FFB"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×</w:t>
                  </w:r>
                  <w:r w:rsidR="001F2FFB"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512</w:t>
                  </w:r>
                </w:p>
              </w:tc>
            </w:tr>
            <w:tr w:rsidR="000D4EC8" w:rsidRPr="00292566" w14:paraId="0EE7C1FD" w14:textId="77777777" w:rsidTr="006C742A">
              <w:trPr>
                <w:trHeight w:val="284"/>
                <w:jc w:val="center"/>
              </w:trPr>
              <w:tc>
                <w:tcPr>
                  <w:tcW w:w="1236" w:type="pct"/>
                  <w:shd w:val="clear" w:color="auto" w:fill="auto"/>
                </w:tcPr>
                <w:p w14:paraId="0150E534" w14:textId="77777777" w:rsidR="000D4EC8" w:rsidRPr="00292566" w:rsidRDefault="000D4EC8" w:rsidP="00B709B8">
                  <w:pPr>
                    <w:jc w:val="left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Resolution (mm)</w:t>
                  </w:r>
                </w:p>
              </w:tc>
              <w:tc>
                <w:tcPr>
                  <w:tcW w:w="1307" w:type="pct"/>
                  <w:shd w:val="clear" w:color="auto" w:fill="auto"/>
                </w:tcPr>
                <w:p w14:paraId="1775BA3C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4</w:t>
                  </w:r>
                  <w:r w:rsidRPr="00292566"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.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05" w:type="pct"/>
                  <w:shd w:val="clear" w:color="auto" w:fill="auto"/>
                </w:tcPr>
                <w:p w14:paraId="1A764812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92566"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0.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353" w:type="pct"/>
                </w:tcPr>
                <w:p w14:paraId="46B7A953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92566"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>0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.7</w:t>
                  </w:r>
                </w:p>
              </w:tc>
            </w:tr>
            <w:tr w:rsidR="000D4EC8" w:rsidRPr="00292566" w14:paraId="5FD99482" w14:textId="77777777" w:rsidTr="006C742A">
              <w:trPr>
                <w:trHeight w:val="284"/>
                <w:jc w:val="center"/>
              </w:trPr>
              <w:tc>
                <w:tcPr>
                  <w:tcW w:w="1236" w:type="pct"/>
                  <w:shd w:val="clear" w:color="auto" w:fill="auto"/>
                </w:tcPr>
                <w:p w14:paraId="6C09C732" w14:textId="77777777" w:rsidR="000D4EC8" w:rsidRPr="00292566" w:rsidRDefault="000D4EC8" w:rsidP="00B709B8">
                  <w:pPr>
                    <w:jc w:val="left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Slice thickness (mm)</w:t>
                  </w:r>
                </w:p>
              </w:tc>
              <w:tc>
                <w:tcPr>
                  <w:tcW w:w="1307" w:type="pct"/>
                  <w:shd w:val="clear" w:color="auto" w:fill="auto"/>
                </w:tcPr>
                <w:p w14:paraId="4E2BC385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3.0</w:t>
                  </w:r>
                </w:p>
              </w:tc>
              <w:tc>
                <w:tcPr>
                  <w:tcW w:w="1105" w:type="pct"/>
                  <w:shd w:val="clear" w:color="auto" w:fill="auto"/>
                </w:tcPr>
                <w:p w14:paraId="7FF8B6FB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3.0</w:t>
                  </w:r>
                </w:p>
              </w:tc>
              <w:tc>
                <w:tcPr>
                  <w:tcW w:w="1353" w:type="pct"/>
                </w:tcPr>
                <w:p w14:paraId="0390AA15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 w:hint="eastAsia"/>
                      <w:sz w:val="20"/>
                      <w:szCs w:val="20"/>
                      <w:lang w:val="en-GB"/>
                    </w:rPr>
                    <w:t>1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.0</w:t>
                  </w:r>
                </w:p>
              </w:tc>
            </w:tr>
            <w:tr w:rsidR="000D4EC8" w:rsidRPr="00292566" w14:paraId="4BEB613C" w14:textId="77777777" w:rsidTr="006C742A">
              <w:trPr>
                <w:trHeight w:val="284"/>
                <w:jc w:val="center"/>
              </w:trPr>
              <w:tc>
                <w:tcPr>
                  <w:tcW w:w="1236" w:type="pct"/>
                  <w:shd w:val="clear" w:color="auto" w:fill="auto"/>
                </w:tcPr>
                <w:p w14:paraId="392337DD" w14:textId="77777777" w:rsidR="000D4EC8" w:rsidRPr="00292566" w:rsidRDefault="000D4EC8" w:rsidP="00B709B8">
                  <w:pPr>
                    <w:jc w:val="left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Voxel size (mm</w:t>
                  </w:r>
                  <w:r w:rsidRPr="00292566"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  <w:lang w:val="en-GB"/>
                    </w:rPr>
                    <w:t>3</w:t>
                  </w:r>
                  <w:r w:rsidRPr="0029256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)</w:t>
                  </w:r>
                </w:p>
              </w:tc>
              <w:tc>
                <w:tcPr>
                  <w:tcW w:w="1307" w:type="pct"/>
                  <w:shd w:val="clear" w:color="auto" w:fill="auto"/>
                </w:tcPr>
                <w:p w14:paraId="1722DDB3" w14:textId="0765CD13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 w:hint="eastAsia"/>
                      <w:sz w:val="20"/>
                      <w:szCs w:val="20"/>
                      <w:lang w:val="en-GB"/>
                    </w:rPr>
                    <w:t>4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.07</w:t>
                  </w:r>
                  <w:r w:rsidR="001F2FFB"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sym w:font="Symbol" w:char="F0B4"/>
                  </w:r>
                  <w:r w:rsidR="001F2FFB"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4.07</w:t>
                  </w:r>
                  <w:r w:rsidR="001F2FFB"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sym w:font="Symbol" w:char="F0B4"/>
                  </w:r>
                  <w:r w:rsidR="001F2FFB"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3.0 </w:t>
                  </w:r>
                </w:p>
              </w:tc>
              <w:tc>
                <w:tcPr>
                  <w:tcW w:w="1105" w:type="pct"/>
                  <w:shd w:val="clear" w:color="auto" w:fill="auto"/>
                </w:tcPr>
                <w:p w14:paraId="2F9FC949" w14:textId="25E7D25E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0.98</w:t>
                  </w:r>
                  <w:r w:rsidR="001F2FFB"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sym w:font="Symbol" w:char="F0B4"/>
                  </w:r>
                  <w:r w:rsidR="001F2FFB"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0.98</w:t>
                  </w:r>
                  <w:r w:rsidR="001F2FFB"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sym w:font="Symbol" w:char="F0B4"/>
                  </w:r>
                  <w:r w:rsidR="001F2FFB"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3.0</w:t>
                  </w:r>
                </w:p>
              </w:tc>
              <w:tc>
                <w:tcPr>
                  <w:tcW w:w="1353" w:type="pct"/>
                </w:tcPr>
                <w:p w14:paraId="1FF9C445" w14:textId="0F819490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0.98</w:t>
                  </w:r>
                  <w:r w:rsidR="001F2FFB"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sym w:font="Symbol" w:char="F0B4"/>
                  </w:r>
                  <w:r w:rsidR="001F2FFB"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0.98</w:t>
                  </w:r>
                  <w:r w:rsidR="001F2FFB"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sym w:font="Symbol" w:char="F0B4"/>
                  </w:r>
                  <w:r w:rsidR="001F2FFB"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1.0</w:t>
                  </w:r>
                </w:p>
              </w:tc>
            </w:tr>
            <w:tr w:rsidR="000D4EC8" w:rsidRPr="00292566" w14:paraId="2682D13E" w14:textId="77777777" w:rsidTr="006C742A">
              <w:trPr>
                <w:trHeight w:val="284"/>
                <w:jc w:val="center"/>
              </w:trPr>
              <w:tc>
                <w:tcPr>
                  <w:tcW w:w="1236" w:type="pct"/>
                  <w:shd w:val="clear" w:color="auto" w:fill="auto"/>
                </w:tcPr>
                <w:p w14:paraId="1FFE104B" w14:textId="77777777" w:rsidR="000D4EC8" w:rsidRPr="00292566" w:rsidRDefault="000D4EC8" w:rsidP="00B709B8">
                  <w:pPr>
                    <w:jc w:val="left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Slices</w:t>
                  </w:r>
                </w:p>
              </w:tc>
              <w:tc>
                <w:tcPr>
                  <w:tcW w:w="1307" w:type="pct"/>
                  <w:shd w:val="clear" w:color="auto" w:fill="auto"/>
                </w:tcPr>
                <w:p w14:paraId="70C3CA63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–</w:t>
                  </w:r>
                </w:p>
              </w:tc>
              <w:tc>
                <w:tcPr>
                  <w:tcW w:w="1105" w:type="pct"/>
                  <w:shd w:val="clear" w:color="auto" w:fill="auto"/>
                </w:tcPr>
                <w:p w14:paraId="22381A33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64</w:t>
                  </w:r>
                </w:p>
              </w:tc>
              <w:tc>
                <w:tcPr>
                  <w:tcW w:w="1353" w:type="pct"/>
                </w:tcPr>
                <w:p w14:paraId="5D51CF19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 w:hint="eastAsia"/>
                      <w:sz w:val="20"/>
                      <w:szCs w:val="20"/>
                      <w:lang w:val="en-GB"/>
                    </w:rPr>
                    <w:t>6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4</w:t>
                  </w:r>
                </w:p>
              </w:tc>
            </w:tr>
            <w:tr w:rsidR="000D4EC8" w:rsidRPr="00292566" w14:paraId="2CFB7CB8" w14:textId="77777777" w:rsidTr="006C742A">
              <w:trPr>
                <w:trHeight w:val="284"/>
                <w:jc w:val="center"/>
              </w:trPr>
              <w:tc>
                <w:tcPr>
                  <w:tcW w:w="1236" w:type="pct"/>
                  <w:shd w:val="clear" w:color="auto" w:fill="auto"/>
                </w:tcPr>
                <w:p w14:paraId="03A2053A" w14:textId="77777777" w:rsidR="000D4EC8" w:rsidRPr="00292566" w:rsidRDefault="000D4EC8" w:rsidP="00B709B8">
                  <w:pPr>
                    <w:jc w:val="left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Voltage (kV)</w:t>
                  </w:r>
                </w:p>
              </w:tc>
              <w:tc>
                <w:tcPr>
                  <w:tcW w:w="1307" w:type="pct"/>
                  <w:shd w:val="clear" w:color="auto" w:fill="auto"/>
                </w:tcPr>
                <w:p w14:paraId="79AF4368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–</w:t>
                  </w:r>
                </w:p>
              </w:tc>
              <w:tc>
                <w:tcPr>
                  <w:tcW w:w="1105" w:type="pct"/>
                  <w:shd w:val="clear" w:color="auto" w:fill="auto"/>
                </w:tcPr>
                <w:p w14:paraId="53B9D59B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120</w:t>
                  </w:r>
                </w:p>
              </w:tc>
              <w:tc>
                <w:tcPr>
                  <w:tcW w:w="1353" w:type="pct"/>
                </w:tcPr>
                <w:p w14:paraId="1B4479A5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 w:hint="eastAsia"/>
                      <w:sz w:val="20"/>
                      <w:szCs w:val="20"/>
                      <w:lang w:val="en-GB"/>
                    </w:rPr>
                    <w:t>1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20</w:t>
                  </w:r>
                </w:p>
              </w:tc>
            </w:tr>
            <w:tr w:rsidR="000D4EC8" w:rsidRPr="00292566" w14:paraId="724F4218" w14:textId="77777777" w:rsidTr="006C742A">
              <w:trPr>
                <w:trHeight w:val="284"/>
                <w:jc w:val="center"/>
              </w:trPr>
              <w:tc>
                <w:tcPr>
                  <w:tcW w:w="1236" w:type="pct"/>
                  <w:shd w:val="clear" w:color="auto" w:fill="auto"/>
                </w:tcPr>
                <w:p w14:paraId="46EC6726" w14:textId="77777777" w:rsidR="000D4EC8" w:rsidRPr="00292566" w:rsidRDefault="000D4EC8" w:rsidP="00B709B8">
                  <w:pPr>
                    <w:jc w:val="left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Tube current (mA)</w:t>
                  </w:r>
                </w:p>
              </w:tc>
              <w:tc>
                <w:tcPr>
                  <w:tcW w:w="1307" w:type="pct"/>
                  <w:shd w:val="clear" w:color="auto" w:fill="auto"/>
                </w:tcPr>
                <w:p w14:paraId="763E0181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–</w:t>
                  </w:r>
                </w:p>
              </w:tc>
              <w:tc>
                <w:tcPr>
                  <w:tcW w:w="1105" w:type="pct"/>
                  <w:shd w:val="clear" w:color="auto" w:fill="auto"/>
                </w:tcPr>
                <w:p w14:paraId="43CCB6DC" w14:textId="2FBC28C4" w:rsidR="000D4EC8" w:rsidRPr="00292566" w:rsidRDefault="00975EDC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210</w:t>
                  </w:r>
                  <w:r w:rsidR="000D4EC8" w:rsidRPr="00292566">
                    <w:rPr>
                      <w:rFonts w:ascii="Times New Roman" w:hAnsi="Times New Roman" w:cs="Times New Roman" w:hint="eastAsia"/>
                      <w:sz w:val="20"/>
                      <w:szCs w:val="20"/>
                      <w:lang w:val="en-GB"/>
                    </w:rPr>
                    <w:t xml:space="preserve"> </w:t>
                  </w:r>
                  <w:r w:rsidR="000D4EC8"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(adjusted by auto mA)</w:t>
                  </w:r>
                </w:p>
              </w:tc>
              <w:tc>
                <w:tcPr>
                  <w:tcW w:w="1353" w:type="pct"/>
                </w:tcPr>
                <w:p w14:paraId="1F8FFFA6" w14:textId="656D2F7D" w:rsidR="000D4EC8" w:rsidRPr="00292566" w:rsidRDefault="00975EDC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110</w:t>
                  </w:r>
                  <w:r w:rsidR="000D4EC8"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(adjusted by auto mA)</w:t>
                  </w:r>
                </w:p>
              </w:tc>
            </w:tr>
            <w:tr w:rsidR="000D4EC8" w:rsidRPr="00292566" w14:paraId="187A5350" w14:textId="77777777" w:rsidTr="006C742A">
              <w:trPr>
                <w:trHeight w:val="1011"/>
                <w:jc w:val="center"/>
              </w:trPr>
              <w:tc>
                <w:tcPr>
                  <w:tcW w:w="1236" w:type="pct"/>
                  <w:shd w:val="clear" w:color="auto" w:fill="auto"/>
                </w:tcPr>
                <w:p w14:paraId="65A774CC" w14:textId="77777777" w:rsidR="000D4EC8" w:rsidRPr="00292566" w:rsidRDefault="000D4EC8" w:rsidP="00B709B8">
                  <w:pPr>
                    <w:jc w:val="left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Reconstruction</w:t>
                  </w:r>
                </w:p>
              </w:tc>
              <w:tc>
                <w:tcPr>
                  <w:tcW w:w="1307" w:type="pct"/>
                  <w:shd w:val="clear" w:color="auto" w:fill="auto"/>
                </w:tcPr>
                <w:p w14:paraId="6438AD78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Gaussian filtering with a full-width at half maximum of 5.0mm</w:t>
                  </w:r>
                  <w:r w:rsidRPr="00292566">
                    <w:rPr>
                      <w:rFonts w:ascii="Times New Roman" w:hAnsi="Times New Roman" w:cs="Times New Roman" w:hint="eastAsia"/>
                      <w:sz w:val="20"/>
                      <w:szCs w:val="20"/>
                      <w:lang w:val="en-GB"/>
                    </w:rPr>
                    <w:t>;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2 iterations and 21 subsets</w:t>
                  </w:r>
                  <w:r w:rsidRPr="0029256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</w:p>
              </w:tc>
              <w:tc>
                <w:tcPr>
                  <w:tcW w:w="1105" w:type="pct"/>
                  <w:shd w:val="clear" w:color="auto" w:fill="auto"/>
                </w:tcPr>
                <w:p w14:paraId="6D63BBFE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B30f medium smooth</w:t>
                  </w:r>
                </w:p>
              </w:tc>
              <w:tc>
                <w:tcPr>
                  <w:tcW w:w="1353" w:type="pct"/>
                </w:tcPr>
                <w:p w14:paraId="262FF297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 w:hint="eastAsia"/>
                      <w:sz w:val="20"/>
                      <w:szCs w:val="20"/>
                      <w:lang w:val="en-GB"/>
                    </w:rPr>
                    <w:t>B</w:t>
                  </w:r>
                  <w:r w:rsidRPr="00292566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60f sharp</w:t>
                  </w:r>
                </w:p>
              </w:tc>
            </w:tr>
            <w:tr w:rsidR="000D4EC8" w:rsidRPr="00292566" w14:paraId="15431000" w14:textId="77777777" w:rsidTr="006C742A">
              <w:trPr>
                <w:trHeight w:val="739"/>
                <w:jc w:val="center"/>
              </w:trPr>
              <w:tc>
                <w:tcPr>
                  <w:tcW w:w="5000" w:type="pct"/>
                  <w:gridSpan w:val="4"/>
                  <w:shd w:val="clear" w:color="auto" w:fill="auto"/>
                </w:tcPr>
                <w:p w14:paraId="27DAF057" w14:textId="77777777" w:rsidR="000D4EC8" w:rsidRPr="00292566" w:rsidRDefault="000D4EC8" w:rsidP="00B709B8">
                  <w:pP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292566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GB"/>
                    </w:rPr>
                    <w:t xml:space="preserve">*Administered activity was calculated according to the </w:t>
                  </w:r>
                  <w:bookmarkStart w:id="1" w:name="OLE_LINK15"/>
                  <w:r w:rsidRPr="00292566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GB"/>
                    </w:rPr>
                    <w:t>European Association of Nuclear Medicine (EANM) guidelines</w:t>
                  </w:r>
                  <w:bookmarkEnd w:id="1"/>
                  <w:r w:rsidRPr="00292566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GB"/>
                    </w:rPr>
                    <w:t>, version 2.0, from February 2015</w:t>
                  </w:r>
                  <w:r w:rsidRPr="00292566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  <w:t xml:space="preserve"> </w:t>
                  </w:r>
                  <w:r w:rsidRPr="00292566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GB"/>
                    </w:rPr>
                    <w:t>[22]</w:t>
                  </w:r>
                </w:p>
              </w:tc>
            </w:tr>
          </w:tbl>
          <w:p w14:paraId="48C99409" w14:textId="77777777" w:rsidR="000D4EC8" w:rsidRPr="00292566" w:rsidRDefault="000D4EC8" w:rsidP="00B709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EC8" w:rsidRPr="00292566" w14:paraId="75DE67A9" w14:textId="77777777" w:rsidTr="00062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"/>
          <w:jc w:val="center"/>
        </w:trPr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D437F" w14:textId="77777777" w:rsidR="000D4EC8" w:rsidRPr="00292566" w:rsidRDefault="000D4EC8" w:rsidP="00B709B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5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Approach</w:t>
            </w:r>
          </w:p>
        </w:tc>
        <w:tc>
          <w:tcPr>
            <w:tcW w:w="3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59F2" w14:textId="77777777" w:rsidR="000D4EC8" w:rsidRPr="00292566" w:rsidRDefault="000D4EC8" w:rsidP="00B709B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5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The images were </w:t>
            </w:r>
            <w:proofErr w:type="spellStart"/>
            <w:r w:rsidRPr="002925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analyzed</w:t>
            </w:r>
            <w:proofErr w:type="spellEnd"/>
            <w:r w:rsidRPr="002925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as a volume (3D).</w:t>
            </w:r>
          </w:p>
        </w:tc>
      </w:tr>
      <w:tr w:rsidR="000D4EC8" w:rsidRPr="00292566" w14:paraId="334ED64E" w14:textId="77777777" w:rsidTr="00062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6"/>
          <w:jc w:val="center"/>
        </w:trPr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BBAEC" w14:textId="77777777" w:rsidR="000D4EC8" w:rsidRPr="00292566" w:rsidRDefault="000D4EC8" w:rsidP="00B709B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5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Software</w:t>
            </w:r>
          </w:p>
        </w:tc>
        <w:tc>
          <w:tcPr>
            <w:tcW w:w="3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6A32E" w14:textId="75F4DFF1" w:rsidR="000D4EC8" w:rsidRPr="00292566" w:rsidRDefault="000D4EC8" w:rsidP="00B709B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925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LIFEx</w:t>
            </w:r>
            <w:proofErr w:type="spellEnd"/>
            <w:r w:rsidRPr="002925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292566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v</w:t>
            </w:r>
            <w:r w:rsidRPr="002925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7.2.0</w:t>
            </w:r>
            <w:r w:rsidR="00062FBE" w:rsidRPr="00292566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 xml:space="preserve"> </w:t>
            </w:r>
            <w:r w:rsidRPr="002925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(IMIV, CEA, </w:t>
            </w:r>
            <w:proofErr w:type="spellStart"/>
            <w:r w:rsidRPr="002925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Inserm</w:t>
            </w:r>
            <w:proofErr w:type="spellEnd"/>
            <w:r w:rsidRPr="002925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CNRS, Univ. Paris-Sud, Université Paris </w:t>
            </w:r>
            <w:proofErr w:type="spellStart"/>
            <w:r w:rsidRPr="002925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Saclay</w:t>
            </w:r>
            <w:proofErr w:type="spellEnd"/>
            <w:r w:rsidRPr="002925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CEA-SHFJ, 91400, Orsay, France)</w:t>
            </w:r>
          </w:p>
        </w:tc>
      </w:tr>
      <w:tr w:rsidR="000D4EC8" w:rsidRPr="00292566" w14:paraId="26768ACD" w14:textId="77777777" w:rsidTr="00062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049D2" w14:textId="77777777" w:rsidR="000D4EC8" w:rsidRPr="00292566" w:rsidRDefault="000D4EC8" w:rsidP="00B709B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5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Data availability</w:t>
            </w:r>
          </w:p>
        </w:tc>
        <w:tc>
          <w:tcPr>
            <w:tcW w:w="3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CF52D" w14:textId="77777777" w:rsidR="000D4EC8" w:rsidRPr="00292566" w:rsidRDefault="000D4EC8" w:rsidP="00B709B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5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All the original patient DICOM files are stored in the institutional PACS. </w:t>
            </w:r>
          </w:p>
        </w:tc>
      </w:tr>
    </w:tbl>
    <w:tbl>
      <w:tblPr>
        <w:tblStyle w:val="a7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3374"/>
        <w:gridCol w:w="3416"/>
        <w:gridCol w:w="283"/>
        <w:gridCol w:w="3700"/>
      </w:tblGrid>
      <w:tr w:rsidR="000D4EC8" w:rsidRPr="00292566" w14:paraId="1E0BD88E" w14:textId="77777777" w:rsidTr="00C7004B">
        <w:trPr>
          <w:cantSplit/>
          <w:trHeight w:hRule="exact" w:val="284"/>
          <w:jc w:val="center"/>
        </w:trPr>
        <w:tc>
          <w:tcPr>
            <w:tcW w:w="10773" w:type="dxa"/>
            <w:gridSpan w:val="4"/>
          </w:tcPr>
          <w:p w14:paraId="2CB7B0F1" w14:textId="77777777" w:rsidR="000D4EC8" w:rsidRPr="00292566" w:rsidRDefault="000D4EC8" w:rsidP="00B709B8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val="en-GB" w:eastAsia="en-US"/>
              </w:rPr>
              <w:t xml:space="preserve">Data conversion </w:t>
            </w:r>
          </w:p>
        </w:tc>
      </w:tr>
      <w:tr w:rsidR="000D4EC8" w:rsidRPr="00292566" w14:paraId="1394D869" w14:textId="77777777" w:rsidTr="00C7004B">
        <w:trPr>
          <w:trHeight w:hRule="exact" w:val="284"/>
          <w:jc w:val="center"/>
        </w:trPr>
        <w:tc>
          <w:tcPr>
            <w:tcW w:w="3374" w:type="dxa"/>
          </w:tcPr>
          <w:p w14:paraId="477F929B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 xml:space="preserve">Procedure </w:t>
            </w:r>
          </w:p>
        </w:tc>
        <w:tc>
          <w:tcPr>
            <w:tcW w:w="7399" w:type="dxa"/>
            <w:gridSpan w:val="3"/>
          </w:tcPr>
          <w:p w14:paraId="0428280B" w14:textId="77777777" w:rsidR="000D4EC8" w:rsidRPr="00292566" w:rsidRDefault="000D4EC8" w:rsidP="00B709B8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None</w:t>
            </w:r>
          </w:p>
        </w:tc>
      </w:tr>
      <w:tr w:rsidR="000D4EC8" w:rsidRPr="00292566" w14:paraId="172EDD1C" w14:textId="77777777" w:rsidTr="00C7004B">
        <w:trPr>
          <w:trHeight w:hRule="exact" w:val="284"/>
          <w:jc w:val="center"/>
        </w:trPr>
        <w:tc>
          <w:tcPr>
            <w:tcW w:w="10773" w:type="dxa"/>
            <w:gridSpan w:val="4"/>
          </w:tcPr>
          <w:p w14:paraId="503EE047" w14:textId="77777777" w:rsidR="000D4EC8" w:rsidRPr="00292566" w:rsidRDefault="000D4EC8" w:rsidP="00B709B8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val="en-GB" w:eastAsia="en-US"/>
              </w:rPr>
              <w:t xml:space="preserve">Image post-acquisition processing </w:t>
            </w:r>
          </w:p>
        </w:tc>
      </w:tr>
      <w:tr w:rsidR="000D4EC8" w:rsidRPr="00292566" w14:paraId="14ADEE7F" w14:textId="77777777" w:rsidTr="00C7004B">
        <w:trPr>
          <w:trHeight w:hRule="exact" w:val="284"/>
          <w:jc w:val="center"/>
        </w:trPr>
        <w:tc>
          <w:tcPr>
            <w:tcW w:w="3374" w:type="dxa"/>
          </w:tcPr>
          <w:p w14:paraId="7BE5426D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 xml:space="preserve">Procedure </w:t>
            </w:r>
          </w:p>
        </w:tc>
        <w:tc>
          <w:tcPr>
            <w:tcW w:w="7399" w:type="dxa"/>
            <w:gridSpan w:val="3"/>
          </w:tcPr>
          <w:p w14:paraId="253245D6" w14:textId="77777777" w:rsidR="000D4EC8" w:rsidRPr="00292566" w:rsidRDefault="000D4EC8" w:rsidP="00B709B8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None</w:t>
            </w:r>
          </w:p>
        </w:tc>
      </w:tr>
      <w:tr w:rsidR="000D4EC8" w:rsidRPr="00292566" w14:paraId="665F1B6A" w14:textId="77777777" w:rsidTr="00C7004B">
        <w:trPr>
          <w:trHeight w:hRule="exact" w:val="284"/>
          <w:jc w:val="center"/>
        </w:trPr>
        <w:tc>
          <w:tcPr>
            <w:tcW w:w="10773" w:type="dxa"/>
            <w:gridSpan w:val="4"/>
          </w:tcPr>
          <w:p w14:paraId="6FA34A1D" w14:textId="77777777" w:rsidR="000D4EC8" w:rsidRPr="00292566" w:rsidRDefault="000D4EC8" w:rsidP="00B709B8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val="en-GB" w:eastAsia="en-US"/>
              </w:rPr>
              <w:t xml:space="preserve">Segmentation </w:t>
            </w:r>
          </w:p>
        </w:tc>
      </w:tr>
      <w:tr w:rsidR="000D4EC8" w:rsidRPr="00292566" w14:paraId="0D5F7E6E" w14:textId="77777777" w:rsidTr="006C742A">
        <w:trPr>
          <w:trHeight w:hRule="exact" w:val="949"/>
          <w:jc w:val="center"/>
        </w:trPr>
        <w:tc>
          <w:tcPr>
            <w:tcW w:w="3374" w:type="dxa"/>
          </w:tcPr>
          <w:p w14:paraId="69ABAC77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 xml:space="preserve">ROI </w:t>
            </w:r>
          </w:p>
        </w:tc>
        <w:tc>
          <w:tcPr>
            <w:tcW w:w="7399" w:type="dxa"/>
            <w:gridSpan w:val="3"/>
          </w:tcPr>
          <w:p w14:paraId="7A042DD7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The volume of interest (VOI) included the tumour lesions. Radiomic features were extracted from Whole-body PET images and Whole-body CT images, through the same VOI.</w:t>
            </w:r>
          </w:p>
        </w:tc>
      </w:tr>
      <w:tr w:rsidR="000D4EC8" w:rsidRPr="00292566" w14:paraId="48D26D5C" w14:textId="77777777" w:rsidTr="006C742A">
        <w:trPr>
          <w:trHeight w:hRule="exact" w:val="1242"/>
          <w:jc w:val="center"/>
        </w:trPr>
        <w:tc>
          <w:tcPr>
            <w:tcW w:w="3374" w:type="dxa"/>
          </w:tcPr>
          <w:p w14:paraId="2381F60A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/>
              </w:rPr>
              <w:t xml:space="preserve">Procedure </w:t>
            </w:r>
          </w:p>
        </w:tc>
        <w:tc>
          <w:tcPr>
            <w:tcW w:w="7399" w:type="dxa"/>
            <w:gridSpan w:val="3"/>
          </w:tcPr>
          <w:p w14:paraId="4BC89A53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/>
              </w:rPr>
              <w:t xml:space="preserve">The VOIs were defined semi-automatically on </w:t>
            </w:r>
            <w:r w:rsidRPr="0029256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  <w:lang w:val="en-GB"/>
              </w:rPr>
              <w:t>w</w:t>
            </w:r>
            <w:r w:rsidRPr="00292566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/>
              </w:rPr>
              <w:t xml:space="preserve">hole-body PET images by using the </w:t>
            </w:r>
            <w:proofErr w:type="spellStart"/>
            <w:r w:rsidRPr="00292566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/>
              </w:rPr>
              <w:t>LIFEx</w:t>
            </w:r>
            <w:proofErr w:type="spellEnd"/>
            <w:r w:rsidRPr="00292566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/>
              </w:rPr>
              <w:t xml:space="preserve"> package (version 7.2.0, http://www.lifexsoft.org), with a threshold of 40% of the maximum standardized uptake value (</w:t>
            </w:r>
            <w:proofErr w:type="spellStart"/>
            <w:r w:rsidRPr="00292566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/>
              </w:rPr>
              <w:t>SUVmax</w:t>
            </w:r>
            <w:proofErr w:type="spellEnd"/>
            <w:r w:rsidRPr="00292566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val="en-GB" w:eastAsia="en-US"/>
              </w:rPr>
              <w:t>)</w:t>
            </w:r>
            <w:r w:rsidRPr="00292566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val="en-GB"/>
              </w:rPr>
              <w:t xml:space="preserve">, and copied to the Whole-body CT images. </w:t>
            </w:r>
          </w:p>
          <w:p w14:paraId="69D540EF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</w:p>
          <w:p w14:paraId="35290869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</w:p>
          <w:p w14:paraId="02347A17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</w:p>
          <w:p w14:paraId="323C84F2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</w:p>
          <w:p w14:paraId="56C5016C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</w:p>
          <w:p w14:paraId="5ED45DFB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</w:p>
          <w:p w14:paraId="1426468B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</w:p>
          <w:p w14:paraId="1B6D0C9A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</w:p>
          <w:p w14:paraId="41893C13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</w:p>
        </w:tc>
      </w:tr>
      <w:tr w:rsidR="000D4EC8" w:rsidRPr="00292566" w14:paraId="16BF7646" w14:textId="77777777" w:rsidTr="00C7004B">
        <w:trPr>
          <w:trHeight w:hRule="exact" w:val="284"/>
          <w:jc w:val="center"/>
        </w:trPr>
        <w:tc>
          <w:tcPr>
            <w:tcW w:w="3374" w:type="dxa"/>
          </w:tcPr>
          <w:p w14:paraId="4BBA2EB3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val="en-GB" w:eastAsia="en-US"/>
              </w:rPr>
              <w:t xml:space="preserve">Interpolation </w:t>
            </w:r>
          </w:p>
        </w:tc>
        <w:tc>
          <w:tcPr>
            <w:tcW w:w="7399" w:type="dxa"/>
            <w:gridSpan w:val="3"/>
          </w:tcPr>
          <w:p w14:paraId="409E5F6C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</w:p>
        </w:tc>
      </w:tr>
      <w:tr w:rsidR="000D4EC8" w:rsidRPr="00292566" w14:paraId="0543A4F8" w14:textId="77777777" w:rsidTr="00C7004B">
        <w:trPr>
          <w:trHeight w:hRule="exact" w:val="284"/>
          <w:jc w:val="center"/>
        </w:trPr>
        <w:tc>
          <w:tcPr>
            <w:tcW w:w="3374" w:type="dxa"/>
          </w:tcPr>
          <w:p w14:paraId="4A290C35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Voxel dimensions</w:t>
            </w:r>
          </w:p>
        </w:tc>
        <w:tc>
          <w:tcPr>
            <w:tcW w:w="7399" w:type="dxa"/>
            <w:gridSpan w:val="3"/>
          </w:tcPr>
          <w:p w14:paraId="23C6309C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Not applicable</w:t>
            </w:r>
          </w:p>
        </w:tc>
      </w:tr>
      <w:tr w:rsidR="000D4EC8" w:rsidRPr="00292566" w14:paraId="079FB928" w14:textId="77777777" w:rsidTr="00C7004B">
        <w:trPr>
          <w:trHeight w:hRule="exact" w:val="284"/>
          <w:jc w:val="center"/>
        </w:trPr>
        <w:tc>
          <w:tcPr>
            <w:tcW w:w="3374" w:type="dxa"/>
          </w:tcPr>
          <w:p w14:paraId="0F1C7ED6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 xml:space="preserve">Image interpolation method </w:t>
            </w:r>
          </w:p>
        </w:tc>
        <w:tc>
          <w:tcPr>
            <w:tcW w:w="7399" w:type="dxa"/>
            <w:gridSpan w:val="3"/>
          </w:tcPr>
          <w:p w14:paraId="533A88D2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Not applicable</w:t>
            </w:r>
          </w:p>
        </w:tc>
      </w:tr>
      <w:tr w:rsidR="000D4EC8" w:rsidRPr="00292566" w14:paraId="1008939D" w14:textId="77777777" w:rsidTr="00C7004B">
        <w:trPr>
          <w:trHeight w:hRule="exact" w:val="284"/>
          <w:jc w:val="center"/>
        </w:trPr>
        <w:tc>
          <w:tcPr>
            <w:tcW w:w="3374" w:type="dxa"/>
          </w:tcPr>
          <w:p w14:paraId="158EF758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 xml:space="preserve">Image intensity rounding </w:t>
            </w:r>
          </w:p>
        </w:tc>
        <w:tc>
          <w:tcPr>
            <w:tcW w:w="7399" w:type="dxa"/>
            <w:gridSpan w:val="3"/>
          </w:tcPr>
          <w:p w14:paraId="28B3AD35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Not applicable</w:t>
            </w:r>
          </w:p>
        </w:tc>
      </w:tr>
      <w:tr w:rsidR="000D4EC8" w:rsidRPr="00292566" w14:paraId="70BE4375" w14:textId="77777777" w:rsidTr="00C7004B">
        <w:trPr>
          <w:trHeight w:hRule="exact" w:val="284"/>
          <w:jc w:val="center"/>
        </w:trPr>
        <w:tc>
          <w:tcPr>
            <w:tcW w:w="3374" w:type="dxa"/>
          </w:tcPr>
          <w:p w14:paraId="34139AD8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 xml:space="preserve">ROI interpolation method </w:t>
            </w:r>
          </w:p>
        </w:tc>
        <w:tc>
          <w:tcPr>
            <w:tcW w:w="7399" w:type="dxa"/>
            <w:gridSpan w:val="3"/>
          </w:tcPr>
          <w:p w14:paraId="6F281BC5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Not applicable</w:t>
            </w:r>
          </w:p>
        </w:tc>
      </w:tr>
      <w:tr w:rsidR="000D4EC8" w:rsidRPr="00292566" w14:paraId="5CA44C7A" w14:textId="77777777" w:rsidTr="00C7004B">
        <w:trPr>
          <w:trHeight w:hRule="exact" w:val="284"/>
          <w:jc w:val="center"/>
        </w:trPr>
        <w:tc>
          <w:tcPr>
            <w:tcW w:w="3374" w:type="dxa"/>
          </w:tcPr>
          <w:p w14:paraId="4E2ED91D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 xml:space="preserve">ROI partial volume </w:t>
            </w:r>
          </w:p>
        </w:tc>
        <w:tc>
          <w:tcPr>
            <w:tcW w:w="7399" w:type="dxa"/>
            <w:gridSpan w:val="3"/>
          </w:tcPr>
          <w:p w14:paraId="764BFFE1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Not applicable</w:t>
            </w:r>
          </w:p>
        </w:tc>
      </w:tr>
      <w:tr w:rsidR="000D4EC8" w:rsidRPr="00292566" w14:paraId="2D16A6F5" w14:textId="77777777" w:rsidTr="00C7004B">
        <w:trPr>
          <w:trHeight w:hRule="exact" w:val="284"/>
          <w:jc w:val="center"/>
        </w:trPr>
        <w:tc>
          <w:tcPr>
            <w:tcW w:w="3374" w:type="dxa"/>
          </w:tcPr>
          <w:p w14:paraId="2616DA56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val="en-GB" w:eastAsia="en-US"/>
              </w:rPr>
              <w:t xml:space="preserve">Re-segmentation </w:t>
            </w:r>
          </w:p>
        </w:tc>
        <w:tc>
          <w:tcPr>
            <w:tcW w:w="7399" w:type="dxa"/>
            <w:gridSpan w:val="3"/>
          </w:tcPr>
          <w:p w14:paraId="55C2CBF0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</w:p>
        </w:tc>
      </w:tr>
      <w:tr w:rsidR="000D4EC8" w:rsidRPr="00292566" w14:paraId="532061C8" w14:textId="77777777" w:rsidTr="00C7004B">
        <w:trPr>
          <w:trHeight w:hRule="exact" w:val="284"/>
          <w:jc w:val="center"/>
        </w:trPr>
        <w:tc>
          <w:tcPr>
            <w:tcW w:w="3374" w:type="dxa"/>
          </w:tcPr>
          <w:p w14:paraId="590FC6A4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 xml:space="preserve">ROI mask criteria </w:t>
            </w:r>
          </w:p>
        </w:tc>
        <w:tc>
          <w:tcPr>
            <w:tcW w:w="7399" w:type="dxa"/>
            <w:gridSpan w:val="3"/>
          </w:tcPr>
          <w:p w14:paraId="4D445FEA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None</w:t>
            </w:r>
          </w:p>
        </w:tc>
      </w:tr>
      <w:tr w:rsidR="000D4EC8" w:rsidRPr="00292566" w14:paraId="6E7D7831" w14:textId="77777777" w:rsidTr="00C7004B">
        <w:trPr>
          <w:trHeight w:hRule="exact" w:val="284"/>
          <w:jc w:val="center"/>
        </w:trPr>
        <w:tc>
          <w:tcPr>
            <w:tcW w:w="3374" w:type="dxa"/>
          </w:tcPr>
          <w:p w14:paraId="1C542454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val="en-GB" w:eastAsia="en-US"/>
              </w:rPr>
              <w:t xml:space="preserve">Discretization </w:t>
            </w:r>
          </w:p>
        </w:tc>
        <w:tc>
          <w:tcPr>
            <w:tcW w:w="7399" w:type="dxa"/>
            <w:gridSpan w:val="3"/>
          </w:tcPr>
          <w:p w14:paraId="630268DB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</w:p>
        </w:tc>
      </w:tr>
      <w:tr w:rsidR="000D4EC8" w:rsidRPr="00292566" w14:paraId="02B03A5F" w14:textId="77777777" w:rsidTr="00C7004B">
        <w:trPr>
          <w:trHeight w:hRule="exact" w:val="284"/>
          <w:jc w:val="center"/>
        </w:trPr>
        <w:tc>
          <w:tcPr>
            <w:tcW w:w="3374" w:type="dxa"/>
          </w:tcPr>
          <w:p w14:paraId="5E78D973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lastRenderedPageBreak/>
              <w:t xml:space="preserve">Discretisation method </w:t>
            </w:r>
          </w:p>
        </w:tc>
        <w:tc>
          <w:tcPr>
            <w:tcW w:w="3699" w:type="dxa"/>
            <w:gridSpan w:val="2"/>
          </w:tcPr>
          <w:p w14:paraId="5D3AEF1C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Whole-body PET: 64 bins from 0 to 25</w:t>
            </w:r>
          </w:p>
        </w:tc>
        <w:tc>
          <w:tcPr>
            <w:tcW w:w="3700" w:type="dxa"/>
          </w:tcPr>
          <w:p w14:paraId="38F3F950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Whole-body CT: 400 bins from -1000 to 3000</w:t>
            </w:r>
          </w:p>
        </w:tc>
      </w:tr>
      <w:tr w:rsidR="000D4EC8" w:rsidRPr="00292566" w14:paraId="7E8EF6AA" w14:textId="77777777" w:rsidTr="00C7004B">
        <w:trPr>
          <w:trHeight w:hRule="exact" w:val="284"/>
          <w:jc w:val="center"/>
        </w:trPr>
        <w:tc>
          <w:tcPr>
            <w:tcW w:w="3374" w:type="dxa"/>
          </w:tcPr>
          <w:p w14:paraId="3DBC0CDA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val="en-GB" w:eastAsia="en-US"/>
              </w:rPr>
              <w:t xml:space="preserve">Feature calculation </w:t>
            </w:r>
          </w:p>
        </w:tc>
        <w:tc>
          <w:tcPr>
            <w:tcW w:w="7399" w:type="dxa"/>
            <w:gridSpan w:val="3"/>
          </w:tcPr>
          <w:p w14:paraId="7245E5D4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val="en-GB"/>
              </w:rPr>
            </w:pPr>
          </w:p>
        </w:tc>
      </w:tr>
      <w:tr w:rsidR="000D4EC8" w:rsidRPr="00292566" w14:paraId="118EF5AD" w14:textId="77777777" w:rsidTr="00C7004B">
        <w:trPr>
          <w:trHeight w:hRule="exact" w:val="284"/>
          <w:jc w:val="center"/>
        </w:trPr>
        <w:tc>
          <w:tcPr>
            <w:tcW w:w="3374" w:type="dxa"/>
            <w:vMerge w:val="restart"/>
            <w:shd w:val="clear" w:color="auto" w:fill="auto"/>
          </w:tcPr>
          <w:p w14:paraId="4D99D350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Feature set</w:t>
            </w:r>
          </w:p>
        </w:tc>
        <w:tc>
          <w:tcPr>
            <w:tcW w:w="7399" w:type="dxa"/>
            <w:gridSpan w:val="3"/>
            <w:shd w:val="clear" w:color="auto" w:fill="5B9BD5" w:themeFill="accent5"/>
          </w:tcPr>
          <w:p w14:paraId="214C9222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Conventional Indices</w:t>
            </w:r>
          </w:p>
        </w:tc>
      </w:tr>
      <w:tr w:rsidR="000D4EC8" w:rsidRPr="00292566" w14:paraId="737EB899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3473A0BA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3416" w:type="dxa"/>
            <w:shd w:val="clear" w:color="auto" w:fill="BDD6EE" w:themeFill="accent5" w:themeFillTint="66"/>
          </w:tcPr>
          <w:p w14:paraId="52E9BFDC" w14:textId="77777777" w:rsidR="000D4EC8" w:rsidRPr="00292566" w:rsidRDefault="000D4EC8" w:rsidP="00B709B8">
            <w:pPr>
              <w:tabs>
                <w:tab w:val="left" w:pos="1065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  <w:t>PET</w:t>
            </w:r>
          </w:p>
        </w:tc>
        <w:tc>
          <w:tcPr>
            <w:tcW w:w="3983" w:type="dxa"/>
            <w:gridSpan w:val="2"/>
            <w:shd w:val="clear" w:color="auto" w:fill="BDD6EE" w:themeFill="accent5" w:themeFillTint="66"/>
          </w:tcPr>
          <w:p w14:paraId="6C722EEA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</w:pPr>
            <w:r w:rsidRPr="0029256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val="en-GB"/>
              </w:rPr>
              <w:t>C</w:t>
            </w: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  <w:t>T</w:t>
            </w:r>
          </w:p>
        </w:tc>
      </w:tr>
      <w:tr w:rsidR="000D4EC8" w:rsidRPr="00292566" w14:paraId="607E08B8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5F7CAD82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3416" w:type="dxa"/>
          </w:tcPr>
          <w:p w14:paraId="4D192BAB" w14:textId="77777777" w:rsidR="000D4EC8" w:rsidRPr="00292566" w:rsidRDefault="000D4EC8" w:rsidP="00B709B8">
            <w:pPr>
              <w:tabs>
                <w:tab w:val="left" w:pos="1065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proofErr w:type="spellStart"/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SUVmean</w:t>
            </w:r>
            <w:proofErr w:type="spellEnd"/>
          </w:p>
        </w:tc>
        <w:tc>
          <w:tcPr>
            <w:tcW w:w="3983" w:type="dxa"/>
            <w:gridSpan w:val="2"/>
          </w:tcPr>
          <w:p w14:paraId="59AD17FC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HUmean</w:t>
            </w:r>
          </w:p>
        </w:tc>
      </w:tr>
      <w:tr w:rsidR="000D4EC8" w:rsidRPr="00292566" w14:paraId="40F352F7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5E216371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3416" w:type="dxa"/>
          </w:tcPr>
          <w:p w14:paraId="41F0D5C5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proofErr w:type="spellStart"/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SUVmin</w:t>
            </w:r>
            <w:proofErr w:type="spellEnd"/>
          </w:p>
        </w:tc>
        <w:tc>
          <w:tcPr>
            <w:tcW w:w="3983" w:type="dxa"/>
            <w:gridSpan w:val="2"/>
          </w:tcPr>
          <w:p w14:paraId="4F45B9BC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proofErr w:type="spellStart"/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Humin</w:t>
            </w:r>
            <w:proofErr w:type="spellEnd"/>
          </w:p>
        </w:tc>
      </w:tr>
      <w:tr w:rsidR="000D4EC8" w:rsidRPr="00292566" w14:paraId="7D5E329C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51C29643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3416" w:type="dxa"/>
          </w:tcPr>
          <w:p w14:paraId="310B5B96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proofErr w:type="spellStart"/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SUVstd</w:t>
            </w:r>
            <w:proofErr w:type="spellEnd"/>
          </w:p>
        </w:tc>
        <w:tc>
          <w:tcPr>
            <w:tcW w:w="3983" w:type="dxa"/>
            <w:gridSpan w:val="2"/>
          </w:tcPr>
          <w:p w14:paraId="1BC55BC4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proofErr w:type="spellStart"/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HUstd</w:t>
            </w:r>
            <w:proofErr w:type="spellEnd"/>
          </w:p>
        </w:tc>
      </w:tr>
      <w:tr w:rsidR="000D4EC8" w:rsidRPr="00292566" w14:paraId="1078F126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21C884A8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3416" w:type="dxa"/>
          </w:tcPr>
          <w:p w14:paraId="2495EFC8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proofErr w:type="spellStart"/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SUVmax</w:t>
            </w:r>
            <w:proofErr w:type="spellEnd"/>
          </w:p>
        </w:tc>
        <w:tc>
          <w:tcPr>
            <w:tcW w:w="3983" w:type="dxa"/>
            <w:gridSpan w:val="2"/>
          </w:tcPr>
          <w:p w14:paraId="271CA1D3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proofErr w:type="spellStart"/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HUmax</w:t>
            </w:r>
            <w:proofErr w:type="spellEnd"/>
          </w:p>
        </w:tc>
      </w:tr>
      <w:tr w:rsidR="000D4EC8" w:rsidRPr="00292566" w14:paraId="7C29A129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0AC7FBF3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3416" w:type="dxa"/>
          </w:tcPr>
          <w:p w14:paraId="35195525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SUVQ1</w:t>
            </w:r>
          </w:p>
        </w:tc>
        <w:tc>
          <w:tcPr>
            <w:tcW w:w="3983" w:type="dxa"/>
            <w:gridSpan w:val="2"/>
          </w:tcPr>
          <w:p w14:paraId="27E44B4D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HUQ1</w:t>
            </w:r>
          </w:p>
        </w:tc>
      </w:tr>
      <w:tr w:rsidR="000D4EC8" w:rsidRPr="00292566" w14:paraId="6F016864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64189A14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3416" w:type="dxa"/>
          </w:tcPr>
          <w:p w14:paraId="1EDBD898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SUVQ2</w:t>
            </w:r>
          </w:p>
        </w:tc>
        <w:tc>
          <w:tcPr>
            <w:tcW w:w="3983" w:type="dxa"/>
            <w:gridSpan w:val="2"/>
          </w:tcPr>
          <w:p w14:paraId="73110533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HUQ2</w:t>
            </w:r>
          </w:p>
        </w:tc>
      </w:tr>
      <w:tr w:rsidR="000D4EC8" w:rsidRPr="00292566" w14:paraId="4980A3C7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240EAFB4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3416" w:type="dxa"/>
          </w:tcPr>
          <w:p w14:paraId="62774B1B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SUVQ3</w:t>
            </w:r>
          </w:p>
        </w:tc>
        <w:tc>
          <w:tcPr>
            <w:tcW w:w="3983" w:type="dxa"/>
            <w:gridSpan w:val="2"/>
          </w:tcPr>
          <w:p w14:paraId="158925ED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HUQ3</w:t>
            </w:r>
          </w:p>
        </w:tc>
      </w:tr>
      <w:tr w:rsidR="000D4EC8" w:rsidRPr="00292566" w14:paraId="61DB3C18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6717E959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3416" w:type="dxa"/>
          </w:tcPr>
          <w:p w14:paraId="1B5FF64B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TLG (mL)</w:t>
            </w:r>
          </w:p>
        </w:tc>
        <w:tc>
          <w:tcPr>
            <w:tcW w:w="3983" w:type="dxa"/>
            <w:gridSpan w:val="2"/>
          </w:tcPr>
          <w:p w14:paraId="4B78517E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</w:p>
        </w:tc>
      </w:tr>
      <w:tr w:rsidR="000D4EC8" w:rsidRPr="00292566" w14:paraId="26182363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329D3F15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  <w:shd w:val="clear" w:color="auto" w:fill="5B9BD5" w:themeFill="accent5"/>
          </w:tcPr>
          <w:p w14:paraId="5589E4B7" w14:textId="77777777" w:rsidR="000D4EC8" w:rsidRPr="00292566" w:rsidRDefault="000D4EC8" w:rsidP="00B709B8">
            <w:pPr>
              <w:tabs>
                <w:tab w:val="left" w:pos="2098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First Order Features</w:t>
            </w:r>
          </w:p>
        </w:tc>
      </w:tr>
      <w:tr w:rsidR="000D4EC8" w:rsidRPr="00292566" w14:paraId="01DDB7BE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07125DD1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  <w:shd w:val="clear" w:color="auto" w:fill="BDD6EE" w:themeFill="accent5" w:themeFillTint="66"/>
          </w:tcPr>
          <w:p w14:paraId="66A5CE06" w14:textId="77777777" w:rsidR="000D4EC8" w:rsidRPr="00292566" w:rsidRDefault="000D4EC8" w:rsidP="00B709B8">
            <w:pPr>
              <w:tabs>
                <w:tab w:val="left" w:pos="2098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</w:pPr>
            <w:r w:rsidRPr="0029256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val="en-GB"/>
              </w:rPr>
              <w:t>S</w:t>
            </w: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  <w:t>HAPE</w:t>
            </w:r>
          </w:p>
        </w:tc>
      </w:tr>
      <w:tr w:rsidR="000D4EC8" w:rsidRPr="00292566" w14:paraId="2AF923F3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31DE954B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43122A9A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Volume (mL)</w:t>
            </w:r>
          </w:p>
        </w:tc>
      </w:tr>
      <w:tr w:rsidR="000D4EC8" w:rsidRPr="00292566" w14:paraId="1FF1B27E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32E4D820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10441BF8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Sphericity</w:t>
            </w:r>
          </w:p>
        </w:tc>
      </w:tr>
      <w:tr w:rsidR="000D4EC8" w:rsidRPr="00292566" w14:paraId="5D9A6A78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1659447F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79A582DE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Compacity</w:t>
            </w:r>
          </w:p>
        </w:tc>
      </w:tr>
      <w:tr w:rsidR="000D4EC8" w:rsidRPr="00292566" w14:paraId="102B3899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07F3661F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  <w:shd w:val="clear" w:color="auto" w:fill="BDD6EE" w:themeFill="accent5" w:themeFillTint="66"/>
          </w:tcPr>
          <w:p w14:paraId="1FA175A7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  <w:t>Histogram (HISTO)</w:t>
            </w:r>
          </w:p>
        </w:tc>
      </w:tr>
      <w:tr w:rsidR="000D4EC8" w:rsidRPr="00292566" w14:paraId="7896A46D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65271082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26B13DA5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Skewness</w:t>
            </w:r>
          </w:p>
        </w:tc>
      </w:tr>
      <w:tr w:rsidR="000D4EC8" w:rsidRPr="00292566" w14:paraId="3D94397A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462EE05C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0F61FF85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Kurtosis</w:t>
            </w:r>
          </w:p>
        </w:tc>
      </w:tr>
      <w:tr w:rsidR="000D4EC8" w:rsidRPr="00292566" w14:paraId="251EDD19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7A6DE4F1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64F4F9C5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Entropy_log</w:t>
            </w: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val="en-GB" w:eastAsia="en-US"/>
              </w:rPr>
              <w:t>10</w:t>
            </w:r>
          </w:p>
        </w:tc>
      </w:tr>
      <w:tr w:rsidR="000D4EC8" w:rsidRPr="00292566" w14:paraId="1604F928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2C14DC74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375A15D9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Entropy_log</w:t>
            </w: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val="en-GB" w:eastAsia="en-US"/>
              </w:rPr>
              <w:t>2</w:t>
            </w:r>
          </w:p>
        </w:tc>
      </w:tr>
      <w:tr w:rsidR="000D4EC8" w:rsidRPr="00292566" w14:paraId="57D95851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57D72668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73E94A6E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Uniformity</w:t>
            </w:r>
          </w:p>
        </w:tc>
      </w:tr>
      <w:tr w:rsidR="000D4EC8" w:rsidRPr="00292566" w14:paraId="60A0DC7E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481E0D18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  <w:shd w:val="clear" w:color="auto" w:fill="5B9BD5" w:themeFill="accent5"/>
          </w:tcPr>
          <w:p w14:paraId="43E91A40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Second Order Features</w:t>
            </w:r>
          </w:p>
        </w:tc>
      </w:tr>
      <w:tr w:rsidR="000D4EC8" w:rsidRPr="00292566" w14:paraId="08751136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1637C669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  <w:shd w:val="clear" w:color="auto" w:fill="BDD6EE" w:themeFill="accent5" w:themeFillTint="66"/>
          </w:tcPr>
          <w:p w14:paraId="74C36E8D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Grey Level Co-occurrence Matrix (GLCM)</w:t>
            </w:r>
          </w:p>
        </w:tc>
      </w:tr>
      <w:tr w:rsidR="000D4EC8" w:rsidRPr="00292566" w14:paraId="53DCD7E6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0E21ED02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468E1588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Entropy_log</w:t>
            </w: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val="en-GB" w:eastAsia="en-US"/>
              </w:rPr>
              <w:t>2</w:t>
            </w:r>
          </w:p>
        </w:tc>
      </w:tr>
      <w:tr w:rsidR="000D4EC8" w:rsidRPr="00292566" w14:paraId="42319512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5A53760F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4EE4FFAE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Entropy_log</w:t>
            </w: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val="en-GB" w:eastAsia="en-US"/>
              </w:rPr>
              <w:t>10</w:t>
            </w:r>
          </w:p>
        </w:tc>
      </w:tr>
      <w:tr w:rsidR="000D4EC8" w:rsidRPr="00292566" w14:paraId="0D5F3172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0330ABBC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7D38F6C0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Angular Second Moment (ASM)</w:t>
            </w:r>
          </w:p>
        </w:tc>
      </w:tr>
      <w:tr w:rsidR="000D4EC8" w:rsidRPr="00292566" w14:paraId="0F54F04D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17F8990A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3713D812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Contrast</w:t>
            </w:r>
          </w:p>
        </w:tc>
      </w:tr>
      <w:tr w:rsidR="000D4EC8" w:rsidRPr="00292566" w14:paraId="42512327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48937192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5B78BF56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Dissimilarity</w:t>
            </w:r>
          </w:p>
        </w:tc>
      </w:tr>
      <w:tr w:rsidR="000D4EC8" w:rsidRPr="00292566" w14:paraId="775B1C52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3DBE7200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4E2833E1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Inverse Difference Moment (IDM)</w:t>
            </w:r>
          </w:p>
        </w:tc>
      </w:tr>
      <w:tr w:rsidR="000D4EC8" w:rsidRPr="00292566" w14:paraId="2D0C00B5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7D5A70F8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11ACCB9D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Normalised Inverse Difference Moment (NL_IDM)</w:t>
            </w:r>
          </w:p>
        </w:tc>
      </w:tr>
      <w:tr w:rsidR="000D4EC8" w:rsidRPr="00292566" w14:paraId="19EE86A1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4083DBD9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1D95E13C" w14:textId="77777777" w:rsidR="000D4EC8" w:rsidRPr="00292566" w:rsidRDefault="000D4EC8" w:rsidP="00B709B8">
            <w:pPr>
              <w:tabs>
                <w:tab w:val="left" w:pos="857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Correlation</w:t>
            </w:r>
          </w:p>
        </w:tc>
      </w:tr>
      <w:tr w:rsidR="000D4EC8" w:rsidRPr="00292566" w14:paraId="798FE503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6EAF7B11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  <w:shd w:val="clear" w:color="auto" w:fill="BDD6EE" w:themeFill="accent5" w:themeFillTint="66"/>
          </w:tcPr>
          <w:p w14:paraId="5D113E4D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Grey-Level Run Length Matrix (GLRLM)</w:t>
            </w:r>
          </w:p>
        </w:tc>
      </w:tr>
      <w:tr w:rsidR="000D4EC8" w:rsidRPr="00292566" w14:paraId="4808FF6D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2051AA83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78073855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Short-Runs Emphasis (SRE)</w:t>
            </w:r>
          </w:p>
        </w:tc>
      </w:tr>
      <w:tr w:rsidR="000D4EC8" w:rsidRPr="00292566" w14:paraId="56885631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1C3BDDD4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3FB9D0B4" w14:textId="77777777" w:rsidR="000D4EC8" w:rsidRPr="00292566" w:rsidRDefault="000D4EC8" w:rsidP="00B709B8">
            <w:pPr>
              <w:tabs>
                <w:tab w:val="left" w:pos="841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Long-Runs Emphasis (LRE)</w:t>
            </w:r>
          </w:p>
        </w:tc>
      </w:tr>
      <w:tr w:rsidR="000D4EC8" w:rsidRPr="00292566" w14:paraId="641FC078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475F769C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34560C39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Low Grey-Level Run Emphasis (LGRE)</w:t>
            </w:r>
          </w:p>
        </w:tc>
      </w:tr>
      <w:tr w:rsidR="000D4EC8" w:rsidRPr="00292566" w14:paraId="59510E21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3127ACA9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5A17ACE7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High Grey-Level Run Emphasis (HGRE)</w:t>
            </w:r>
          </w:p>
        </w:tc>
      </w:tr>
      <w:tr w:rsidR="000D4EC8" w:rsidRPr="00292566" w14:paraId="5D05D5C3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1597FDA1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02E9C3B6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Short-Run Low Grey-Level Emphasis (SRLGE)</w:t>
            </w:r>
          </w:p>
        </w:tc>
      </w:tr>
      <w:tr w:rsidR="000D4EC8" w:rsidRPr="00292566" w14:paraId="268D24DC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43E67FF8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7CC82DAC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Short-Run High Grey-Level Emphasis (SRHGE)</w:t>
            </w:r>
          </w:p>
        </w:tc>
      </w:tr>
      <w:tr w:rsidR="000D4EC8" w:rsidRPr="00292566" w14:paraId="1951F808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0FCBCBB0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1851E885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Long-Run Low Grey-Level Emphasis (LRLGE)</w:t>
            </w:r>
          </w:p>
        </w:tc>
      </w:tr>
      <w:tr w:rsidR="000D4EC8" w:rsidRPr="00292566" w14:paraId="7C61EB2A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78A509D8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6E77937C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Long-Run High Grey-Level Emphasis (LRHGE)</w:t>
            </w:r>
          </w:p>
        </w:tc>
      </w:tr>
      <w:tr w:rsidR="000D4EC8" w:rsidRPr="00292566" w14:paraId="383B0462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5387927B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130B6C00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Grey-Level Non-Uniformity (GLNU)</w:t>
            </w:r>
          </w:p>
        </w:tc>
      </w:tr>
      <w:tr w:rsidR="000D4EC8" w:rsidRPr="00292566" w14:paraId="2C24A18E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4B23E8E9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3BAB0D29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Run Length Non-Uniformity (RLNU)</w:t>
            </w:r>
          </w:p>
        </w:tc>
      </w:tr>
      <w:tr w:rsidR="000D4EC8" w:rsidRPr="00292566" w14:paraId="5226F641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14569F41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5A282BD8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Run Percentage (RP)</w:t>
            </w:r>
          </w:p>
        </w:tc>
      </w:tr>
      <w:tr w:rsidR="000D4EC8" w:rsidRPr="00292566" w14:paraId="455F8BE3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3BC1EDF6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  <w:shd w:val="clear" w:color="auto" w:fill="BDD6EE" w:themeFill="accent5" w:themeFillTint="66"/>
          </w:tcPr>
          <w:p w14:paraId="19D2C1BF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Neighbourhood Gray-Tone Difference Matrix (NGTDM)</w:t>
            </w:r>
          </w:p>
        </w:tc>
      </w:tr>
      <w:tr w:rsidR="000D4EC8" w:rsidRPr="00292566" w14:paraId="21133ED4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7D865296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251B3D81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Coarseness</w:t>
            </w:r>
          </w:p>
        </w:tc>
      </w:tr>
      <w:tr w:rsidR="000D4EC8" w:rsidRPr="00292566" w14:paraId="0A768EE0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7A5E10FF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05BEF981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Contrast</w:t>
            </w:r>
          </w:p>
        </w:tc>
      </w:tr>
      <w:tr w:rsidR="000D4EC8" w:rsidRPr="00292566" w14:paraId="02DFF5C0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0153E605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0AABFB9A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Busyness</w:t>
            </w:r>
          </w:p>
        </w:tc>
      </w:tr>
      <w:tr w:rsidR="000D4EC8" w:rsidRPr="00292566" w14:paraId="099F2F12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64E38B92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086E46CF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Complexity</w:t>
            </w:r>
          </w:p>
        </w:tc>
      </w:tr>
      <w:tr w:rsidR="000D4EC8" w:rsidRPr="00292566" w14:paraId="4A7A3BB0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3ADD7E09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5E38F775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Strength</w:t>
            </w:r>
          </w:p>
        </w:tc>
      </w:tr>
      <w:tr w:rsidR="000D4EC8" w:rsidRPr="00292566" w14:paraId="38BF7071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4E50B643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  <w:shd w:val="clear" w:color="auto" w:fill="BDD6EE" w:themeFill="accent5" w:themeFillTint="66"/>
          </w:tcPr>
          <w:p w14:paraId="096D14B1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Gray Level Size Zone Matrix</w:t>
            </w: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（</w:t>
            </w: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GLSZM</w:t>
            </w: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）</w:t>
            </w:r>
          </w:p>
        </w:tc>
      </w:tr>
      <w:tr w:rsidR="000D4EC8" w:rsidRPr="00292566" w14:paraId="40236465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234963FD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518D9895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Small-Zone Emphasis (SZE)</w:t>
            </w:r>
          </w:p>
        </w:tc>
      </w:tr>
      <w:tr w:rsidR="000D4EC8" w:rsidRPr="00292566" w14:paraId="24AD6530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28CF4F7C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342904E4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Large-Zone Emphasis (LZE)</w:t>
            </w:r>
          </w:p>
        </w:tc>
      </w:tr>
      <w:tr w:rsidR="000D4EC8" w:rsidRPr="00292566" w14:paraId="3345BA39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2B0FAB6B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132FFE91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Low Gray-Level Zone Emphasis (LGZE)</w:t>
            </w:r>
          </w:p>
        </w:tc>
      </w:tr>
      <w:tr w:rsidR="000D4EC8" w:rsidRPr="00292566" w14:paraId="269298CA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1505E35E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1DF04BA4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High Gray-Level Zone Emphasis (HGZE)</w:t>
            </w:r>
          </w:p>
        </w:tc>
      </w:tr>
      <w:tr w:rsidR="000D4EC8" w:rsidRPr="00292566" w14:paraId="6DD51C90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60FC386D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470D8C88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Small-Zone Low Grey-Level Emphasis (SZLGE)</w:t>
            </w:r>
          </w:p>
        </w:tc>
      </w:tr>
      <w:tr w:rsidR="000D4EC8" w:rsidRPr="00292566" w14:paraId="7C9A0618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23B5B461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0CD5AEA7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Small-Zone High Grey-Level Emphasis (SZHGE)</w:t>
            </w:r>
          </w:p>
        </w:tc>
      </w:tr>
      <w:tr w:rsidR="000D4EC8" w:rsidRPr="00292566" w14:paraId="79A57F9A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3BE8C739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6C2F9CF6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Large-Zone Low Grey-Level Emphasis (LZLGE)</w:t>
            </w:r>
          </w:p>
        </w:tc>
      </w:tr>
      <w:tr w:rsidR="000D4EC8" w:rsidRPr="00292566" w14:paraId="6B230422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5D1D290F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42BD16DD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Large-Zone High Grey-Level Emphasis (LZHGE)</w:t>
            </w:r>
          </w:p>
        </w:tc>
      </w:tr>
      <w:tr w:rsidR="000D4EC8" w:rsidRPr="00292566" w14:paraId="03468004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3962831D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134CC5A1" w14:textId="77777777" w:rsidR="000D4EC8" w:rsidRPr="00292566" w:rsidRDefault="000D4EC8" w:rsidP="00B709B8">
            <w:pPr>
              <w:tabs>
                <w:tab w:val="left" w:pos="857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Grey Level Non-Uniformity (GLNU)</w:t>
            </w:r>
          </w:p>
        </w:tc>
      </w:tr>
      <w:tr w:rsidR="000D4EC8" w:rsidRPr="00292566" w14:paraId="57A05CA0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42A9DAB7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09388058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Zone Size Non-Uniformity (ZSNU)</w:t>
            </w:r>
          </w:p>
        </w:tc>
      </w:tr>
      <w:tr w:rsidR="000D4EC8" w:rsidRPr="00292566" w14:paraId="7CD5BA5F" w14:textId="77777777" w:rsidTr="00C7004B">
        <w:trPr>
          <w:trHeight w:hRule="exact" w:val="284"/>
          <w:jc w:val="center"/>
        </w:trPr>
        <w:tc>
          <w:tcPr>
            <w:tcW w:w="3374" w:type="dxa"/>
            <w:vMerge/>
          </w:tcPr>
          <w:p w14:paraId="3E0E49DB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7399" w:type="dxa"/>
            <w:gridSpan w:val="3"/>
          </w:tcPr>
          <w:p w14:paraId="45342755" w14:textId="77777777" w:rsidR="000D4EC8" w:rsidRPr="00292566" w:rsidRDefault="000D4EC8" w:rsidP="00B709B8">
            <w:pPr>
              <w:tabs>
                <w:tab w:val="left" w:pos="782"/>
              </w:tabs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Zone Percentage (ZP)</w:t>
            </w:r>
          </w:p>
        </w:tc>
      </w:tr>
      <w:tr w:rsidR="000D4EC8" w:rsidRPr="00292566" w14:paraId="55360BC1" w14:textId="77777777" w:rsidTr="00B709B8">
        <w:trPr>
          <w:trHeight w:val="555"/>
          <w:jc w:val="center"/>
        </w:trPr>
        <w:tc>
          <w:tcPr>
            <w:tcW w:w="3374" w:type="dxa"/>
          </w:tcPr>
          <w:p w14:paraId="2E5BCE31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 xml:space="preserve">Feature parameters </w:t>
            </w:r>
          </w:p>
        </w:tc>
        <w:tc>
          <w:tcPr>
            <w:tcW w:w="7399" w:type="dxa"/>
            <w:gridSpan w:val="3"/>
          </w:tcPr>
          <w:p w14:paraId="1301F510" w14:textId="77777777" w:rsidR="000D4EC8" w:rsidRPr="00292566" w:rsidRDefault="000D4EC8" w:rsidP="00B709B8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The parameters were calculated according to the formulas described in the software manual (</w:t>
            </w:r>
            <w:proofErr w:type="spellStart"/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LIFEx</w:t>
            </w:r>
            <w:proofErr w:type="spellEnd"/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 xml:space="preserve"> v</w:t>
            </w: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  <w:t>7.2.0</w:t>
            </w: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)</w:t>
            </w:r>
          </w:p>
          <w:p w14:paraId="4D231053" w14:textId="77777777" w:rsidR="000D4EC8" w:rsidRPr="00292566" w:rsidRDefault="000D4EC8" w:rsidP="00B709B8">
            <w:pPr>
              <w:autoSpaceDE w:val="0"/>
              <w:autoSpaceDN w:val="0"/>
              <w:adjustRightInd w:val="0"/>
              <w:spacing w:after="240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</w:pPr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 xml:space="preserve">(IMIV, CEA, </w:t>
            </w:r>
            <w:proofErr w:type="spellStart"/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Inserm</w:t>
            </w:r>
            <w:proofErr w:type="spellEnd"/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 xml:space="preserve">, CNRS, Univ. Paris-Sud, Université Paris </w:t>
            </w:r>
            <w:proofErr w:type="spellStart"/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Saclay</w:t>
            </w:r>
            <w:proofErr w:type="spellEnd"/>
            <w:r w:rsidRPr="00292566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US"/>
              </w:rPr>
              <w:t>, CEA-SHFJ, 91400, Orsay, France)</w:t>
            </w:r>
          </w:p>
        </w:tc>
      </w:tr>
    </w:tbl>
    <w:p w14:paraId="5AA5A144" w14:textId="77777777" w:rsidR="00B33E68" w:rsidRPr="00292566" w:rsidRDefault="00B33E68">
      <w:pPr>
        <w:rPr>
          <w:sz w:val="20"/>
          <w:szCs w:val="20"/>
        </w:rPr>
      </w:pPr>
    </w:p>
    <w:sectPr w:rsidR="00B33E68" w:rsidRPr="00292566" w:rsidSect="000D4EC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AE2A3" w14:textId="77777777" w:rsidR="00125B4C" w:rsidRDefault="00125B4C" w:rsidP="000D4EC8">
      <w:r>
        <w:separator/>
      </w:r>
    </w:p>
  </w:endnote>
  <w:endnote w:type="continuationSeparator" w:id="0">
    <w:p w14:paraId="4552DCFC" w14:textId="77777777" w:rsidR="00125B4C" w:rsidRDefault="00125B4C" w:rsidP="000D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2EC5" w14:textId="77777777" w:rsidR="00125B4C" w:rsidRDefault="00125B4C" w:rsidP="000D4EC8">
      <w:r>
        <w:separator/>
      </w:r>
    </w:p>
  </w:footnote>
  <w:footnote w:type="continuationSeparator" w:id="0">
    <w:p w14:paraId="17BDCC64" w14:textId="77777777" w:rsidR="00125B4C" w:rsidRDefault="00125B4C" w:rsidP="000D4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1BB"/>
    <w:rsid w:val="00062FBE"/>
    <w:rsid w:val="00081017"/>
    <w:rsid w:val="000D4EC8"/>
    <w:rsid w:val="00125B4C"/>
    <w:rsid w:val="001A42DC"/>
    <w:rsid w:val="001F2FFB"/>
    <w:rsid w:val="002871BB"/>
    <w:rsid w:val="00292566"/>
    <w:rsid w:val="002A7FE1"/>
    <w:rsid w:val="003B6F3C"/>
    <w:rsid w:val="004943E7"/>
    <w:rsid w:val="005349A6"/>
    <w:rsid w:val="006C742A"/>
    <w:rsid w:val="00786613"/>
    <w:rsid w:val="008B6786"/>
    <w:rsid w:val="00903BEC"/>
    <w:rsid w:val="009151B1"/>
    <w:rsid w:val="00975EDC"/>
    <w:rsid w:val="00AB5DCC"/>
    <w:rsid w:val="00B33E68"/>
    <w:rsid w:val="00B709B8"/>
    <w:rsid w:val="00BC1F7E"/>
    <w:rsid w:val="00CF7C6B"/>
    <w:rsid w:val="00F9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62922"/>
  <w15:chartTrackingRefBased/>
  <w15:docId w15:val="{8BF38A62-12CE-4062-A434-ECF998F86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E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4943E7"/>
    <w:rPr>
      <w:rFonts w:cs="Times New Roman"/>
      <w:kern w:val="0"/>
      <w:sz w:val="22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3">
    <w:name w:val="header"/>
    <w:basedOn w:val="a"/>
    <w:link w:val="a4"/>
    <w:uiPriority w:val="99"/>
    <w:unhideWhenUsed/>
    <w:rsid w:val="000D4EC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4E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4E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4EC8"/>
    <w:rPr>
      <w:sz w:val="18"/>
      <w:szCs w:val="18"/>
    </w:rPr>
  </w:style>
  <w:style w:type="table" w:styleId="a7">
    <w:name w:val="Table Grid"/>
    <w:basedOn w:val="a1"/>
    <w:uiPriority w:val="39"/>
    <w:qFormat/>
    <w:rsid w:val="000D4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583</Words>
  <Characters>3358</Characters>
  <Application>Microsoft Office Word</Application>
  <DocSecurity>0</DocSecurity>
  <Lines>52</Lines>
  <Paragraphs>16</Paragraphs>
  <ScaleCrop>false</ScaleCrop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毅 李</dc:creator>
  <cp:keywords/>
  <dc:description/>
  <cp:lastModifiedBy>毅 李</cp:lastModifiedBy>
  <cp:revision>23</cp:revision>
  <dcterms:created xsi:type="dcterms:W3CDTF">2023-11-14T14:42:00Z</dcterms:created>
  <dcterms:modified xsi:type="dcterms:W3CDTF">2023-11-16T07:04:00Z</dcterms:modified>
</cp:coreProperties>
</file>