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71256" w14:textId="77777777" w:rsidR="00A07608" w:rsidRPr="00CB12B2" w:rsidRDefault="00A07608" w:rsidP="00A07608">
      <w:pPr>
        <w:pStyle w:val="KeinLeerraum"/>
        <w:rPr>
          <w:rFonts w:ascii="Cambria" w:hAnsi="Cambria"/>
          <w:sz w:val="28"/>
          <w:lang w:val="en-GB"/>
        </w:rPr>
      </w:pPr>
      <w:r w:rsidRPr="00CB12B2">
        <w:rPr>
          <w:rFonts w:ascii="Cambria" w:hAnsi="Cambria"/>
          <w:b/>
          <w:sz w:val="24"/>
          <w:lang w:val="en-GB"/>
        </w:rPr>
        <w:t>Supplemental data</w:t>
      </w:r>
      <w:r w:rsidRPr="00CB12B2">
        <w:rPr>
          <w:rFonts w:ascii="Cambria" w:hAnsi="Cambria"/>
          <w:lang w:val="en-GB"/>
        </w:rPr>
        <w:br/>
      </w:r>
      <w:r w:rsidRPr="00CB12B2">
        <w:rPr>
          <w:rFonts w:ascii="Cambria" w:hAnsi="Cambria"/>
          <w:lang w:val="en-GB"/>
        </w:rPr>
        <w:br/>
      </w:r>
      <w:r w:rsidRPr="00CB12B2">
        <w:rPr>
          <w:rFonts w:ascii="Cambria" w:hAnsi="Cambria"/>
          <w:b/>
          <w:sz w:val="24"/>
          <w:lang w:val="en-GB"/>
        </w:rPr>
        <w:t>Figure S1:</w:t>
      </w:r>
      <w:r w:rsidRPr="00CB12B2">
        <w:rPr>
          <w:rFonts w:ascii="Cambria" w:hAnsi="Cambria"/>
          <w:sz w:val="24"/>
          <w:lang w:val="en-GB"/>
        </w:rPr>
        <w:t xml:space="preserve"> </w:t>
      </w:r>
      <w:r w:rsidRPr="00CB12B2">
        <w:rPr>
          <w:rFonts w:ascii="Cambria" w:hAnsi="Cambria"/>
          <w:sz w:val="28"/>
          <w:lang w:val="en-GB"/>
        </w:rPr>
        <w:t xml:space="preserve">Leukocyte kinetics in patients </w:t>
      </w:r>
      <w:r>
        <w:rPr>
          <w:rFonts w:ascii="Cambria" w:hAnsi="Cambria"/>
          <w:sz w:val="28"/>
          <w:lang w:val="en-GB"/>
        </w:rPr>
        <w:t>who did and did not develop pneumonia during the hospital stay</w:t>
      </w:r>
    </w:p>
    <w:p w14:paraId="12972A63" w14:textId="77777777" w:rsidR="00A07608" w:rsidRPr="00CB12B2" w:rsidRDefault="00A07608" w:rsidP="00A07608">
      <w:pPr>
        <w:pStyle w:val="KeinLeerraum"/>
        <w:rPr>
          <w:rFonts w:ascii="Cambria" w:hAnsi="Cambria"/>
          <w:sz w:val="28"/>
          <w:lang w:val="en-GB"/>
        </w:rPr>
      </w:pPr>
    </w:p>
    <w:p w14:paraId="4C41D3D5" w14:textId="2F1BF97B" w:rsidR="00A07608" w:rsidRPr="00CB12B2" w:rsidRDefault="00A07608" w:rsidP="00A07608">
      <w:pPr>
        <w:pStyle w:val="KeinLeerraum"/>
        <w:rPr>
          <w:rFonts w:ascii="Cambria" w:hAnsi="Cambria"/>
          <w:sz w:val="28"/>
          <w:lang w:val="en-GB"/>
        </w:rPr>
      </w:pPr>
      <w:r w:rsidRPr="00CB12B2">
        <w:rPr>
          <w:rFonts w:ascii="Cambria" w:hAnsi="Cambria"/>
          <w:noProof/>
          <w:sz w:val="28"/>
          <w:lang w:val="de-CH" w:eastAsia="de-CH"/>
        </w:rPr>
        <w:drawing>
          <wp:inline distT="0" distB="0" distL="0" distR="0" wp14:anchorId="1E38D4C4" wp14:editId="26F56477">
            <wp:extent cx="5172075" cy="30003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8713E" w14:textId="77777777" w:rsidR="00A07608" w:rsidRPr="00CB12B2" w:rsidRDefault="00A07608" w:rsidP="00A07608">
      <w:pPr>
        <w:pStyle w:val="KeinLeerraum"/>
        <w:rPr>
          <w:rFonts w:ascii="Cambria" w:hAnsi="Cambria"/>
          <w:sz w:val="28"/>
          <w:lang w:val="en-GB"/>
        </w:rPr>
      </w:pPr>
    </w:p>
    <w:p w14:paraId="05CD095B" w14:textId="77777777" w:rsidR="00A07608" w:rsidRPr="00CB12B2" w:rsidRDefault="00A07608" w:rsidP="00A07608">
      <w:pPr>
        <w:pStyle w:val="KeinLeerraum"/>
        <w:rPr>
          <w:rFonts w:cs="Calibri"/>
          <w:sz w:val="28"/>
          <w:lang w:val="en-GB"/>
        </w:rPr>
      </w:pPr>
      <w:r w:rsidRPr="00CB12B2">
        <w:rPr>
          <w:rFonts w:cs="Calibri"/>
          <w:i/>
          <w:sz w:val="20"/>
          <w:szCs w:val="20"/>
          <w:lang w:val="en-US"/>
        </w:rPr>
        <w:t>Figure S1: Absolute leukocyte numbers in patients diagnosed with pneumonia and regular patients. Data are expressed as mean +/- SEM (*p&lt;0.05).</w:t>
      </w:r>
    </w:p>
    <w:p w14:paraId="25EC9385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  <w:r w:rsidRPr="00CB12B2">
        <w:rPr>
          <w:rFonts w:ascii="Cambria" w:hAnsi="Cambria"/>
          <w:sz w:val="28"/>
          <w:lang w:val="en-GB"/>
        </w:rPr>
        <w:br/>
      </w:r>
      <w:r w:rsidRPr="00CB12B2">
        <w:rPr>
          <w:rFonts w:ascii="Cambria" w:hAnsi="Cambria"/>
          <w:lang w:val="en-GB"/>
        </w:rPr>
        <w:br/>
      </w:r>
    </w:p>
    <w:p w14:paraId="7FE41647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6C378E23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2A54C7BB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117F23E2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55904B80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1BAD4265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60D8EED0" w14:textId="77777777" w:rsidR="00A07608" w:rsidRPr="00CB12B2" w:rsidRDefault="00A07608" w:rsidP="00A07608">
      <w:pPr>
        <w:pStyle w:val="KeinLeerraum"/>
        <w:rPr>
          <w:rFonts w:ascii="Cambria" w:hAnsi="Cambria" w:cs="Calibri"/>
          <w:lang w:val="en-GB"/>
        </w:rPr>
      </w:pPr>
    </w:p>
    <w:p w14:paraId="2F4225BE" w14:textId="0F7BDF79" w:rsidR="00CC2CF5" w:rsidRPr="00894AA6" w:rsidRDefault="00307217" w:rsidP="00307217">
      <w:pPr>
        <w:rPr>
          <w:lang w:val="en-US"/>
        </w:rPr>
      </w:pPr>
      <w:r w:rsidRPr="00CB12B2">
        <w:rPr>
          <w:i/>
          <w:sz w:val="20"/>
          <w:szCs w:val="20"/>
          <w:lang w:val="en-US"/>
        </w:rPr>
        <w:t>).</w:t>
      </w:r>
    </w:p>
    <w:sectPr w:rsidR="00CC2CF5" w:rsidRPr="00894A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A6"/>
    <w:rsid w:val="00307217"/>
    <w:rsid w:val="00894AA6"/>
    <w:rsid w:val="00A07608"/>
    <w:rsid w:val="00B8223E"/>
    <w:rsid w:val="00BE1F30"/>
    <w:rsid w:val="00C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4FC1"/>
  <w15:chartTrackingRefBased/>
  <w15:docId w15:val="{3364FA33-991A-4D5E-BCFD-7B9A6E5E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4AA6"/>
    <w:pPr>
      <w:spacing w:after="200" w:line="276" w:lineRule="auto"/>
    </w:pPr>
    <w:rPr>
      <w:rFonts w:ascii="Calibri" w:eastAsia="Calibri" w:hAnsi="Calibri" w:cs="Times New Roman"/>
      <w:lang w:val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99"/>
    <w:qFormat/>
    <w:rsid w:val="00894AA6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KeinLeerraumZchn">
    <w:name w:val="Kein Leerraum Zchn"/>
    <w:link w:val="KeinLeerraum"/>
    <w:uiPriority w:val="99"/>
    <w:rsid w:val="00894AA6"/>
    <w:rPr>
      <w:rFonts w:ascii="Calibri" w:eastAsia="Calibri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teuben</dc:creator>
  <cp:keywords/>
  <dc:description/>
  <cp:lastModifiedBy>michel teuben</cp:lastModifiedBy>
  <cp:revision>2</cp:revision>
  <dcterms:created xsi:type="dcterms:W3CDTF">2020-06-14T11:46:00Z</dcterms:created>
  <dcterms:modified xsi:type="dcterms:W3CDTF">2020-06-14T11:46:00Z</dcterms:modified>
</cp:coreProperties>
</file>