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A6C64F" w14:textId="64AFD630" w:rsidR="00A0259F" w:rsidRDefault="00A0259F" w:rsidP="00B85041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A0259F">
        <w:rPr>
          <w:rFonts w:ascii="Times New Roman" w:hAnsi="Times New Roman" w:cs="Times New Roman"/>
          <w:b/>
          <w:sz w:val="24"/>
        </w:rPr>
        <w:t>SUPPLEMENTARY MATERIAL</w:t>
      </w:r>
    </w:p>
    <w:p w14:paraId="3B1270D5" w14:textId="77B7904D" w:rsidR="004834B9" w:rsidRDefault="004834B9" w:rsidP="00B8504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A0259F">
        <w:rPr>
          <w:rFonts w:ascii="Times New Roman" w:hAnsi="Times New Roman" w:cs="Times New Roman"/>
          <w:b/>
          <w:sz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methods</w:t>
      </w:r>
    </w:p>
    <w:p w14:paraId="4D7F74B1" w14:textId="77777777" w:rsidR="004834B9" w:rsidRDefault="004834B9" w:rsidP="00B85041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2DAC97EC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Cell viability assay</w:t>
      </w:r>
    </w:p>
    <w:p w14:paraId="514D089B" w14:textId="764CA587" w:rsidR="004834B9" w:rsidRPr="001C0E65" w:rsidRDefault="004834B9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sz w:val="24"/>
        </w:rPr>
        <w:t xml:space="preserve">To </w:t>
      </w:r>
      <w:r w:rsidR="00B34006">
        <w:rPr>
          <w:rFonts w:ascii="Times New Roman" w:eastAsia="Times New Roman" w:hAnsi="Times New Roman" w:cs="Times New Roman"/>
          <w:sz w:val="24"/>
        </w:rPr>
        <w:t>study</w:t>
      </w:r>
      <w:r w:rsidR="00C54357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cell viability in the presence of 3-MA or GKT137831, cultured </w:t>
      </w:r>
      <w:r w:rsidR="00C54357">
        <w:rPr>
          <w:rFonts w:ascii="Times New Roman" w:eastAsia="Times New Roman" w:hAnsi="Times New Roman" w:cs="Times New Roman"/>
          <w:sz w:val="24"/>
        </w:rPr>
        <w:t>h</w:t>
      </w:r>
      <w:r w:rsidR="00C54357" w:rsidRPr="00C54357">
        <w:rPr>
          <w:rFonts w:ascii="Times New Roman" w:eastAsia="Times New Roman" w:hAnsi="Times New Roman" w:cs="Times New Roman"/>
          <w:sz w:val="24"/>
        </w:rPr>
        <w:t>uman peritoneal mesothelial cells</w:t>
      </w:r>
      <w:r w:rsidR="00C54357">
        <w:rPr>
          <w:rFonts w:ascii="Times New Roman" w:eastAsia="Times New Roman" w:hAnsi="Times New Roman" w:cs="Times New Roman"/>
          <w:sz w:val="24"/>
        </w:rPr>
        <w:t xml:space="preserve"> (</w:t>
      </w:r>
      <w:r w:rsidRPr="001C0E65">
        <w:rPr>
          <w:rFonts w:ascii="Times New Roman" w:eastAsia="Times New Roman" w:hAnsi="Times New Roman" w:cs="Times New Roman"/>
          <w:sz w:val="24"/>
        </w:rPr>
        <w:t>HPMCs</w:t>
      </w:r>
      <w:r w:rsidR="00C54357">
        <w:rPr>
          <w:rFonts w:ascii="Times New Roman" w:eastAsia="Times New Roman" w:hAnsi="Times New Roman" w:cs="Times New Roman"/>
          <w:sz w:val="24"/>
        </w:rPr>
        <w:t>)</w:t>
      </w:r>
      <w:r w:rsidRPr="001C0E65">
        <w:rPr>
          <w:rFonts w:ascii="Times New Roman" w:eastAsia="Times New Roman" w:hAnsi="Times New Roman" w:cs="Times New Roman"/>
          <w:sz w:val="24"/>
        </w:rPr>
        <w:t xml:space="preserve"> were plated on 96-well plates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 and incubated with 1% FBS-containing M199 medium for 24 h. </w:t>
      </w:r>
      <w:r w:rsidR="00B34006">
        <w:rPr>
          <w:rFonts w:ascii="Times New Roman" w:eastAsia="Times New Roman" w:hAnsi="Times New Roman" w:cs="Times New Roman"/>
          <w:color w:val="000000"/>
          <w:sz w:val="24"/>
        </w:rPr>
        <w:t>Subsequently, t</w:t>
      </w:r>
      <w:r w:rsidR="00B34006"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he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cells were treated with </w:t>
      </w:r>
      <w:r w:rsidRPr="001C0E65">
        <w:rPr>
          <w:rFonts w:ascii="Times New Roman" w:eastAsia="Times New Roman" w:hAnsi="Times New Roman" w:cs="Times New Roman"/>
          <w:sz w:val="24"/>
        </w:rPr>
        <w:t xml:space="preserve">3-MA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(1–10 mM) or </w:t>
      </w:r>
      <w:r w:rsidRPr="001C0E65">
        <w:rPr>
          <w:rFonts w:ascii="Times New Roman" w:eastAsia="Times New Roman" w:hAnsi="Times New Roman" w:cs="Times New Roman"/>
          <w:sz w:val="24"/>
        </w:rPr>
        <w:t>GKT137831</w:t>
      </w:r>
      <w:r w:rsidR="00C54357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(1–50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μM). Cell viability was analyzed using </w:t>
      </w:r>
      <w:r w:rsidR="00C54357">
        <w:rPr>
          <w:rFonts w:ascii="Times New Roman" w:eastAsia="Times New Roman" w:hAnsi="Times New Roman" w:cs="Times New Roman"/>
          <w:color w:val="000000"/>
          <w:sz w:val="24"/>
        </w:rPr>
        <w:t>a</w:t>
      </w:r>
      <w:r w:rsidR="00C54357"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Cell Counting Kit-8 (CCK-8; Dojindo Laboratories, Kumamoto, Japan) according to the manufacturer’s instructions. </w:t>
      </w:r>
      <w:r w:rsidR="00B34006">
        <w:rPr>
          <w:rFonts w:ascii="Times New Roman" w:eastAsia="Times New Roman" w:hAnsi="Times New Roman" w:cs="Times New Roman"/>
          <w:color w:val="000000"/>
          <w:sz w:val="24"/>
        </w:rPr>
        <w:t>A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bsorbance was measured at 450 nm </w:t>
      </w:r>
      <w:r w:rsidR="00C54357">
        <w:rPr>
          <w:rFonts w:ascii="Times New Roman" w:eastAsia="Times New Roman" w:hAnsi="Times New Roman" w:cs="Times New Roman"/>
          <w:color w:val="000000"/>
          <w:sz w:val="24"/>
        </w:rPr>
        <w:t>with</w:t>
      </w:r>
      <w:r w:rsidR="00C54357"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a microplate </w:t>
      </w:r>
      <w:r w:rsidRPr="001C0E65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reader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 (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SPARK 10M, Tecan, Durham, NC, USA).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The results were expressed as </w:t>
      </w:r>
      <w:r w:rsidR="00C54357">
        <w:rPr>
          <w:rFonts w:ascii="Times New Roman" w:eastAsia="Times New Roman" w:hAnsi="Times New Roman" w:cs="Times New Roman"/>
          <w:sz w:val="24"/>
        </w:rPr>
        <w:t xml:space="preserve">a </w:t>
      </w:r>
      <w:r w:rsidRPr="001C0E65">
        <w:rPr>
          <w:rFonts w:ascii="Times New Roman" w:eastAsia="Times New Roman" w:hAnsi="Times New Roman" w:cs="Times New Roman"/>
          <w:sz w:val="24"/>
        </w:rPr>
        <w:t>percentage of the control value.</w:t>
      </w:r>
    </w:p>
    <w:p w14:paraId="13501447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0226A5D6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Autophagy inhibition</w:t>
      </w:r>
    </w:p>
    <w:p w14:paraId="1FB4C581" w14:textId="65C63F8C" w:rsidR="004834B9" w:rsidRPr="001C0E65" w:rsidRDefault="004834B9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color w:val="1C1C1C"/>
          <w:sz w:val="24"/>
        </w:rPr>
        <w:t xml:space="preserve">To directly inhibit autophagy, HPMCs were pretreated with 3-MA and small interfering RNA (siRNA) targeting </w:t>
      </w:r>
      <w:r w:rsidRPr="001C0E65">
        <w:rPr>
          <w:rFonts w:ascii="Times New Roman" w:eastAsia="Times New Roman" w:hAnsi="Times New Roman" w:cs="Times New Roman"/>
          <w:i/>
          <w:iCs/>
          <w:color w:val="1C1C1C"/>
          <w:sz w:val="24"/>
        </w:rPr>
        <w:t>ATG5</w:t>
      </w:r>
      <w:r w:rsidRPr="001C0E65">
        <w:rPr>
          <w:rFonts w:ascii="Times New Roman" w:eastAsia="Times New Roman" w:hAnsi="Times New Roman" w:cs="Times New Roman"/>
          <w:color w:val="1C1C1C"/>
          <w:sz w:val="24"/>
        </w:rPr>
        <w:t xml:space="preserve">. </w:t>
      </w:r>
      <w:r w:rsidR="004F11ED" w:rsidRPr="001C0E65">
        <w:rPr>
          <w:rFonts w:ascii="Times New Roman" w:eastAsia="Times New Roman" w:hAnsi="Times New Roman" w:cs="Times New Roman"/>
          <w:color w:val="1C1C1C"/>
          <w:sz w:val="24"/>
        </w:rPr>
        <w:t xml:space="preserve">HPMCs </w:t>
      </w:r>
      <w:r w:rsidR="004F11ED">
        <w:rPr>
          <w:rFonts w:ascii="Times New Roman" w:eastAsia="Times New Roman" w:hAnsi="Times New Roman" w:cs="Times New Roman"/>
          <w:color w:val="1C1C1C"/>
          <w:sz w:val="24"/>
        </w:rPr>
        <w:t xml:space="preserve">were </w:t>
      </w:r>
      <w:r w:rsidR="004F11ED" w:rsidRPr="001C0E65">
        <w:rPr>
          <w:rFonts w:ascii="Times New Roman" w:eastAsia="Times New Roman" w:hAnsi="Times New Roman" w:cs="Times New Roman"/>
          <w:color w:val="1C1C1C"/>
          <w:sz w:val="24"/>
        </w:rPr>
        <w:t>pretreated</w:t>
      </w:r>
      <w:r w:rsidR="004F11ED">
        <w:rPr>
          <w:rFonts w:ascii="Times New Roman" w:eastAsia="Times New Roman" w:hAnsi="Times New Roman" w:cs="Times New Roman"/>
          <w:color w:val="1C1C1C"/>
          <w:sz w:val="24"/>
        </w:rPr>
        <w:t xml:space="preserve"> with</w:t>
      </w:r>
      <w:r w:rsidR="004F11ED" w:rsidRPr="001C0E65">
        <w:rPr>
          <w:rFonts w:ascii="Times New Roman" w:eastAsia="Times New Roman" w:hAnsi="Times New Roman" w:cs="Times New Roman"/>
          <w:color w:val="1C1C1C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color w:val="1C1C1C"/>
          <w:sz w:val="24"/>
        </w:rPr>
        <w:t xml:space="preserve">3-MA (2 mM) </w:t>
      </w:r>
      <w:r w:rsidRPr="001C0E65">
        <w:rPr>
          <w:rFonts w:ascii="Times New Roman" w:eastAsia="Times New Roman" w:hAnsi="Times New Roman" w:cs="Times New Roman"/>
          <w:sz w:val="24"/>
        </w:rPr>
        <w:t>for 2 h</w:t>
      </w:r>
      <w:r w:rsidRPr="001C0E65">
        <w:rPr>
          <w:rFonts w:ascii="Times New Roman" w:eastAsia="Times New Roman" w:hAnsi="Times New Roman" w:cs="Times New Roman"/>
          <w:color w:val="1C1C1C"/>
          <w:sz w:val="24"/>
        </w:rPr>
        <w:t xml:space="preserve"> at 37°C</w:t>
      </w:r>
      <w:r w:rsidRPr="001C0E65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</w:rPr>
        <w:t xml:space="preserve"> and then stimulated with </w:t>
      </w:r>
      <w:r w:rsidRPr="001C0E65">
        <w:rPr>
          <w:rFonts w:ascii="Times New Roman" w:eastAsia="Times New Roman" w:hAnsi="Times New Roman" w:cs="Times New Roman"/>
          <w:sz w:val="24"/>
        </w:rPr>
        <w:t xml:space="preserve">TGF-β1 </w:t>
      </w:r>
      <w:r w:rsidRPr="001C0E65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</w:rPr>
        <w:t>for 48</w:t>
      </w:r>
      <w:r w:rsidR="00337BCE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</w:rPr>
        <w:t xml:space="preserve"> </w:t>
      </w:r>
      <w:r w:rsidRPr="001C0E65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</w:rPr>
        <w:t>h.</w:t>
      </w:r>
      <w:r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t>Human siRNA ATG5 and non-targeting (negative control) siRNA were purchased from Dharmacon (</w:t>
      </w:r>
      <w:r w:rsidRPr="00E77AE1">
        <w:rPr>
          <w:rFonts w:ascii="Times New Roman" w:eastAsia="Times New Roman" w:hAnsi="Times New Roman" w:cs="Times New Roman"/>
          <w:sz w:val="24"/>
        </w:rPr>
        <w:t xml:space="preserve">Chicago, IL, USA). </w:t>
      </w:r>
      <w:r w:rsidR="00B34006">
        <w:rPr>
          <w:rFonts w:ascii="Times New Roman" w:eastAsia="Times New Roman" w:hAnsi="Times New Roman" w:cs="Times New Roman"/>
          <w:sz w:val="24"/>
        </w:rPr>
        <w:t>Furthermore, the</w:t>
      </w:r>
      <w:r w:rsidR="004F11ED">
        <w:rPr>
          <w:rFonts w:ascii="Times New Roman" w:eastAsia="Times New Roman" w:hAnsi="Times New Roman" w:cs="Times New Roman"/>
          <w:sz w:val="24"/>
        </w:rPr>
        <w:t xml:space="preserve"> </w:t>
      </w:r>
      <w:r w:rsidR="004F11ED">
        <w:rPr>
          <w:rFonts w:ascii="Times New Roman" w:hAnsi="Times New Roman" w:cs="Times New Roman"/>
          <w:sz w:val="24"/>
          <w:szCs w:val="24"/>
        </w:rPr>
        <w:t>f</w:t>
      </w:r>
      <w:r w:rsidRPr="00E77AE1">
        <w:rPr>
          <w:rFonts w:ascii="Times New Roman" w:hAnsi="Times New Roman" w:cs="Times New Roman"/>
          <w:sz w:val="24"/>
          <w:szCs w:val="24"/>
        </w:rPr>
        <w:t>our target sequences in human ATG5 are 5</w:t>
      </w:r>
      <w:r w:rsidR="004F11ED">
        <w:rPr>
          <w:rFonts w:ascii="Times New Roman" w:hAnsi="Times New Roman" w:cs="Times New Roman"/>
          <w:sz w:val="24"/>
          <w:szCs w:val="24"/>
        </w:rPr>
        <w:t>ʹ</w:t>
      </w:r>
      <w:r w:rsidRPr="00E77AE1">
        <w:rPr>
          <w:rFonts w:ascii="Times New Roman" w:hAnsi="Times New Roman" w:cs="Times New Roman"/>
          <w:sz w:val="24"/>
          <w:szCs w:val="24"/>
        </w:rPr>
        <w:t>-GGCAUUAUCCAAUUGGUUU-3</w:t>
      </w:r>
      <w:r w:rsidR="004F11ED">
        <w:rPr>
          <w:rFonts w:ascii="Times New Roman" w:hAnsi="Times New Roman" w:cs="Times New Roman"/>
          <w:sz w:val="24"/>
          <w:szCs w:val="24"/>
        </w:rPr>
        <w:t>ʹ</w:t>
      </w:r>
      <w:r w:rsidRPr="00E77AE1">
        <w:rPr>
          <w:rFonts w:ascii="Times New Roman" w:hAnsi="Times New Roman" w:cs="Times New Roman"/>
          <w:sz w:val="24"/>
          <w:szCs w:val="24"/>
        </w:rPr>
        <w:t>, 5</w:t>
      </w:r>
      <w:r w:rsidR="004F11ED">
        <w:rPr>
          <w:rFonts w:ascii="Times New Roman" w:hAnsi="Times New Roman" w:cs="Times New Roman"/>
          <w:sz w:val="24"/>
          <w:szCs w:val="24"/>
        </w:rPr>
        <w:t>ʹ</w:t>
      </w:r>
      <w:r w:rsidRPr="00E77AE1">
        <w:rPr>
          <w:rFonts w:ascii="Times New Roman" w:hAnsi="Times New Roman" w:cs="Times New Roman"/>
          <w:sz w:val="24"/>
          <w:szCs w:val="24"/>
        </w:rPr>
        <w:t>- GCAGAACCAUACUAUUUGC-3</w:t>
      </w:r>
      <w:r w:rsidR="004F11ED">
        <w:rPr>
          <w:rFonts w:ascii="Times New Roman" w:hAnsi="Times New Roman" w:cs="Times New Roman"/>
          <w:sz w:val="24"/>
          <w:szCs w:val="24"/>
        </w:rPr>
        <w:t>ʹ</w:t>
      </w:r>
      <w:r w:rsidRPr="00E77AE1">
        <w:rPr>
          <w:rFonts w:ascii="Times New Roman" w:hAnsi="Times New Roman" w:cs="Times New Roman"/>
          <w:sz w:val="24"/>
          <w:szCs w:val="24"/>
        </w:rPr>
        <w:t>, 5’-UGACAGAUUUGACCAGUUU-3</w:t>
      </w:r>
      <w:r w:rsidR="004F11ED">
        <w:rPr>
          <w:rFonts w:ascii="Times New Roman" w:hAnsi="Times New Roman" w:cs="Times New Roman"/>
          <w:sz w:val="24"/>
          <w:szCs w:val="24"/>
        </w:rPr>
        <w:t>ʹ,</w:t>
      </w:r>
      <w:r w:rsidRPr="00E77AE1">
        <w:rPr>
          <w:rFonts w:ascii="Times New Roman" w:hAnsi="Times New Roman" w:cs="Times New Roman"/>
          <w:sz w:val="24"/>
          <w:szCs w:val="24"/>
        </w:rPr>
        <w:t xml:space="preserve"> and 5</w:t>
      </w:r>
      <w:r w:rsidR="004F11ED">
        <w:rPr>
          <w:rFonts w:ascii="Times New Roman" w:hAnsi="Times New Roman" w:cs="Times New Roman"/>
          <w:sz w:val="24"/>
          <w:szCs w:val="24"/>
        </w:rPr>
        <w:t>ʹ</w:t>
      </w:r>
      <w:r w:rsidRPr="00E77AE1">
        <w:rPr>
          <w:rFonts w:ascii="Times New Roman" w:hAnsi="Times New Roman" w:cs="Times New Roman"/>
          <w:sz w:val="24"/>
          <w:szCs w:val="24"/>
        </w:rPr>
        <w:t>- ACAAAGAUGUGCUUCGAGA-3</w:t>
      </w:r>
      <w:r w:rsidR="004F11ED">
        <w:rPr>
          <w:rFonts w:ascii="Times New Roman" w:hAnsi="Times New Roman" w:cs="Times New Roman"/>
          <w:sz w:val="24"/>
          <w:szCs w:val="24"/>
        </w:rPr>
        <w:t>ʹ</w:t>
      </w:r>
      <w:r w:rsidRPr="00E77AE1">
        <w:rPr>
          <w:rFonts w:ascii="Times New Roman" w:hAnsi="Times New Roman" w:cs="Times New Roman"/>
          <w:sz w:val="24"/>
          <w:szCs w:val="24"/>
        </w:rPr>
        <w:t xml:space="preserve">. </w:t>
      </w:r>
      <w:r w:rsidRPr="00E77AE1">
        <w:rPr>
          <w:rFonts w:ascii="Times New Roman" w:eastAsia="Times New Roman" w:hAnsi="Times New Roman" w:cs="Times New Roman"/>
          <w:sz w:val="24"/>
        </w:rPr>
        <w:t xml:space="preserve">Transfection 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t>was performed using Lipofectamine RNAiMax (Invitrogen, Paisely, UK) according to the manufacturer’s instructions. HPMCs</w:t>
      </w:r>
      <w:r w:rsidRPr="001C0E65">
        <w:rPr>
          <w:rFonts w:ascii="Times New Roman" w:eastAsia="Times New Roman" w:hAnsi="Times New Roman" w:cs="Times New Roman"/>
          <w:color w:val="333333"/>
          <w:sz w:val="24"/>
        </w:rPr>
        <w:t xml:space="preserve"> (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t>5.0</w:t>
      </w:r>
      <w:r w:rsidR="005D4DE9">
        <w:rPr>
          <w:rFonts w:ascii="Times New Roman" w:eastAsia="Times New Roman" w:hAnsi="Times New Roman" w:cs="Times New Roman"/>
          <w:color w:val="1C1D1E"/>
          <w:sz w:val="24"/>
        </w:rPr>
        <w:t xml:space="preserve"> × 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t>10</w:t>
      </w:r>
      <w:r w:rsidRPr="001C0E65">
        <w:rPr>
          <w:rFonts w:ascii="Times New Roman" w:eastAsia="Times New Roman" w:hAnsi="Times New Roman" w:cs="Times New Roman"/>
          <w:color w:val="1C1D1E"/>
          <w:sz w:val="24"/>
          <w:vertAlign w:val="superscript"/>
        </w:rPr>
        <w:t>4</w:t>
      </w:r>
      <w:r w:rsidRPr="001C0E65">
        <w:rPr>
          <w:rFonts w:ascii="Times New Roman" w:eastAsia="Times New Roman" w:hAnsi="Times New Roman" w:cs="Times New Roman"/>
          <w:color w:val="333333"/>
          <w:sz w:val="24"/>
        </w:rPr>
        <w:t xml:space="preserve">) </w:t>
      </w:r>
      <w:r w:rsidRPr="001C0E65">
        <w:rPr>
          <w:rFonts w:ascii="Times New Roman" w:eastAsia="Times New Roman" w:hAnsi="Times New Roman" w:cs="Times New Roman"/>
          <w:sz w:val="24"/>
        </w:rPr>
        <w:t>were seeded one day prior to transfection and cultured to reach 40</w:t>
      </w:r>
      <w:r w:rsidR="005D4DE9">
        <w:rPr>
          <w:rFonts w:ascii="Times New Roman" w:eastAsia="Times New Roman" w:hAnsi="Times New Roman" w:cs="Times New Roman"/>
          <w:sz w:val="24"/>
        </w:rPr>
        <w:t>%</w:t>
      </w:r>
      <w:r w:rsidRPr="001C0E65">
        <w:rPr>
          <w:rFonts w:ascii="Times New Roman" w:eastAsia="Times New Roman" w:hAnsi="Times New Roman" w:cs="Times New Roman"/>
          <w:sz w:val="24"/>
        </w:rPr>
        <w:t xml:space="preserve">–50% confluence </w:t>
      </w:r>
      <w:r w:rsidR="00FD4843">
        <w:rPr>
          <w:rFonts w:ascii="Times New Roman" w:eastAsia="Times New Roman" w:hAnsi="Times New Roman" w:cs="Times New Roman"/>
          <w:sz w:val="24"/>
        </w:rPr>
        <w:t xml:space="preserve">by </w:t>
      </w:r>
      <w:r w:rsidRPr="001C0E65">
        <w:rPr>
          <w:rFonts w:ascii="Times New Roman" w:eastAsia="Times New Roman" w:hAnsi="Times New Roman" w:cs="Times New Roman"/>
          <w:sz w:val="24"/>
        </w:rPr>
        <w:t xml:space="preserve">the following day. 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t xml:space="preserve">RNAi duplexes for </w:t>
      </w:r>
      <w:r w:rsidRPr="001C0E65">
        <w:rPr>
          <w:rFonts w:ascii="Times New Roman" w:eastAsia="Times New Roman" w:hAnsi="Times New Roman" w:cs="Times New Roman"/>
          <w:i/>
          <w:iCs/>
          <w:color w:val="1C1D1E"/>
          <w:sz w:val="24"/>
        </w:rPr>
        <w:t>ATG5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t xml:space="preserve"> were mixed with lipofectamine to form a </w:t>
      </w:r>
      <w:r w:rsidRPr="001C0E65">
        <w:rPr>
          <w:rFonts w:ascii="Times New Roman" w:eastAsia="Times New Roman" w:hAnsi="Times New Roman" w:cs="Times New Roman"/>
          <w:color w:val="1C1D1E"/>
          <w:sz w:val="24"/>
        </w:rPr>
        <w:lastRenderedPageBreak/>
        <w:t xml:space="preserve">transfection complex, which was added to the plated cells. </w:t>
      </w:r>
      <w:r w:rsidRPr="001C0E65">
        <w:rPr>
          <w:rFonts w:ascii="Times New Roman" w:eastAsia="Times New Roman" w:hAnsi="Times New Roman" w:cs="Times New Roman"/>
          <w:sz w:val="24"/>
        </w:rPr>
        <w:t>All siRNAs were used at a concentration of 50</w:t>
      </w:r>
      <w:r w:rsidR="00337BCE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>nM. After 6</w:t>
      </w:r>
      <w:r w:rsidR="00337BCE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h of </w:t>
      </w:r>
      <w:hyperlink r:id="rId7" w:history="1">
        <w:r w:rsidRPr="001C0E65">
          <w:rPr>
            <w:rFonts w:ascii="Times New Roman" w:eastAsia="Times New Roman" w:hAnsi="Times New Roman" w:cs="Times New Roman"/>
            <w:sz w:val="24"/>
          </w:rPr>
          <w:t>transfection</w:t>
        </w:r>
      </w:hyperlink>
      <w:r w:rsidRPr="001C0E65">
        <w:rPr>
          <w:rFonts w:ascii="Times New Roman" w:eastAsia="Times New Roman" w:hAnsi="Times New Roman" w:cs="Times New Roman"/>
          <w:sz w:val="24"/>
        </w:rPr>
        <w:t xml:space="preserve">, cells were incubated in M199 medium containing 1% FBS and treated with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TGF-β1 </w:t>
      </w:r>
      <w:r w:rsidRPr="001C0E65">
        <w:rPr>
          <w:rFonts w:ascii="Times New Roman" w:eastAsia="Times New Roman" w:hAnsi="Times New Roman" w:cs="Times New Roman"/>
          <w:sz w:val="24"/>
        </w:rPr>
        <w:t>(2 and 5 ng/mL</w:t>
      </w:r>
      <w:r>
        <w:rPr>
          <w:rFonts w:ascii="Times New Roman" w:eastAsia="Times New Roman" w:hAnsi="Times New Roman" w:cs="Times New Roman"/>
          <w:sz w:val="24"/>
        </w:rPr>
        <w:t>)</w:t>
      </w:r>
      <w:r w:rsidRPr="001C0E65">
        <w:rPr>
          <w:rFonts w:ascii="Times New Roman" w:eastAsia="Times New Roman" w:hAnsi="Times New Roman" w:cs="Times New Roman"/>
          <w:sz w:val="24"/>
        </w:rPr>
        <w:t xml:space="preserve"> for an additional 48 h.</w:t>
      </w:r>
      <w:r w:rsidRPr="001C0E65">
        <w:rPr>
          <w:rFonts w:ascii="Times New Roman" w:eastAsia="Times New Roman" w:hAnsi="Times New Roman" w:cs="Times New Roman"/>
          <w:color w:val="505050"/>
          <w:sz w:val="24"/>
        </w:rPr>
        <w:t xml:space="preserve"> </w:t>
      </w:r>
      <w:r w:rsidR="00BA5C73">
        <w:rPr>
          <w:rFonts w:ascii="Times New Roman" w:eastAsia="Times New Roman" w:hAnsi="Times New Roman" w:cs="Times New Roman"/>
          <w:sz w:val="24"/>
        </w:rPr>
        <w:t>A r</w:t>
      </w:r>
      <w:r w:rsidRPr="001C0E65">
        <w:rPr>
          <w:rFonts w:ascii="Times New Roman" w:eastAsia="Times New Roman" w:hAnsi="Times New Roman" w:cs="Times New Roman"/>
          <w:sz w:val="24"/>
        </w:rPr>
        <w:t>eal-time polymerase chain reaction (PCR) was performed to confirm the effect of</w:t>
      </w:r>
      <w:r w:rsidR="00FD4843">
        <w:rPr>
          <w:rFonts w:ascii="Times New Roman" w:eastAsia="Times New Roman" w:hAnsi="Times New Roman" w:cs="Times New Roman"/>
          <w:sz w:val="24"/>
        </w:rPr>
        <w:t xml:space="preserve"> the</w:t>
      </w:r>
      <w:r w:rsidRPr="001C0E65">
        <w:rPr>
          <w:rFonts w:ascii="Times New Roman" w:eastAsia="Times New Roman" w:hAnsi="Times New Roman" w:cs="Times New Roman"/>
          <w:sz w:val="24"/>
        </w:rPr>
        <w:t xml:space="preserve"> </w:t>
      </w:r>
      <w:hyperlink r:id="rId8" w:history="1">
        <w:r w:rsidRPr="001C0E65">
          <w:rPr>
            <w:rFonts w:ascii="Times New Roman" w:eastAsia="Times New Roman" w:hAnsi="Times New Roman" w:cs="Times New Roman"/>
            <w:sz w:val="24"/>
          </w:rPr>
          <w:t>siRNA</w:t>
        </w:r>
      </w:hyperlink>
      <w:r w:rsidRPr="001C0E65">
        <w:rPr>
          <w:rFonts w:ascii="Times New Roman" w:eastAsia="Times New Roman" w:hAnsi="Times New Roman" w:cs="Times New Roman"/>
          <w:sz w:val="24"/>
        </w:rPr>
        <w:t xml:space="preserve"> transfection.</w:t>
      </w:r>
    </w:p>
    <w:p w14:paraId="7509B9A2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11236F8B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NOX4 inhibition</w:t>
      </w:r>
    </w:p>
    <w:p w14:paraId="177AEC5C" w14:textId="2FB48856" w:rsidR="004834B9" w:rsidRPr="001C0E65" w:rsidRDefault="004834B9" w:rsidP="004834B9">
      <w:pPr>
        <w:pStyle w:val="a5"/>
        <w:spacing w:before="0" w:beforeAutospacing="0" w:after="0" w:afterAutospacing="0" w:line="480" w:lineRule="auto"/>
        <w:ind w:firstLine="800"/>
        <w:jc w:val="both"/>
        <w:rPr>
          <w:rFonts w:ascii="Times New Roman" w:eastAsia="Times New Roman" w:hAnsi="Times New Roman" w:cs="Times New Roman"/>
        </w:rPr>
      </w:pPr>
      <w:r w:rsidRPr="001C0E65">
        <w:rPr>
          <w:rFonts w:ascii="Times New Roman" w:eastAsia="Times New Roman" w:hAnsi="Times New Roman" w:cs="Times New Roman"/>
        </w:rPr>
        <w:t xml:space="preserve">For </w:t>
      </w:r>
      <w:r w:rsidR="00FD4843">
        <w:rPr>
          <w:rFonts w:ascii="Times New Roman" w:eastAsia="Times New Roman" w:hAnsi="Times New Roman" w:cs="Times New Roman"/>
        </w:rPr>
        <w:t xml:space="preserve">the </w:t>
      </w:r>
      <w:r w:rsidRPr="001C0E65">
        <w:rPr>
          <w:rFonts w:ascii="Times New Roman" w:eastAsia="Times New Roman" w:hAnsi="Times New Roman" w:cs="Times New Roman"/>
        </w:rPr>
        <w:t xml:space="preserve">inhibition of NOX4, </w:t>
      </w:r>
      <w:r w:rsidR="00FD4843">
        <w:rPr>
          <w:rFonts w:ascii="Times New Roman" w:eastAsia="Times New Roman" w:hAnsi="Times New Roman" w:cs="Times New Roman"/>
        </w:rPr>
        <w:t xml:space="preserve">a </w:t>
      </w:r>
      <w:r w:rsidRPr="001C0E65">
        <w:rPr>
          <w:rFonts w:ascii="Times New Roman" w:eastAsia="Times New Roman" w:hAnsi="Times New Roman" w:cs="Times New Roman"/>
        </w:rPr>
        <w:t>NOX1/4 dual inhibitor</w:t>
      </w:r>
      <w:r w:rsidR="00BA5C73">
        <w:rPr>
          <w:rFonts w:ascii="Times New Roman" w:eastAsia="Times New Roman" w:hAnsi="Times New Roman" w:cs="Times New Roman"/>
        </w:rPr>
        <w:t>,</w:t>
      </w:r>
      <w:r w:rsidRPr="001C0E65">
        <w:rPr>
          <w:rFonts w:ascii="Times New Roman" w:eastAsia="Times New Roman" w:hAnsi="Times New Roman" w:cs="Times New Roman"/>
        </w:rPr>
        <w:t xml:space="preserve"> GKT137831</w:t>
      </w:r>
      <w:r w:rsidR="00BA5C73">
        <w:rPr>
          <w:rFonts w:ascii="Times New Roman" w:eastAsia="Times New Roman" w:hAnsi="Times New Roman" w:cs="Times New Roman"/>
        </w:rPr>
        <w:t>,</w:t>
      </w:r>
      <w:r w:rsidRPr="001C0E65">
        <w:rPr>
          <w:rFonts w:ascii="Times New Roman" w:eastAsia="Times New Roman" w:hAnsi="Times New Roman" w:cs="Times New Roman"/>
        </w:rPr>
        <w:t xml:space="preserve"> was used. HPMCs were preincubated with 20</w:t>
      </w:r>
      <w:r w:rsidR="00337BCE">
        <w:rPr>
          <w:rFonts w:ascii="Times New Roman" w:eastAsia="Times New Roman" w:hAnsi="Times New Roman" w:cs="Times New Roman"/>
        </w:rPr>
        <w:t xml:space="preserve"> </w:t>
      </w:r>
      <w:r w:rsidRPr="001C0E65">
        <w:rPr>
          <w:rFonts w:ascii="Times New Roman" w:eastAsia="Times New Roman" w:hAnsi="Times New Roman" w:cs="Times New Roman"/>
        </w:rPr>
        <w:t>µM GKT137831 for 2 h before stimulation with TGF-β1 (2 and 5 ng/mL</w:t>
      </w:r>
      <w:r>
        <w:rPr>
          <w:rFonts w:ascii="Times New Roman" w:eastAsia="Times New Roman" w:hAnsi="Times New Roman" w:cs="Times New Roman"/>
        </w:rPr>
        <w:t>)</w:t>
      </w:r>
      <w:r w:rsidRPr="001C0E65">
        <w:rPr>
          <w:rFonts w:ascii="Times New Roman" w:eastAsia="Times New Roman" w:hAnsi="Times New Roman" w:cs="Times New Roman"/>
          <w:shd w:val="clear" w:color="auto" w:fill="FFFFFF"/>
        </w:rPr>
        <w:t xml:space="preserve"> to prevent </w:t>
      </w:r>
      <w:r w:rsidR="00FD4843">
        <w:rPr>
          <w:rFonts w:ascii="Times New Roman" w:eastAsia="Times New Roman" w:hAnsi="Times New Roman" w:cs="Times New Roman"/>
          <w:shd w:val="clear" w:color="auto" w:fill="FFFFFF"/>
        </w:rPr>
        <w:t xml:space="preserve">the </w:t>
      </w:r>
      <w:r w:rsidR="00FD4843" w:rsidRPr="001C0E65">
        <w:rPr>
          <w:rFonts w:ascii="Times New Roman" w:eastAsia="Times New Roman" w:hAnsi="Times New Roman" w:cs="Times New Roman"/>
          <w:shd w:val="clear" w:color="auto" w:fill="FFFFFF"/>
        </w:rPr>
        <w:t>formation</w:t>
      </w:r>
      <w:r w:rsidR="00FD4843">
        <w:rPr>
          <w:rFonts w:ascii="Times New Roman" w:eastAsia="Times New Roman" w:hAnsi="Times New Roman" w:cs="Times New Roman"/>
          <w:shd w:val="clear" w:color="auto" w:fill="FFFFFF"/>
        </w:rPr>
        <w:t xml:space="preserve"> of reactive oxygen species</w:t>
      </w:r>
      <w:r w:rsidR="00FD4843" w:rsidRPr="001C0E65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FD4843">
        <w:rPr>
          <w:rFonts w:ascii="Times New Roman" w:eastAsia="Times New Roman" w:hAnsi="Times New Roman" w:cs="Times New Roman"/>
          <w:shd w:val="clear" w:color="auto" w:fill="FFFFFF"/>
        </w:rPr>
        <w:t>(</w:t>
      </w:r>
      <w:r w:rsidRPr="001C0E65">
        <w:rPr>
          <w:rFonts w:ascii="Times New Roman" w:eastAsia="Times New Roman" w:hAnsi="Times New Roman" w:cs="Times New Roman"/>
          <w:shd w:val="clear" w:color="auto" w:fill="FFFFFF"/>
        </w:rPr>
        <w:t>ROS</w:t>
      </w:r>
      <w:r w:rsidR="00FD4843">
        <w:rPr>
          <w:rFonts w:ascii="Times New Roman" w:eastAsia="Times New Roman" w:hAnsi="Times New Roman" w:cs="Times New Roman"/>
          <w:shd w:val="clear" w:color="auto" w:fill="FFFFFF"/>
        </w:rPr>
        <w:t>)</w:t>
      </w:r>
      <w:r w:rsidRPr="001C0E65">
        <w:rPr>
          <w:rFonts w:ascii="Times New Roman" w:eastAsia="Times New Roman" w:hAnsi="Times New Roman" w:cs="Times New Roman"/>
          <w:shd w:val="clear" w:color="auto" w:fill="FFFFFF"/>
        </w:rPr>
        <w:t xml:space="preserve"> and then incubated with TGF-β1 for a</w:t>
      </w:r>
      <w:r w:rsidR="00FD4843">
        <w:rPr>
          <w:rFonts w:ascii="Times New Roman" w:eastAsia="Times New Roman" w:hAnsi="Times New Roman" w:cs="Times New Roman"/>
          <w:shd w:val="clear" w:color="auto" w:fill="FFFFFF"/>
        </w:rPr>
        <w:t xml:space="preserve"> further </w:t>
      </w:r>
      <w:r w:rsidRPr="001C0E65">
        <w:rPr>
          <w:rFonts w:ascii="Times New Roman" w:eastAsia="Times New Roman" w:hAnsi="Times New Roman" w:cs="Times New Roman"/>
          <w:shd w:val="clear" w:color="auto" w:fill="FFFFFF"/>
        </w:rPr>
        <w:t>48 h.</w:t>
      </w:r>
    </w:p>
    <w:p w14:paraId="61CA3620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258B4603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Intracellular ROS measurement</w:t>
      </w:r>
    </w:p>
    <w:p w14:paraId="6B09B981" w14:textId="3A94238B" w:rsidR="004834B9" w:rsidRPr="001C0E65" w:rsidRDefault="000A2A7C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oncentration of </w:t>
      </w:r>
      <w:r w:rsidR="00FD4843">
        <w:rPr>
          <w:rFonts w:ascii="Times New Roman" w:eastAsia="Times New Roman" w:hAnsi="Times New Roman" w:cs="Times New Roman"/>
          <w:sz w:val="24"/>
        </w:rPr>
        <w:t xml:space="preserve">the 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intracellular ROS in HPMCs was measured using </w:t>
      </w:r>
      <w:r w:rsidR="007E11F2">
        <w:rPr>
          <w:rFonts w:ascii="Times New Roman" w:eastAsia="Times New Roman" w:hAnsi="Times New Roman" w:cs="Times New Roman"/>
          <w:sz w:val="24"/>
        </w:rPr>
        <w:t>a</w:t>
      </w:r>
      <w:r w:rsidR="007E11F2"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="005D4DE9" w:rsidRPr="001C0E65">
        <w:rPr>
          <w:rFonts w:ascii="Times New Roman" w:eastAsia="Times New Roman" w:hAnsi="Times New Roman" w:cs="Times New Roman"/>
          <w:sz w:val="24"/>
        </w:rPr>
        <w:t>2</w:t>
      </w:r>
      <w:r w:rsidR="005D4DE9">
        <w:rPr>
          <w:rFonts w:ascii="Times New Roman" w:eastAsia="Times New Roman" w:hAnsi="Times New Roman" w:cs="Times New Roman"/>
          <w:sz w:val="24"/>
        </w:rPr>
        <w:t>′</w:t>
      </w:r>
      <w:r w:rsidR="004834B9" w:rsidRPr="001C0E65">
        <w:rPr>
          <w:rFonts w:ascii="Times New Roman" w:eastAsia="Times New Roman" w:hAnsi="Times New Roman" w:cs="Times New Roman"/>
          <w:sz w:val="24"/>
        </w:rPr>
        <w:t>,7</w:t>
      </w:r>
      <w:r w:rsidR="005D4DE9">
        <w:rPr>
          <w:rFonts w:ascii="Times New Roman" w:eastAsia="Times New Roman" w:hAnsi="Times New Roman" w:cs="Times New Roman"/>
          <w:sz w:val="24"/>
        </w:rPr>
        <w:t>′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-dichlorofluorescin diacetate (DCF-DA)-Cellular ROS Assay </w:t>
      </w:r>
      <w:r w:rsidR="007E11F2">
        <w:rPr>
          <w:rFonts w:ascii="Times New Roman" w:eastAsia="Times New Roman" w:hAnsi="Times New Roman" w:cs="Times New Roman"/>
          <w:sz w:val="24"/>
        </w:rPr>
        <w:t>k</w:t>
      </w:r>
      <w:r w:rsidR="007E11F2" w:rsidRPr="001C0E65">
        <w:rPr>
          <w:rFonts w:ascii="Times New Roman" w:eastAsia="Times New Roman" w:hAnsi="Times New Roman" w:cs="Times New Roman"/>
          <w:sz w:val="24"/>
        </w:rPr>
        <w:t xml:space="preserve">it </w:t>
      </w:r>
      <w:r w:rsidR="004834B9" w:rsidRPr="001C0E65">
        <w:rPr>
          <w:rFonts w:ascii="Times New Roman" w:eastAsia="Times New Roman" w:hAnsi="Times New Roman" w:cs="Times New Roman"/>
          <w:sz w:val="24"/>
        </w:rPr>
        <w:t>(</w:t>
      </w:r>
      <w:r w:rsidR="004834B9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Abcam, Cambridge, MA), according to the manufacturer’s instructions. Briefly, </w:t>
      </w:r>
      <w:r w:rsidR="004834B9" w:rsidRPr="001C0E65">
        <w:rPr>
          <w:rFonts w:ascii="Times New Roman" w:eastAsia="Times New Roman" w:hAnsi="Times New Roman" w:cs="Times New Roman"/>
          <w:sz w:val="24"/>
        </w:rPr>
        <w:t>cells were plated in 96-well black plates (1.5</w:t>
      </w:r>
      <w:r w:rsidR="005D4DE9">
        <w:rPr>
          <w:rFonts w:ascii="Times New Roman" w:eastAsia="Times New Roman" w:hAnsi="Times New Roman" w:cs="Times New Roman"/>
          <w:sz w:val="24"/>
        </w:rPr>
        <w:t xml:space="preserve"> × </w:t>
      </w:r>
      <w:r w:rsidR="004834B9" w:rsidRPr="001C0E65">
        <w:rPr>
          <w:rFonts w:ascii="Times New Roman" w:eastAsia="Times New Roman" w:hAnsi="Times New Roman" w:cs="Times New Roman"/>
          <w:sz w:val="24"/>
        </w:rPr>
        <w:t>10</w:t>
      </w:r>
      <w:r w:rsidR="004834B9" w:rsidRPr="001C0E65">
        <w:rPr>
          <w:rFonts w:ascii="Times New Roman" w:eastAsia="Times New Roman" w:hAnsi="Times New Roman" w:cs="Times New Roman"/>
          <w:sz w:val="24"/>
          <w:vertAlign w:val="superscript"/>
        </w:rPr>
        <w:t>4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 cells</w:t>
      </w:r>
      <w:r w:rsidR="00FD4843">
        <w:rPr>
          <w:rFonts w:ascii="Times New Roman" w:eastAsia="Times New Roman" w:hAnsi="Times New Roman" w:cs="Times New Roman"/>
          <w:sz w:val="24"/>
        </w:rPr>
        <w:t>/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well) and treated with TGF-β1 (2 and 5 ng/mL). </w:t>
      </w:r>
      <w:r w:rsidR="004834B9" w:rsidRPr="00686DC2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After </w:t>
      </w:r>
      <w:r w:rsidR="00FD4843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>incubation</w:t>
      </w:r>
      <w:r w:rsidR="00FD4843" w:rsidRPr="00686DC2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r w:rsidR="00FD484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for </w:t>
      </w:r>
      <w:r w:rsidR="004834B9" w:rsidRPr="00686DC2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24 </w:t>
      </w:r>
      <w:r w:rsidR="004834B9" w:rsidRPr="00E77AE1">
        <w:rPr>
          <w:rFonts w:ascii="Times New Roman" w:eastAsia="맑은 고딕" w:hAnsi="Times New Roman" w:cs="Times New Roman"/>
          <w:sz w:val="24"/>
          <w:shd w:val="clear" w:color="auto" w:fill="FFFFFF"/>
        </w:rPr>
        <w:t>h</w:t>
      </w:r>
      <w:r w:rsidR="004834B9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>, 25 μM DCF</w:t>
      </w:r>
      <w:r w:rsidR="004834B9">
        <w:rPr>
          <w:rFonts w:ascii="Times New Roman" w:eastAsia="Times New Roman" w:hAnsi="Times New Roman" w:cs="Times New Roman"/>
          <w:sz w:val="24"/>
          <w:shd w:val="clear" w:color="auto" w:fill="FFFFFF"/>
        </w:rPr>
        <w:t>-</w:t>
      </w:r>
      <w:r w:rsidR="004834B9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DA was added to each well and 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incubated for 45 min at 37°C in </w:t>
      </w:r>
      <w:r>
        <w:rPr>
          <w:rFonts w:ascii="Times New Roman" w:eastAsia="Times New Roman" w:hAnsi="Times New Roman" w:cs="Times New Roman"/>
          <w:sz w:val="24"/>
        </w:rPr>
        <w:t>dark conditions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. </w:t>
      </w:r>
      <w:r w:rsidR="004834B9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Fluorescence was measured 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at </w:t>
      </w:r>
      <w:r w:rsidR="00FD4843">
        <w:rPr>
          <w:rFonts w:ascii="Times New Roman" w:eastAsia="Times New Roman" w:hAnsi="Times New Roman" w:cs="Times New Roman"/>
          <w:sz w:val="24"/>
        </w:rPr>
        <w:t xml:space="preserve">the 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excitation and emission wavelengths of 485 and 535 nm, respectively, using a </w:t>
      </w:r>
      <w:r w:rsidR="004834B9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microplate reader </w:t>
      </w:r>
      <w:r w:rsidR="004834B9" w:rsidRPr="001C0E65">
        <w:rPr>
          <w:rFonts w:ascii="Times New Roman" w:eastAsia="Times New Roman" w:hAnsi="Times New Roman" w:cs="Times New Roman"/>
          <w:sz w:val="24"/>
        </w:rPr>
        <w:t>(SPARK 10M, Tecan).</w:t>
      </w:r>
      <w:r w:rsidR="004834B9" w:rsidRPr="001C0E6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r w:rsidR="004834B9" w:rsidRPr="001C0E65">
        <w:rPr>
          <w:rFonts w:ascii="Times New Roman" w:eastAsia="Times New Roman" w:hAnsi="Times New Roman" w:cs="Times New Roman"/>
          <w:sz w:val="24"/>
        </w:rPr>
        <w:t xml:space="preserve">The fluorescence signal was expressed as </w:t>
      </w:r>
      <w:r w:rsidR="00FD4843">
        <w:rPr>
          <w:rFonts w:ascii="Times New Roman" w:eastAsia="Times New Roman" w:hAnsi="Times New Roman" w:cs="Times New Roman"/>
          <w:sz w:val="24"/>
        </w:rPr>
        <w:t>a</w:t>
      </w:r>
      <w:r w:rsidR="00FD4843"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="004834B9" w:rsidRPr="001C0E65">
        <w:rPr>
          <w:rFonts w:ascii="Times New Roman" w:eastAsia="Times New Roman" w:hAnsi="Times New Roman" w:cs="Times New Roman"/>
          <w:sz w:val="24"/>
        </w:rPr>
        <w:t>percentage of the control.</w:t>
      </w:r>
    </w:p>
    <w:p w14:paraId="6F1E7096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7DD22BE4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Hydrogen peroxide assay</w:t>
      </w:r>
    </w:p>
    <w:p w14:paraId="02EABE58" w14:textId="518C40F6" w:rsidR="004834B9" w:rsidRPr="001C0E65" w:rsidRDefault="004834B9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sz w:val="24"/>
        </w:rPr>
        <w:lastRenderedPageBreak/>
        <w:t>Extracellular H</w:t>
      </w:r>
      <w:r w:rsidRPr="001C0E65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1C0E65">
        <w:rPr>
          <w:rFonts w:ascii="Times New Roman" w:eastAsia="Times New Roman" w:hAnsi="Times New Roman" w:cs="Times New Roman"/>
          <w:sz w:val="24"/>
        </w:rPr>
        <w:t>O</w:t>
      </w:r>
      <w:r w:rsidRPr="001C0E65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1C0E65">
        <w:rPr>
          <w:rFonts w:ascii="Times New Roman" w:eastAsia="Times New Roman" w:hAnsi="Times New Roman" w:cs="Times New Roman"/>
          <w:sz w:val="24"/>
        </w:rPr>
        <w:t xml:space="preserve"> was measured using the Amplex Red Hydrogen Peroxide Assay kit (Thermo Fisher Scientific, USA) according to the manufacturer’s instructions. Briefly, HPMCs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were seeded in </w:t>
      </w:r>
      <w:r w:rsidRPr="001C0E65">
        <w:rPr>
          <w:rFonts w:ascii="Times New Roman" w:eastAsia="Times New Roman" w:hAnsi="Times New Roman" w:cs="Times New Roman"/>
          <w:sz w:val="24"/>
        </w:rPr>
        <w:t>a 96-well black plate and treated with TGF-β1 (2 and 5 ng/mL). The H</w:t>
      </w:r>
      <w:r w:rsidRPr="001C0E65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1C0E65">
        <w:rPr>
          <w:rFonts w:ascii="Times New Roman" w:eastAsia="Times New Roman" w:hAnsi="Times New Roman" w:cs="Times New Roman"/>
          <w:sz w:val="24"/>
        </w:rPr>
        <w:t>O</w:t>
      </w:r>
      <w:r w:rsidRPr="001C0E65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1C0E65">
        <w:rPr>
          <w:rFonts w:ascii="Times New Roman" w:eastAsia="Times New Roman" w:hAnsi="Times New Roman" w:cs="Times New Roman"/>
          <w:sz w:val="24"/>
        </w:rPr>
        <w:t xml:space="preserve"> released from the treated HPMC</w:t>
      </w:r>
      <w:r w:rsidR="00A03FA1">
        <w:rPr>
          <w:rFonts w:ascii="Times New Roman" w:eastAsia="Times New Roman" w:hAnsi="Times New Roman" w:cs="Times New Roman"/>
          <w:sz w:val="24"/>
        </w:rPr>
        <w:t>s</w:t>
      </w:r>
      <w:r w:rsidRPr="001C0E65">
        <w:rPr>
          <w:rFonts w:ascii="Times New Roman" w:eastAsia="Times New Roman" w:hAnsi="Times New Roman" w:cs="Times New Roman"/>
          <w:sz w:val="24"/>
        </w:rPr>
        <w:t xml:space="preserve"> reacted with Amplex Red reagent containing horseradish peroxidase to produce the red fluorescent oxidation product, resorufin. </w:t>
      </w:r>
      <w:r w:rsidR="00F057A6">
        <w:rPr>
          <w:rFonts w:ascii="Times New Roman" w:eastAsia="Times New Roman" w:hAnsi="Times New Roman" w:cs="Times New Roman"/>
          <w:sz w:val="24"/>
        </w:rPr>
        <w:t>F</w:t>
      </w:r>
      <w:r w:rsidRPr="001C0E65">
        <w:rPr>
          <w:rFonts w:ascii="Times New Roman" w:eastAsia="Times New Roman" w:hAnsi="Times New Roman" w:cs="Times New Roman"/>
          <w:sz w:val="24"/>
        </w:rPr>
        <w:t xml:space="preserve">luorescence of resorufin was determined at </w:t>
      </w:r>
      <w:r w:rsidR="00A03FA1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>excitation and emission wavelengths of 560 and 590 nm, respectively, using a fluorescence microplate reader. The H</w:t>
      </w:r>
      <w:r w:rsidRPr="001C0E65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1C0E65">
        <w:rPr>
          <w:rFonts w:ascii="Times New Roman" w:eastAsia="Times New Roman" w:hAnsi="Times New Roman" w:cs="Times New Roman"/>
          <w:sz w:val="24"/>
        </w:rPr>
        <w:t>O</w:t>
      </w:r>
      <w:r w:rsidRPr="001C0E65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="00A03FA1" w:rsidRPr="001C0E65">
        <w:rPr>
          <w:rFonts w:ascii="Times New Roman" w:eastAsia="Times New Roman" w:hAnsi="Times New Roman" w:cs="Times New Roman"/>
          <w:sz w:val="24"/>
        </w:rPr>
        <w:t xml:space="preserve">concentrations </w:t>
      </w:r>
      <w:r w:rsidRPr="001C0E65">
        <w:rPr>
          <w:rFonts w:ascii="Times New Roman" w:eastAsia="Times New Roman" w:hAnsi="Times New Roman" w:cs="Times New Roman"/>
          <w:sz w:val="24"/>
        </w:rPr>
        <w:t>were calculated using standard curves.</w:t>
      </w:r>
    </w:p>
    <w:p w14:paraId="0294FAD5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28676E16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Transmission electron microscopy</w:t>
      </w:r>
    </w:p>
    <w:p w14:paraId="22F70F04" w14:textId="31806A37" w:rsidR="004834B9" w:rsidRPr="001C0E65" w:rsidRDefault="004834B9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color w:val="000000"/>
          <w:sz w:val="24"/>
        </w:rPr>
        <w:t>Transmission electron microscopy</w:t>
      </w:r>
      <w:r w:rsidRPr="0068715B">
        <w:rPr>
          <w:rFonts w:ascii="Times New Roman" w:hAnsi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was performed to compare </w:t>
      </w:r>
      <w:r w:rsidR="00A03FA1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autophagy levels </w:t>
      </w:r>
      <w:r w:rsidR="00A03FA1">
        <w:rPr>
          <w:rFonts w:ascii="Times New Roman" w:eastAsia="Times New Roman" w:hAnsi="Times New Roman" w:cs="Times New Roman"/>
          <w:sz w:val="24"/>
        </w:rPr>
        <w:t xml:space="preserve">of </w:t>
      </w:r>
      <w:r w:rsidRPr="001C0E65">
        <w:rPr>
          <w:rFonts w:ascii="Times New Roman" w:eastAsia="Times New Roman" w:hAnsi="Times New Roman" w:cs="Times New Roman"/>
          <w:sz w:val="24"/>
        </w:rPr>
        <w:t xml:space="preserve">HPMCs incubated with or without TGF-β1 (2 and 5 ng/mL) for 2 d. After </w:t>
      </w:r>
      <w:r w:rsidR="00A03FA1" w:rsidRPr="001C0E65">
        <w:rPr>
          <w:rFonts w:ascii="Times New Roman" w:eastAsia="Times New Roman" w:hAnsi="Times New Roman" w:cs="Times New Roman"/>
          <w:sz w:val="24"/>
        </w:rPr>
        <w:t xml:space="preserve">overnight </w:t>
      </w:r>
      <w:r w:rsidRPr="001C0E65">
        <w:rPr>
          <w:rFonts w:ascii="Times New Roman" w:eastAsia="Times New Roman" w:hAnsi="Times New Roman" w:cs="Times New Roman"/>
          <w:sz w:val="24"/>
        </w:rPr>
        <w:t xml:space="preserve">fixation with 2.5% glutaraldehyde at 4°C, treated HPMCs were washed with </w:t>
      </w:r>
      <w:r w:rsidR="006C6425" w:rsidRPr="006C6425">
        <w:rPr>
          <w:rFonts w:ascii="Times New Roman" w:eastAsia="Times New Roman" w:hAnsi="Times New Roman" w:cs="Times New Roman"/>
          <w:sz w:val="24"/>
        </w:rPr>
        <w:t>Phosphate-buffered saline</w:t>
      </w:r>
      <w:r w:rsidR="006C6425">
        <w:rPr>
          <w:rFonts w:ascii="Times New Roman" w:eastAsia="Times New Roman" w:hAnsi="Times New Roman" w:cs="Times New Roman"/>
          <w:sz w:val="24"/>
        </w:rPr>
        <w:t xml:space="preserve"> (</w:t>
      </w:r>
      <w:r w:rsidRPr="001C0E65">
        <w:rPr>
          <w:rFonts w:ascii="Times New Roman" w:eastAsia="Times New Roman" w:hAnsi="Times New Roman" w:cs="Times New Roman"/>
          <w:sz w:val="24"/>
        </w:rPr>
        <w:t>PBS</w:t>
      </w:r>
      <w:r w:rsidR="006C6425">
        <w:rPr>
          <w:rFonts w:ascii="Times New Roman" w:eastAsia="Times New Roman" w:hAnsi="Times New Roman" w:cs="Times New Roman"/>
          <w:sz w:val="24"/>
        </w:rPr>
        <w:t>)</w:t>
      </w:r>
      <w:r w:rsidRPr="001C0E65">
        <w:rPr>
          <w:rFonts w:ascii="Times New Roman" w:eastAsia="Times New Roman" w:hAnsi="Times New Roman" w:cs="Times New Roman"/>
          <w:sz w:val="24"/>
        </w:rPr>
        <w:t xml:space="preserve"> and post-fixed in 1% osmium (VIII) oxide (OsO</w:t>
      </w:r>
      <w:r w:rsidRPr="0068715B">
        <w:rPr>
          <w:rFonts w:ascii="Times New Roman" w:hAnsi="Times New Roman"/>
          <w:sz w:val="24"/>
          <w:vertAlign w:val="subscript"/>
        </w:rPr>
        <w:t>4</w:t>
      </w:r>
      <w:r w:rsidRPr="001C0E65">
        <w:rPr>
          <w:rFonts w:ascii="Times New Roman" w:eastAsia="Times New Roman" w:hAnsi="Times New Roman" w:cs="Times New Roman"/>
          <w:sz w:val="24"/>
        </w:rPr>
        <w:t xml:space="preserve">). The samples were then dehydrated in a series of graded ethanol solutions, embedded in Epon resin, and then cut </w:t>
      </w:r>
      <w:r w:rsidR="00A03FA1">
        <w:rPr>
          <w:rFonts w:ascii="Times New Roman" w:eastAsia="Times New Roman" w:hAnsi="Times New Roman" w:cs="Times New Roman"/>
          <w:sz w:val="24"/>
        </w:rPr>
        <w:t>in</w:t>
      </w:r>
      <w:r w:rsidRPr="001C0E65">
        <w:rPr>
          <w:rFonts w:ascii="Times New Roman" w:eastAsia="Times New Roman" w:hAnsi="Times New Roman" w:cs="Times New Roman"/>
          <w:sz w:val="24"/>
        </w:rPr>
        <w:t xml:space="preserve">to 60–80 </w:t>
      </w:r>
      <w:r w:rsidR="007E11F2" w:rsidRPr="001C0E65">
        <w:rPr>
          <w:rFonts w:ascii="Times New Roman" w:eastAsia="Times New Roman" w:hAnsi="Times New Roman" w:cs="Times New Roman"/>
          <w:sz w:val="24"/>
        </w:rPr>
        <w:t>nm</w:t>
      </w:r>
      <w:r w:rsidR="007E11F2">
        <w:rPr>
          <w:rFonts w:ascii="Times New Roman" w:eastAsia="Times New Roman" w:hAnsi="Times New Roman" w:cs="Times New Roman"/>
          <w:sz w:val="24"/>
        </w:rPr>
        <w:t>-</w:t>
      </w:r>
      <w:r w:rsidR="00A03FA1" w:rsidRPr="001C0E65">
        <w:rPr>
          <w:rFonts w:ascii="Times New Roman" w:eastAsia="Times New Roman" w:hAnsi="Times New Roman" w:cs="Times New Roman"/>
          <w:sz w:val="24"/>
        </w:rPr>
        <w:t>thick</w:t>
      </w:r>
      <w:r w:rsidR="00A03FA1">
        <w:rPr>
          <w:rFonts w:ascii="Times New Roman" w:eastAsia="Times New Roman" w:hAnsi="Times New Roman" w:cs="Times New Roman"/>
          <w:sz w:val="24"/>
        </w:rPr>
        <w:t xml:space="preserve"> sections</w:t>
      </w:r>
      <w:r w:rsidRPr="001C0E65">
        <w:rPr>
          <w:rFonts w:ascii="Times New Roman" w:eastAsia="Times New Roman" w:hAnsi="Times New Roman" w:cs="Times New Roman"/>
          <w:sz w:val="24"/>
        </w:rPr>
        <w:t>. The ultrathin sections were observed using a HITACHI system (HT7000, Tokyo, Japan)</w:t>
      </w:r>
      <w:r w:rsidRPr="001C0E65">
        <w:rPr>
          <w:rFonts w:ascii="맑은 고딕" w:eastAsia="맑은 고딕" w:hAnsi="맑은 고딕" w:cs="맑은 고딕"/>
        </w:rPr>
        <w:t>.</w:t>
      </w:r>
    </w:p>
    <w:p w14:paraId="7B07D428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7662FC36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Autophagy flux assay</w:t>
      </w:r>
    </w:p>
    <w:p w14:paraId="4E72A338" w14:textId="0F2D5470" w:rsidR="004834B9" w:rsidRPr="001C0E65" w:rsidRDefault="004834B9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sz w:val="24"/>
        </w:rPr>
        <w:t xml:space="preserve">A Cyto-ID Autophagy Detection </w:t>
      </w:r>
      <w:r w:rsidR="007E11F2">
        <w:rPr>
          <w:rFonts w:ascii="Times New Roman" w:eastAsia="Times New Roman" w:hAnsi="Times New Roman" w:cs="Times New Roman"/>
          <w:sz w:val="24"/>
        </w:rPr>
        <w:t>K</w:t>
      </w:r>
      <w:r w:rsidR="007E11F2" w:rsidRPr="001C0E65">
        <w:rPr>
          <w:rFonts w:ascii="Times New Roman" w:eastAsia="Times New Roman" w:hAnsi="Times New Roman" w:cs="Times New Roman"/>
          <w:sz w:val="24"/>
        </w:rPr>
        <w:t xml:space="preserve">it </w:t>
      </w:r>
      <w:r w:rsidRPr="001C0E65">
        <w:rPr>
          <w:rFonts w:ascii="Times New Roman" w:eastAsia="Times New Roman" w:hAnsi="Times New Roman" w:cs="Times New Roman"/>
          <w:sz w:val="24"/>
        </w:rPr>
        <w:t>(Enzo Life Sciences) was used to measure autophagy in</w:t>
      </w:r>
      <w:r w:rsidR="00677C5E">
        <w:rPr>
          <w:rFonts w:ascii="Times New Roman" w:eastAsia="Times New Roman" w:hAnsi="Times New Roman" w:cs="Times New Roman"/>
          <w:sz w:val="24"/>
        </w:rPr>
        <w:t xml:space="preserve"> the</w:t>
      </w:r>
      <w:r w:rsidRPr="001C0E65">
        <w:rPr>
          <w:rFonts w:ascii="Times New Roman" w:eastAsia="Times New Roman" w:hAnsi="Times New Roman" w:cs="Times New Roman"/>
          <w:sz w:val="24"/>
        </w:rPr>
        <w:t xml:space="preserve"> HPMCs, according to the manufacturer</w:t>
      </w:r>
      <w:r w:rsidR="005D4DE9">
        <w:rPr>
          <w:rFonts w:ascii="Times New Roman" w:eastAsia="Times New Roman" w:hAnsi="Times New Roman" w:cs="Times New Roman"/>
          <w:sz w:val="24"/>
        </w:rPr>
        <w:t>’s</w:t>
      </w:r>
      <w:r w:rsidRPr="001C0E65">
        <w:rPr>
          <w:rFonts w:ascii="Times New Roman" w:eastAsia="Times New Roman" w:hAnsi="Times New Roman" w:cs="Times New Roman"/>
          <w:sz w:val="24"/>
        </w:rPr>
        <w:t xml:space="preserve"> protocol. For microscopy analysis, Hoechst and CYTO-ID</w:t>
      </w:r>
      <w:r w:rsidR="00337BCE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Green detection reagents (1:500 final dilution) were added </w:t>
      </w:r>
      <w:r w:rsidR="00677C5E" w:rsidRPr="001C0E65">
        <w:rPr>
          <w:rFonts w:ascii="Times New Roman" w:eastAsia="Times New Roman" w:hAnsi="Times New Roman" w:cs="Times New Roman"/>
          <w:sz w:val="24"/>
        </w:rPr>
        <w:t xml:space="preserve">directly </w:t>
      </w:r>
      <w:r w:rsidRPr="001C0E65">
        <w:rPr>
          <w:rFonts w:ascii="Times New Roman" w:eastAsia="Times New Roman" w:hAnsi="Times New Roman" w:cs="Times New Roman"/>
          <w:sz w:val="24"/>
        </w:rPr>
        <w:t xml:space="preserve">to </w:t>
      </w:r>
      <w:r w:rsidR="00677C5E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cells growing in an 8-well chamber slide. The cells were observed using a Zeiss Axio </w:t>
      </w:r>
      <w:r w:rsidRPr="001C0E65">
        <w:rPr>
          <w:rFonts w:ascii="Times New Roman" w:eastAsia="Times New Roman" w:hAnsi="Times New Roman" w:cs="Times New Roman"/>
          <w:sz w:val="24"/>
        </w:rPr>
        <w:lastRenderedPageBreak/>
        <w:t xml:space="preserve">microscope. For plate reader measurements, the Green Detection Reagent (1:1000 final dilution) and Hoechst solutions were added to cells grown in 96-well plates, and fluorescence was measured at </w:t>
      </w:r>
      <w:r w:rsidR="00677C5E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>excitation and emission wavelengths of 480 and 530 nm, respectively, using a microplate reader (SPARK 10M, Tecan).</w:t>
      </w:r>
    </w:p>
    <w:p w14:paraId="1EEC8213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7246C780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RNA extraction and quantitative RT-PCR analysis</w:t>
      </w:r>
    </w:p>
    <w:p w14:paraId="206066F9" w14:textId="3EAA88D5" w:rsidR="004834B9" w:rsidRPr="00B02F57" w:rsidRDefault="004834B9" w:rsidP="004834B9">
      <w:pPr>
        <w:spacing w:line="480" w:lineRule="auto"/>
        <w:ind w:firstLine="800"/>
        <w:rPr>
          <w:rFonts w:ascii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sz w:val="24"/>
        </w:rPr>
        <w:t xml:space="preserve">Total RNA was extracted from </w:t>
      </w:r>
      <w:r w:rsidR="00677C5E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treated HPMCs using TRIzol reagent (Invitrogen, Waltham, MA, USA) according to the manufacturer’s instructions. </w:t>
      </w:r>
      <w:r w:rsidR="00677C5E">
        <w:rPr>
          <w:rFonts w:ascii="Times New Roman" w:eastAsia="Times New Roman" w:hAnsi="Times New Roman" w:cs="Times New Roman"/>
          <w:sz w:val="24"/>
        </w:rPr>
        <w:t>T</w:t>
      </w:r>
      <w:r w:rsidR="00677C5E" w:rsidRPr="001C0E65">
        <w:rPr>
          <w:rFonts w:ascii="Times New Roman" w:eastAsia="Times New Roman" w:hAnsi="Times New Roman" w:cs="Times New Roman"/>
          <w:sz w:val="24"/>
        </w:rPr>
        <w:t xml:space="preserve">otal </w:t>
      </w:r>
      <w:r w:rsidRPr="001C0E65">
        <w:rPr>
          <w:rFonts w:ascii="Times New Roman" w:eastAsia="Times New Roman" w:hAnsi="Times New Roman" w:cs="Times New Roman"/>
          <w:sz w:val="24"/>
        </w:rPr>
        <w:t xml:space="preserve">RNA </w:t>
      </w:r>
      <w:r w:rsidR="00677C5E">
        <w:rPr>
          <w:rFonts w:ascii="Times New Roman" w:eastAsia="Times New Roman" w:hAnsi="Times New Roman" w:cs="Times New Roman"/>
          <w:sz w:val="24"/>
        </w:rPr>
        <w:t xml:space="preserve">(1µg) </w:t>
      </w:r>
      <w:r w:rsidRPr="001C0E65">
        <w:rPr>
          <w:rFonts w:ascii="Times New Roman" w:eastAsia="Times New Roman" w:hAnsi="Times New Roman" w:cs="Times New Roman"/>
          <w:sz w:val="24"/>
        </w:rPr>
        <w:t xml:space="preserve">was reverse transcribed to cDNA using </w:t>
      </w:r>
      <w:r w:rsidR="007E11F2">
        <w:rPr>
          <w:rFonts w:ascii="Times New Roman" w:eastAsia="Times New Roman" w:hAnsi="Times New Roman" w:cs="Times New Roman"/>
          <w:sz w:val="24"/>
        </w:rPr>
        <w:t>the</w:t>
      </w:r>
      <w:r w:rsidR="007E11F2"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PrimeScript cDNA Synthesis kit (TaKaRa Shuzo Co., Ltd., Otsu, Japan). </w:t>
      </w:r>
      <w:r w:rsidR="00F057A6">
        <w:rPr>
          <w:rFonts w:ascii="Times New Roman" w:eastAsia="Times New Roman" w:hAnsi="Times New Roman" w:cs="Times New Roman"/>
          <w:color w:val="000000"/>
          <w:sz w:val="24"/>
        </w:rPr>
        <w:t>Moreover, all</w:t>
      </w:r>
      <w:r w:rsidR="00F057A6"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>primers for qRT-PCR (</w:t>
      </w:r>
      <w:r w:rsidRPr="004834B9">
        <w:rPr>
          <w:rFonts w:ascii="Times New Roman" w:hAnsi="Times New Roman" w:cs="Times New Roman"/>
          <w:sz w:val="24"/>
        </w:rPr>
        <w:t>Supplementary</w:t>
      </w:r>
      <w:r w:rsidRPr="00A0259F">
        <w:rPr>
          <w:rFonts w:ascii="Times New Roman" w:hAnsi="Times New Roman" w:cs="Times New Roman"/>
          <w:b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Table 1) were designed using the Primer Express V1.5 software (Applied Biosystems, Foster City, CA, USA). </w:t>
      </w:r>
      <w:r w:rsidRPr="001C0E65">
        <w:rPr>
          <w:rFonts w:ascii="Times New Roman" w:eastAsia="Times New Roman" w:hAnsi="Times New Roman" w:cs="Times New Roman"/>
          <w:sz w:val="24"/>
        </w:rPr>
        <w:t xml:space="preserve">Quantitative real-time RT-PCR was performed on an ABI PRISM 7500 Sequence Detection System (Applied Biosystems, Foster City, CA, USA) using the SYBR Green PCR Master Mix (Applied Biosystems). </w:t>
      </w:r>
      <w:r w:rsidR="00677C5E" w:rsidRPr="001C0E65">
        <w:rPr>
          <w:rFonts w:ascii="Times New Roman" w:eastAsia="Times New Roman" w:hAnsi="Times New Roman" w:cs="Times New Roman"/>
          <w:sz w:val="24"/>
        </w:rPr>
        <w:t xml:space="preserve">Quantitative </w:t>
      </w:r>
      <w:r w:rsidRPr="001C0E65">
        <w:rPr>
          <w:rFonts w:ascii="Times New Roman" w:eastAsia="Times New Roman" w:hAnsi="Times New Roman" w:cs="Times New Roman"/>
          <w:sz w:val="24"/>
        </w:rPr>
        <w:t xml:space="preserve">RT-PCR was performed in duplicate. All samples were analyzed using the comparative Ct method </w:t>
      </w:r>
      <w:r w:rsidR="00677C5E">
        <w:rPr>
          <w:rFonts w:ascii="Times New Roman" w:eastAsia="Times New Roman" w:hAnsi="Times New Roman" w:cs="Times New Roman"/>
          <w:sz w:val="24"/>
        </w:rPr>
        <w:t>(2</w:t>
      </w:r>
      <w:r w:rsidR="00F057A6">
        <w:rPr>
          <w:rFonts w:ascii="Times New Roman" w:eastAsia="Times New Roman" w:hAnsi="Times New Roman" w:cs="Times New Roman"/>
          <w:sz w:val="24"/>
          <w:vertAlign w:val="superscript"/>
        </w:rPr>
        <w:t>−</w:t>
      </w:r>
      <w:r w:rsidR="00677C5E" w:rsidRPr="00B34006">
        <w:rPr>
          <w:rFonts w:ascii="Times New Roman" w:eastAsia="Times New Roman" w:hAnsi="Times New Roman" w:cs="Times New Roman"/>
          <w:sz w:val="24"/>
          <w:vertAlign w:val="superscript"/>
        </w:rPr>
        <w:t>ΔΔCt</w:t>
      </w:r>
      <w:r w:rsidR="00677C5E">
        <w:rPr>
          <w:rFonts w:ascii="Times New Roman" w:eastAsia="Times New Roman" w:hAnsi="Times New Roman" w:cs="Times New Roman"/>
          <w:sz w:val="24"/>
        </w:rPr>
        <w:t>)</w:t>
      </w:r>
      <w:r w:rsidR="00677C5E" w:rsidRPr="00677C5E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>for the relative quantification of gene expression and normalization with respect to GAPDH expression.</w:t>
      </w:r>
    </w:p>
    <w:p w14:paraId="2D5B2078" w14:textId="77777777" w:rsidR="004834B9" w:rsidRPr="00B02F57" w:rsidRDefault="004834B9" w:rsidP="004834B9">
      <w:pPr>
        <w:spacing w:line="480" w:lineRule="auto"/>
        <w:rPr>
          <w:rFonts w:ascii="Times New Roman" w:hAnsi="Times New Roman" w:cs="Times New Roman"/>
          <w:sz w:val="24"/>
        </w:rPr>
      </w:pPr>
    </w:p>
    <w:p w14:paraId="1BF97669" w14:textId="77777777" w:rsidR="004834B9" w:rsidRPr="00F014C6" w:rsidRDefault="004834B9" w:rsidP="004834B9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014C6">
        <w:rPr>
          <w:rFonts w:ascii="Times New Roman" w:hAnsi="Times New Roman" w:cs="Times New Roman"/>
          <w:b/>
          <w:sz w:val="24"/>
        </w:rPr>
        <w:t>Immunofluorescence assay</w:t>
      </w:r>
    </w:p>
    <w:p w14:paraId="4C405350" w14:textId="50E1E7CB" w:rsidR="004834B9" w:rsidRDefault="004834B9" w:rsidP="004834B9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 w:rsidRPr="005D609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HPMCs </w:t>
      </w:r>
      <w:r w:rsidRPr="005D6091">
        <w:rPr>
          <w:rFonts w:ascii="Times New Roman" w:hAnsi="Times New Roman" w:cs="Times New Roman"/>
          <w:sz w:val="24"/>
        </w:rPr>
        <w:t>were plated on coverslips at the appropriate density</w:t>
      </w:r>
      <w:r w:rsidR="006C6425">
        <w:rPr>
          <w:rFonts w:ascii="Times New Roman" w:hAnsi="Times New Roman" w:cs="Times New Roman"/>
          <w:sz w:val="24"/>
        </w:rPr>
        <w:t xml:space="preserve"> </w:t>
      </w:r>
      <w:r w:rsidR="006C6425">
        <w:rPr>
          <w:rFonts w:ascii="Times New Roman" w:hAnsi="Times New Roman" w:cs="Times New Roman" w:hint="eastAsia"/>
          <w:sz w:val="24"/>
        </w:rPr>
        <w:t>of 70</w:t>
      </w:r>
      <w:r w:rsidR="006C6425">
        <w:rPr>
          <w:rFonts w:ascii="Times New Roman" w:hAnsi="Times New Roman" w:cs="Times New Roman"/>
          <w:sz w:val="24"/>
        </w:rPr>
        <w:t>% -80%</w:t>
      </w:r>
      <w:r w:rsidRPr="005D6091">
        <w:rPr>
          <w:rFonts w:ascii="Times New Roman" w:hAnsi="Times New Roman" w:cs="Times New Roman"/>
          <w:sz w:val="24"/>
        </w:rPr>
        <w:t xml:space="preserve">. </w:t>
      </w:r>
      <w:r w:rsidR="005078F6">
        <w:rPr>
          <w:rFonts w:ascii="Times New Roman" w:hAnsi="Times New Roman" w:cs="Times New Roman"/>
          <w:sz w:val="24"/>
        </w:rPr>
        <w:t>A</w:t>
      </w:r>
      <w:r w:rsidRPr="005D6091">
        <w:rPr>
          <w:rFonts w:ascii="Times New Roman" w:hAnsi="Times New Roman" w:cs="Times New Roman"/>
          <w:sz w:val="24"/>
        </w:rPr>
        <w:t xml:space="preserve">dhered cells were fixed with 4% paraformaldehyde for 10 min on ice and sealed with 10% BSA for 1 h. Cells were then incubated with </w:t>
      </w:r>
      <w:r>
        <w:rPr>
          <w:rFonts w:ascii="Times New Roman" w:hAnsi="Times New Roman" w:cs="Times New Roman"/>
          <w:sz w:val="24"/>
          <w:szCs w:val="24"/>
        </w:rPr>
        <w:t>LC3B</w:t>
      </w:r>
      <w:r w:rsidRPr="005D6091">
        <w:rPr>
          <w:rFonts w:ascii="Times New Roman" w:hAnsi="Times New Roman" w:cs="Times New Roman"/>
          <w:sz w:val="24"/>
          <w:szCs w:val="24"/>
        </w:rPr>
        <w:t xml:space="preserve"> </w:t>
      </w:r>
      <w:r w:rsidR="007E11F2">
        <w:rPr>
          <w:rFonts w:ascii="Times New Roman" w:hAnsi="Times New Roman" w:cs="Times New Roman"/>
          <w:color w:val="232323"/>
          <w:sz w:val="24"/>
          <w:szCs w:val="24"/>
        </w:rPr>
        <w:t>r</w:t>
      </w:r>
      <w:r w:rsidR="007E11F2" w:rsidRPr="005D6091">
        <w:rPr>
          <w:rFonts w:ascii="Times New Roman" w:hAnsi="Times New Roman" w:cs="Times New Roman"/>
          <w:color w:val="232323"/>
          <w:sz w:val="24"/>
          <w:szCs w:val="24"/>
        </w:rPr>
        <w:t xml:space="preserve">abbit </w:t>
      </w:r>
      <w:r w:rsidR="007E11F2">
        <w:rPr>
          <w:rFonts w:ascii="Times New Roman" w:hAnsi="Times New Roman" w:cs="Times New Roman"/>
          <w:color w:val="232323"/>
          <w:sz w:val="24"/>
          <w:szCs w:val="24"/>
          <w:shd w:val="clear" w:color="auto" w:fill="F9F9F9"/>
        </w:rPr>
        <w:t>p</w:t>
      </w:r>
      <w:r w:rsidR="007E11F2" w:rsidRPr="005D6091">
        <w:rPr>
          <w:rFonts w:ascii="Times New Roman" w:hAnsi="Times New Roman" w:cs="Times New Roman"/>
          <w:color w:val="232323"/>
          <w:sz w:val="24"/>
          <w:szCs w:val="24"/>
          <w:shd w:val="clear" w:color="auto" w:fill="F9F9F9"/>
        </w:rPr>
        <w:t>olyclonal</w:t>
      </w:r>
      <w:r w:rsidR="007E11F2" w:rsidRPr="005D6091">
        <w:rPr>
          <w:rFonts w:ascii="Times New Roman" w:hAnsi="Times New Roman" w:cs="Times New Roman"/>
          <w:sz w:val="24"/>
          <w:szCs w:val="24"/>
        </w:rPr>
        <w:t xml:space="preserve"> </w:t>
      </w:r>
      <w:r w:rsidRPr="005D6091">
        <w:rPr>
          <w:rFonts w:ascii="Times New Roman" w:hAnsi="Times New Roman" w:cs="Times New Roman"/>
          <w:sz w:val="24"/>
          <w:szCs w:val="24"/>
        </w:rPr>
        <w:t>antibody</w:t>
      </w:r>
      <w:r w:rsidRPr="005D6091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sz w:val="24"/>
        </w:rPr>
        <w:t>0.5</w:t>
      </w:r>
      <w:r w:rsidR="00677C5E">
        <w:rPr>
          <w:rFonts w:ascii="Times New Roman" w:hAnsi="Times New Roman" w:cs="Times New Roman"/>
          <w:sz w:val="24"/>
        </w:rPr>
        <w:t xml:space="preserve"> </w:t>
      </w:r>
      <w:r w:rsidRPr="00F014C6">
        <w:rPr>
          <w:rFonts w:ascii="Times New Roman" w:eastAsia="맑은 고딕" w:hAnsi="Times New Roman" w:cs="Times New Roman"/>
          <w:sz w:val="24"/>
        </w:rPr>
        <w:t>µ</w:t>
      </w:r>
      <w:r>
        <w:rPr>
          <w:rFonts w:ascii="Times New Roman" w:hAnsi="Times New Roman" w:cs="Times New Roman"/>
          <w:sz w:val="24"/>
        </w:rPr>
        <w:t>g/</w:t>
      </w:r>
      <w:r w:rsidR="00677C5E">
        <w:rPr>
          <w:rFonts w:ascii="Times New Roman" w:hAnsi="Times New Roman" w:cs="Times New Roman"/>
          <w:sz w:val="24"/>
        </w:rPr>
        <w:t>mL</w:t>
      </w:r>
      <w:r w:rsidRPr="005D60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L10382</w:t>
      </w:r>
      <w:r w:rsidRPr="005D60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Invitrogen</w:t>
      </w:r>
      <w:r w:rsidRPr="005D6091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for 1</w:t>
      </w:r>
      <w:r w:rsidR="00677C5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</w:t>
      </w:r>
      <w:r w:rsidRPr="005D6091">
        <w:rPr>
          <w:rFonts w:ascii="Times New Roman" w:hAnsi="Times New Roman" w:cs="Times New Roman"/>
          <w:sz w:val="24"/>
        </w:rPr>
        <w:t xml:space="preserve"> at </w:t>
      </w:r>
      <w:r>
        <w:rPr>
          <w:rFonts w:ascii="Times New Roman" w:hAnsi="Times New Roman" w:cs="Times New Roman"/>
          <w:sz w:val="24"/>
        </w:rPr>
        <w:t>room temperature</w:t>
      </w:r>
      <w:r w:rsidR="009976EA">
        <w:rPr>
          <w:rFonts w:ascii="Times New Roman" w:hAnsi="Times New Roman" w:cs="Times New Roman"/>
          <w:sz w:val="24"/>
        </w:rPr>
        <w:t xml:space="preserve"> (21℃-23℃)</w:t>
      </w:r>
      <w:r w:rsidRPr="005D6091">
        <w:rPr>
          <w:rFonts w:ascii="Times New Roman" w:hAnsi="Times New Roman" w:cs="Times New Roman"/>
          <w:sz w:val="24"/>
        </w:rPr>
        <w:t xml:space="preserve">. </w:t>
      </w:r>
      <w:r w:rsidR="00677C5E">
        <w:rPr>
          <w:rFonts w:ascii="Times New Roman" w:hAnsi="Times New Roman" w:cs="Times New Roman"/>
          <w:sz w:val="24"/>
        </w:rPr>
        <w:t>The au</w:t>
      </w:r>
      <w:r>
        <w:rPr>
          <w:rFonts w:ascii="Times New Roman" w:hAnsi="Times New Roman" w:cs="Times New Roman"/>
          <w:sz w:val="24"/>
        </w:rPr>
        <w:t>tophagy</w:t>
      </w:r>
      <w:r w:rsidR="007E11F2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positive control </w:t>
      </w:r>
      <w:r w:rsidR="007E11F2">
        <w:rPr>
          <w:rFonts w:ascii="Times New Roman" w:hAnsi="Times New Roman" w:cs="Times New Roman"/>
          <w:sz w:val="24"/>
        </w:rPr>
        <w:t xml:space="preserve">were </w:t>
      </w:r>
      <w:r w:rsidR="00677C5E">
        <w:rPr>
          <w:rFonts w:ascii="Times New Roman" w:hAnsi="Times New Roman" w:cs="Times New Roman"/>
          <w:sz w:val="24"/>
        </w:rPr>
        <w:t xml:space="preserve">cells that were </w:t>
      </w:r>
      <w:r>
        <w:rPr>
          <w:rFonts w:ascii="Times New Roman" w:hAnsi="Times New Roman" w:cs="Times New Roman"/>
          <w:sz w:val="24"/>
        </w:rPr>
        <w:t>treated with 30</w:t>
      </w:r>
      <w:r w:rsidR="00677C5E">
        <w:rPr>
          <w:rFonts w:ascii="Times New Roman" w:hAnsi="Times New Roman" w:cs="Times New Roman"/>
          <w:sz w:val="24"/>
        </w:rPr>
        <w:t xml:space="preserve"> </w:t>
      </w:r>
      <w:r w:rsidRPr="00165775">
        <w:rPr>
          <w:rFonts w:ascii="Times New Roman" w:hAnsi="Times New Roman" w:cs="Times New Roman"/>
          <w:sz w:val="24"/>
        </w:rPr>
        <w:t>µ</w:t>
      </w:r>
      <w:r>
        <w:rPr>
          <w:rFonts w:ascii="Times New Roman" w:hAnsi="Times New Roman" w:cs="Times New Roman"/>
          <w:sz w:val="24"/>
        </w:rPr>
        <w:t xml:space="preserve">M chloroquine for 16 h. </w:t>
      </w:r>
      <w:r w:rsidRPr="005D6091">
        <w:rPr>
          <w:rFonts w:ascii="Times New Roman" w:hAnsi="Times New Roman" w:cs="Times New Roman"/>
          <w:sz w:val="24"/>
        </w:rPr>
        <w:t xml:space="preserve">Cells were incubated with Alexa Fluor </w:t>
      </w:r>
      <w:r w:rsidRPr="005D6091">
        <w:rPr>
          <w:rFonts w:ascii="Times New Roman" w:hAnsi="Times New Roman" w:cs="Times New Roman"/>
          <w:sz w:val="24"/>
        </w:rPr>
        <w:lastRenderedPageBreak/>
        <w:t xml:space="preserve">488-labeled Gout </w:t>
      </w:r>
      <w:r>
        <w:rPr>
          <w:rFonts w:ascii="Times New Roman" w:hAnsi="Times New Roman" w:cs="Times New Roman"/>
          <w:sz w:val="24"/>
        </w:rPr>
        <w:t>anti-rabbit immunoglobulin G (H&amp;</w:t>
      </w:r>
      <w:r w:rsidRPr="005D6091">
        <w:rPr>
          <w:rFonts w:ascii="Times New Roman" w:hAnsi="Times New Roman" w:cs="Times New Roman"/>
          <w:sz w:val="24"/>
        </w:rPr>
        <w:t xml:space="preserve">L) (1:200, </w:t>
      </w:r>
      <w:r>
        <w:rPr>
          <w:rFonts w:ascii="Times New Roman" w:hAnsi="Times New Roman" w:cs="Times New Roman"/>
          <w:sz w:val="24"/>
        </w:rPr>
        <w:t>ab150077</w:t>
      </w:r>
      <w:r w:rsidRPr="005D60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Abcam</w:t>
      </w:r>
      <w:r w:rsidRPr="005D6091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for 30 min. To observe fibrosis, cells were incubated </w:t>
      </w:r>
      <w:r w:rsidR="00677C5E">
        <w:rPr>
          <w:rFonts w:ascii="Times New Roman" w:hAnsi="Times New Roman" w:cs="Times New Roman"/>
          <w:sz w:val="24"/>
        </w:rPr>
        <w:t xml:space="preserve">overnight </w:t>
      </w:r>
      <w:r>
        <w:rPr>
          <w:rFonts w:ascii="Times New Roman" w:hAnsi="Times New Roman" w:cs="Times New Roman"/>
          <w:sz w:val="24"/>
        </w:rPr>
        <w:t xml:space="preserve">with </w:t>
      </w:r>
      <w:r w:rsidRPr="00165775">
        <w:rPr>
          <w:rFonts w:ascii="Times New Roman" w:eastAsia="맑은 고딕" w:hAnsi="Times New Roman" w:cs="Times New Roman"/>
          <w:sz w:val="24"/>
        </w:rPr>
        <w:t>α</w:t>
      </w:r>
      <w:r w:rsidRPr="00165775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SMA </w:t>
      </w:r>
      <w:r w:rsidR="005078F6">
        <w:rPr>
          <w:rFonts w:ascii="Times New Roman" w:hAnsi="Times New Roman" w:cs="Times New Roman"/>
          <w:sz w:val="24"/>
        </w:rPr>
        <w:t xml:space="preserve">mouse monoclonal antibody </w:t>
      </w:r>
      <w:r>
        <w:rPr>
          <w:rFonts w:ascii="Times New Roman" w:hAnsi="Times New Roman" w:cs="Times New Roman"/>
          <w:sz w:val="24"/>
        </w:rPr>
        <w:t>(1:200</w:t>
      </w:r>
      <w:r w:rsidRPr="005D609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A2547, Sigma-Aldrich, USA)</w:t>
      </w:r>
      <w:r w:rsidRPr="005D609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at 4</w:t>
      </w:r>
      <w:r w:rsidR="007E11F2">
        <w:rPr>
          <w:rFonts w:ascii="Times New Roman" w:hAnsi="Times New Roman" w:cs="Times New Roman"/>
          <w:sz w:val="24"/>
        </w:rPr>
        <w:t>°C</w:t>
      </w:r>
      <w:r>
        <w:rPr>
          <w:rFonts w:ascii="Times New Roman" w:hAnsi="Times New Roman" w:cs="Times New Roman"/>
          <w:sz w:val="24"/>
        </w:rPr>
        <w:t xml:space="preserve">. </w:t>
      </w:r>
      <w:r w:rsidR="00677C5E">
        <w:rPr>
          <w:rFonts w:ascii="Times New Roman" w:hAnsi="Times New Roman" w:cs="Times New Roman"/>
          <w:sz w:val="24"/>
        </w:rPr>
        <w:t>The s</w:t>
      </w:r>
      <w:r>
        <w:rPr>
          <w:rFonts w:ascii="Times New Roman" w:hAnsi="Times New Roman" w:cs="Times New Roman"/>
          <w:sz w:val="24"/>
        </w:rPr>
        <w:t xml:space="preserve">econd antibody </w:t>
      </w:r>
      <w:r w:rsidR="00677C5E">
        <w:rPr>
          <w:rFonts w:ascii="Times New Roman" w:hAnsi="Times New Roman" w:cs="Times New Roman"/>
          <w:sz w:val="24"/>
        </w:rPr>
        <w:t>was</w:t>
      </w:r>
      <w:r w:rsidR="00677C5E" w:rsidRPr="005D6091">
        <w:rPr>
          <w:rFonts w:ascii="Times New Roman" w:hAnsi="Times New Roman" w:cs="Times New Roman"/>
          <w:sz w:val="24"/>
        </w:rPr>
        <w:t xml:space="preserve"> </w:t>
      </w:r>
      <w:r w:rsidRPr="005D6091">
        <w:rPr>
          <w:rFonts w:ascii="Times New Roman" w:hAnsi="Times New Roman" w:cs="Times New Roman"/>
          <w:sz w:val="24"/>
        </w:rPr>
        <w:t xml:space="preserve">Alexa594-labeled Gout </w:t>
      </w:r>
      <w:r>
        <w:rPr>
          <w:rFonts w:ascii="Times New Roman" w:hAnsi="Times New Roman" w:cs="Times New Roman"/>
          <w:sz w:val="24"/>
        </w:rPr>
        <w:t>anti-mouse immunoglobulin G (H&amp;</w:t>
      </w:r>
      <w:r w:rsidRPr="005D6091">
        <w:rPr>
          <w:rFonts w:ascii="Times New Roman" w:hAnsi="Times New Roman" w:cs="Times New Roman"/>
          <w:sz w:val="24"/>
        </w:rPr>
        <w:t>L) (</w:t>
      </w:r>
      <w:r>
        <w:rPr>
          <w:rFonts w:ascii="Times New Roman" w:hAnsi="Times New Roman" w:cs="Times New Roman"/>
          <w:sz w:val="24"/>
        </w:rPr>
        <w:t xml:space="preserve">1:200, </w:t>
      </w:r>
      <w:r>
        <w:rPr>
          <w:rFonts w:ascii="Times New Roman" w:hAnsi="Times New Roman" w:cs="Times New Roman"/>
          <w:bCs/>
          <w:sz w:val="24"/>
        </w:rPr>
        <w:t>ab150116</w:t>
      </w:r>
      <w:r w:rsidRPr="005D6091"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bCs/>
          <w:sz w:val="24"/>
        </w:rPr>
        <w:t>Abcam</w:t>
      </w:r>
      <w:r w:rsidRPr="005D6091">
        <w:rPr>
          <w:rFonts w:ascii="Times New Roman" w:hAnsi="Times New Roman" w:cs="Times New Roman"/>
          <w:bCs/>
          <w:sz w:val="24"/>
        </w:rPr>
        <w:t>)</w:t>
      </w:r>
      <w:r w:rsidRPr="005D6091">
        <w:rPr>
          <w:rFonts w:ascii="Times New Roman" w:hAnsi="Times New Roman" w:cs="Times New Roman"/>
          <w:sz w:val="24"/>
        </w:rPr>
        <w:t xml:space="preserve"> diluted in 1% BSA-PBS for </w:t>
      </w:r>
      <w:r>
        <w:rPr>
          <w:rFonts w:ascii="Times New Roman" w:hAnsi="Times New Roman" w:cs="Times New Roman"/>
          <w:sz w:val="24"/>
        </w:rPr>
        <w:t>1 h</w:t>
      </w:r>
      <w:r w:rsidRPr="005D6091">
        <w:rPr>
          <w:rFonts w:ascii="Times New Roman" w:hAnsi="Times New Roman" w:cs="Times New Roman"/>
          <w:sz w:val="24"/>
        </w:rPr>
        <w:t>. An antifluorescence quenching agent containing DAPI was applied to the coverslips. All microscopic images were recorded using a confocal microscope or an automatic microscope (</w:t>
      </w:r>
      <w:r w:rsidRPr="00B02F57">
        <w:rPr>
          <w:rFonts w:ascii="Times New Roman" w:hAnsi="Times New Roman" w:cs="Times New Roman"/>
          <w:sz w:val="24"/>
        </w:rPr>
        <w:t>Leica STELLARIS5</w:t>
      </w:r>
      <w:r>
        <w:rPr>
          <w:rFonts w:ascii="Times New Roman" w:hAnsi="Times New Roman" w:cs="Times New Roman"/>
          <w:sz w:val="24"/>
        </w:rPr>
        <w:t>,</w:t>
      </w:r>
      <w:r w:rsidRPr="00B02F5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Leica Microsystems</w:t>
      </w:r>
      <w:r w:rsidRPr="005D60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Germany</w:t>
      </w:r>
      <w:r w:rsidRPr="005D6091">
        <w:rPr>
          <w:rFonts w:ascii="Times New Roman" w:hAnsi="Times New Roman" w:cs="Times New Roman"/>
          <w:sz w:val="24"/>
        </w:rPr>
        <w:t>).</w:t>
      </w:r>
    </w:p>
    <w:p w14:paraId="5AC9149A" w14:textId="77777777" w:rsidR="004834B9" w:rsidRDefault="004834B9" w:rsidP="004834B9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</w:p>
    <w:p w14:paraId="6F285167" w14:textId="77777777" w:rsidR="004834B9" w:rsidRPr="009B75F0" w:rsidRDefault="004834B9" w:rsidP="004834B9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9B75F0">
        <w:rPr>
          <w:rFonts w:ascii="Times New Roman" w:hAnsi="Times New Roman" w:cs="Times New Roman"/>
          <w:b/>
          <w:sz w:val="24"/>
        </w:rPr>
        <w:t>MitoSOX staining</w:t>
      </w:r>
    </w:p>
    <w:p w14:paraId="78C7C71D" w14:textId="1B4B0477" w:rsidR="004834B9" w:rsidRDefault="004834B9" w:rsidP="004834B9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 w:rsidRPr="00DA0BE8">
        <w:rPr>
          <w:rFonts w:ascii="Times New Roman" w:hAnsi="Times New Roman" w:cs="Times New Roman"/>
          <w:sz w:val="24"/>
        </w:rPr>
        <w:t xml:space="preserve">MitoSOX Red selectively targets mitochondria and undergoes oxidation </w:t>
      </w:r>
      <w:r w:rsidR="00677C5E">
        <w:rPr>
          <w:rFonts w:ascii="Times New Roman" w:hAnsi="Times New Roman" w:cs="Times New Roman"/>
          <w:sz w:val="24"/>
        </w:rPr>
        <w:t>through</w:t>
      </w:r>
      <w:r w:rsidR="00677C5E" w:rsidRPr="00DA0BE8">
        <w:rPr>
          <w:rFonts w:ascii="Times New Roman" w:hAnsi="Times New Roman" w:cs="Times New Roman"/>
          <w:sz w:val="24"/>
        </w:rPr>
        <w:t xml:space="preserve"> </w:t>
      </w:r>
      <w:r w:rsidRPr="00DA0BE8">
        <w:rPr>
          <w:rFonts w:ascii="Times New Roman" w:hAnsi="Times New Roman" w:cs="Times New Roman"/>
          <w:sz w:val="24"/>
        </w:rPr>
        <w:t>superoxide to form a stable fluorescent compound</w:t>
      </w:r>
      <w:r w:rsidR="007E11F2">
        <w:rPr>
          <w:rFonts w:ascii="Times New Roman" w:hAnsi="Times New Roman" w:cs="Times New Roman"/>
          <w:sz w:val="24"/>
        </w:rPr>
        <w:t>,</w:t>
      </w:r>
      <w:r w:rsidRPr="00DA0BE8">
        <w:rPr>
          <w:rFonts w:ascii="Times New Roman" w:hAnsi="Times New Roman" w:cs="Times New Roman"/>
          <w:sz w:val="24"/>
        </w:rPr>
        <w:t xml:space="preserve"> which was imaged using </w:t>
      </w:r>
      <w:r w:rsidR="00EF52A6">
        <w:rPr>
          <w:rFonts w:ascii="Times New Roman" w:hAnsi="Times New Roman" w:cs="Times New Roman"/>
          <w:sz w:val="24"/>
        </w:rPr>
        <w:t>a</w:t>
      </w:r>
      <w:r w:rsidR="00EF52A6" w:rsidRPr="00DA0BE8">
        <w:rPr>
          <w:rFonts w:ascii="Times New Roman" w:hAnsi="Times New Roman" w:cs="Times New Roman"/>
          <w:sz w:val="24"/>
        </w:rPr>
        <w:t xml:space="preserve"> </w:t>
      </w:r>
      <w:r w:rsidRPr="00DA0BE8">
        <w:rPr>
          <w:rFonts w:ascii="Times New Roman" w:hAnsi="Times New Roman" w:cs="Times New Roman"/>
          <w:sz w:val="24"/>
        </w:rPr>
        <w:t xml:space="preserve">green alter </w:t>
      </w:r>
      <w:r w:rsidR="00EF52A6">
        <w:rPr>
          <w:rFonts w:ascii="Times New Roman" w:hAnsi="Times New Roman" w:cs="Times New Roman"/>
          <w:sz w:val="24"/>
        </w:rPr>
        <w:t>on</w:t>
      </w:r>
      <w:r w:rsidR="00EF52A6" w:rsidRPr="00DA0BE8">
        <w:rPr>
          <w:rFonts w:ascii="Times New Roman" w:hAnsi="Times New Roman" w:cs="Times New Roman"/>
          <w:sz w:val="24"/>
        </w:rPr>
        <w:t xml:space="preserve"> </w:t>
      </w:r>
      <w:r w:rsidRPr="00DA0BE8">
        <w:rPr>
          <w:rFonts w:ascii="Times New Roman" w:hAnsi="Times New Roman" w:cs="Times New Roman"/>
          <w:sz w:val="24"/>
        </w:rPr>
        <w:t xml:space="preserve">a fluorescent microscope. </w:t>
      </w:r>
      <w:r w:rsidR="00EF52A6">
        <w:rPr>
          <w:rFonts w:ascii="Times New Roman" w:hAnsi="Times New Roman" w:cs="Times New Roman"/>
          <w:sz w:val="24"/>
        </w:rPr>
        <w:t>F</w:t>
      </w:r>
      <w:r w:rsidR="00EF52A6" w:rsidRPr="00DA0BE8">
        <w:rPr>
          <w:rFonts w:ascii="Times New Roman" w:hAnsi="Times New Roman" w:cs="Times New Roman"/>
          <w:sz w:val="24"/>
        </w:rPr>
        <w:t>or live-cell imaging</w:t>
      </w:r>
      <w:r w:rsidR="00EF52A6">
        <w:rPr>
          <w:rFonts w:ascii="Times New Roman" w:hAnsi="Times New Roman" w:cs="Times New Roman"/>
          <w:sz w:val="24"/>
        </w:rPr>
        <w:t>, c</w:t>
      </w:r>
      <w:r w:rsidR="00EF52A6" w:rsidRPr="00233AB4">
        <w:rPr>
          <w:rFonts w:ascii="Times New Roman" w:hAnsi="Times New Roman" w:cs="Times New Roman"/>
          <w:sz w:val="24"/>
        </w:rPr>
        <w:t xml:space="preserve">ells </w:t>
      </w:r>
      <w:r w:rsidRPr="00233AB4">
        <w:rPr>
          <w:rFonts w:ascii="Times New Roman" w:hAnsi="Times New Roman" w:cs="Times New Roman"/>
          <w:sz w:val="24"/>
        </w:rPr>
        <w:t xml:space="preserve">were stained with 5 mM </w:t>
      </w:r>
      <w:r w:rsidRPr="00DA0BE8">
        <w:rPr>
          <w:rFonts w:ascii="Times New Roman" w:hAnsi="Times New Roman" w:cs="Times New Roman"/>
          <w:sz w:val="24"/>
        </w:rPr>
        <w:t xml:space="preserve">MitoSOX™ Mitochondrial Superoxide Indicators </w:t>
      </w:r>
      <w:r w:rsidRPr="00233AB4">
        <w:rPr>
          <w:rFonts w:ascii="Times New Roman" w:hAnsi="Times New Roman" w:cs="Times New Roman"/>
          <w:sz w:val="24"/>
        </w:rPr>
        <w:t>(</w:t>
      </w:r>
      <w:r w:rsidRPr="00DA0BE8">
        <w:rPr>
          <w:rFonts w:ascii="Times New Roman" w:hAnsi="Times New Roman" w:cs="Times New Roman"/>
          <w:sz w:val="24"/>
        </w:rPr>
        <w:t>M36008</w:t>
      </w:r>
      <w:r>
        <w:rPr>
          <w:rFonts w:ascii="Times New Roman" w:hAnsi="Times New Roman" w:cs="Times New Roman"/>
          <w:sz w:val="24"/>
        </w:rPr>
        <w:t>,</w:t>
      </w:r>
      <w:r w:rsidRPr="00DA0BE8">
        <w:rPr>
          <w:rFonts w:ascii="Times New Roman" w:hAnsi="Times New Roman" w:cs="Times New Roman"/>
          <w:sz w:val="24"/>
        </w:rPr>
        <w:t xml:space="preserve"> </w:t>
      </w:r>
      <w:r w:rsidRPr="00233AB4">
        <w:rPr>
          <w:rFonts w:ascii="Times New Roman" w:hAnsi="Times New Roman" w:cs="Times New Roman"/>
          <w:sz w:val="24"/>
        </w:rPr>
        <w:t xml:space="preserve">Invitrogen) for 10 min in an incubator, followed by washing </w:t>
      </w:r>
      <w:r w:rsidR="00EF52A6" w:rsidRPr="00233AB4">
        <w:rPr>
          <w:rFonts w:ascii="Times New Roman" w:hAnsi="Times New Roman" w:cs="Times New Roman"/>
          <w:sz w:val="24"/>
        </w:rPr>
        <w:t xml:space="preserve">twice </w:t>
      </w:r>
      <w:r w:rsidRPr="00233AB4">
        <w:rPr>
          <w:rFonts w:ascii="Times New Roman" w:hAnsi="Times New Roman" w:cs="Times New Roman"/>
          <w:sz w:val="24"/>
        </w:rPr>
        <w:t xml:space="preserve">with AM media. </w:t>
      </w:r>
      <w:r w:rsidR="00FA2B3C">
        <w:rPr>
          <w:rFonts w:ascii="Times New Roman" w:hAnsi="Times New Roman" w:cs="Times New Roman"/>
          <w:sz w:val="24"/>
        </w:rPr>
        <w:t>Furthermore, the l</w:t>
      </w:r>
      <w:r w:rsidRPr="00233AB4">
        <w:rPr>
          <w:rFonts w:ascii="Times New Roman" w:hAnsi="Times New Roman" w:cs="Times New Roman"/>
          <w:sz w:val="24"/>
        </w:rPr>
        <w:t xml:space="preserve">ive imaging was performed </w:t>
      </w:r>
      <w:r w:rsidR="00EF52A6">
        <w:rPr>
          <w:rFonts w:ascii="Times New Roman" w:hAnsi="Times New Roman" w:cs="Times New Roman"/>
          <w:sz w:val="24"/>
        </w:rPr>
        <w:t>using</w:t>
      </w:r>
      <w:r w:rsidR="00EF52A6" w:rsidRPr="00233AB4">
        <w:rPr>
          <w:rFonts w:ascii="Times New Roman" w:hAnsi="Times New Roman" w:cs="Times New Roman"/>
          <w:sz w:val="24"/>
        </w:rPr>
        <w:t xml:space="preserve"> </w:t>
      </w:r>
      <w:r w:rsidR="00EF52A6">
        <w:rPr>
          <w:rFonts w:ascii="Times New Roman" w:hAnsi="Times New Roman" w:cs="Times New Roman"/>
          <w:sz w:val="24"/>
        </w:rPr>
        <w:t>a</w:t>
      </w:r>
      <w:r w:rsidR="00EF52A6" w:rsidRPr="00233AB4">
        <w:rPr>
          <w:rFonts w:ascii="Times New Roman" w:hAnsi="Times New Roman" w:cs="Times New Roman"/>
          <w:sz w:val="24"/>
        </w:rPr>
        <w:t xml:space="preserve"> </w:t>
      </w:r>
      <w:r w:rsidRPr="00233AB4">
        <w:rPr>
          <w:rFonts w:ascii="Times New Roman" w:hAnsi="Times New Roman" w:cs="Times New Roman"/>
          <w:sz w:val="24"/>
        </w:rPr>
        <w:t>LSM 800 confocal microscope</w:t>
      </w:r>
      <w:r>
        <w:rPr>
          <w:rFonts w:ascii="Times New Roman" w:hAnsi="Times New Roman" w:cs="Times New Roman"/>
          <w:sz w:val="24"/>
        </w:rPr>
        <w:t xml:space="preserve"> (</w:t>
      </w:r>
      <w:r w:rsidRPr="00DA0BE8">
        <w:rPr>
          <w:rFonts w:ascii="Times New Roman" w:hAnsi="Times New Roman" w:cs="Times New Roman"/>
          <w:sz w:val="24"/>
        </w:rPr>
        <w:t>Zeiss LSM 800 Laser Scanning Confocal Microscope SOP</w:t>
      </w:r>
      <w:r>
        <w:rPr>
          <w:rFonts w:ascii="Times New Roman" w:hAnsi="Times New Roman" w:cs="Times New Roman"/>
          <w:sz w:val="24"/>
        </w:rPr>
        <w:t>)</w:t>
      </w:r>
      <w:r w:rsidR="00EF52A6">
        <w:rPr>
          <w:rFonts w:ascii="Times New Roman" w:hAnsi="Times New Roman" w:cs="Times New Roman"/>
          <w:sz w:val="24"/>
        </w:rPr>
        <w:t>.</w:t>
      </w:r>
    </w:p>
    <w:p w14:paraId="232E968D" w14:textId="77777777" w:rsidR="004834B9" w:rsidRPr="009B75F0" w:rsidRDefault="004834B9" w:rsidP="004834B9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</w:p>
    <w:p w14:paraId="4D52722B" w14:textId="77777777" w:rsidR="004834B9" w:rsidRPr="009B75F0" w:rsidRDefault="004834B9" w:rsidP="004834B9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9B75F0">
        <w:rPr>
          <w:rFonts w:ascii="Times New Roman" w:hAnsi="Times New Roman" w:cs="Times New Roman"/>
          <w:b/>
          <w:sz w:val="24"/>
        </w:rPr>
        <w:t>Mitochondrial oxygen consumption rate (OCR) measurement</w:t>
      </w:r>
    </w:p>
    <w:p w14:paraId="70985C7E" w14:textId="792569C3" w:rsidR="004834B9" w:rsidRPr="00BA62B5" w:rsidRDefault="004834B9" w:rsidP="0068715B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 w:rsidRPr="00587A59">
        <w:rPr>
          <w:rFonts w:ascii="Times New Roman" w:hAnsi="Times New Roman" w:cs="Times New Roman"/>
          <w:sz w:val="24"/>
        </w:rPr>
        <w:t>Oxygen consumption rate (OCR) and extracellular acidification rate (ECAR) measurement</w:t>
      </w:r>
      <w:r>
        <w:rPr>
          <w:rFonts w:ascii="Times New Roman" w:hAnsi="Times New Roman" w:cs="Times New Roman"/>
          <w:sz w:val="24"/>
        </w:rPr>
        <w:t xml:space="preserve"> </w:t>
      </w:r>
      <w:r w:rsidR="00636A60">
        <w:rPr>
          <w:rFonts w:ascii="Times New Roman" w:hAnsi="Times New Roman" w:cs="Times New Roman"/>
          <w:sz w:val="24"/>
        </w:rPr>
        <w:t>c</w:t>
      </w:r>
      <w:r w:rsidRPr="00587A59">
        <w:rPr>
          <w:rFonts w:ascii="Times New Roman" w:hAnsi="Times New Roman" w:cs="Times New Roman"/>
          <w:sz w:val="24"/>
        </w:rPr>
        <w:t xml:space="preserve">ells were seeded on </w:t>
      </w:r>
      <w:r w:rsidR="00EF52A6">
        <w:rPr>
          <w:rFonts w:ascii="Times New Roman" w:hAnsi="Times New Roman" w:cs="Times New Roman"/>
          <w:sz w:val="24"/>
        </w:rPr>
        <w:t xml:space="preserve">a </w:t>
      </w:r>
      <w:r w:rsidRPr="00587A59">
        <w:rPr>
          <w:rFonts w:ascii="Times New Roman" w:hAnsi="Times New Roman" w:cs="Times New Roman"/>
          <w:sz w:val="24"/>
        </w:rPr>
        <w:t xml:space="preserve">Seahorse XF 96-well plate overnight. Before measurement, </w:t>
      </w:r>
      <w:r w:rsidR="00EF52A6">
        <w:rPr>
          <w:rFonts w:ascii="Times New Roman" w:hAnsi="Times New Roman" w:cs="Times New Roman"/>
          <w:sz w:val="24"/>
        </w:rPr>
        <w:t xml:space="preserve">the </w:t>
      </w:r>
      <w:r w:rsidRPr="00587A59">
        <w:rPr>
          <w:rFonts w:ascii="Times New Roman" w:hAnsi="Times New Roman" w:cs="Times New Roman"/>
          <w:sz w:val="24"/>
        </w:rPr>
        <w:t>cells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were washed and equilibrated for 1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h at 37°C with XF base medium (102353-100; Agilent</w:t>
      </w:r>
      <w:r>
        <w:rPr>
          <w:rFonts w:ascii="Times New Roman" w:hAnsi="Times New Roman" w:cs="Times New Roman"/>
          <w:sz w:val="24"/>
        </w:rPr>
        <w:t xml:space="preserve"> </w:t>
      </w:r>
      <w:r w:rsidR="007E11F2">
        <w:rPr>
          <w:rFonts w:ascii="Times New Roman" w:hAnsi="Times New Roman" w:cs="Times New Roman"/>
          <w:sz w:val="24"/>
        </w:rPr>
        <w:t>T</w:t>
      </w:r>
      <w:r w:rsidR="007E11F2" w:rsidRPr="00587A59">
        <w:rPr>
          <w:rFonts w:ascii="Times New Roman" w:hAnsi="Times New Roman" w:cs="Times New Roman"/>
          <w:sz w:val="24"/>
        </w:rPr>
        <w:t>echnologies</w:t>
      </w:r>
      <w:r w:rsidRPr="00587A59">
        <w:rPr>
          <w:rFonts w:ascii="Times New Roman" w:hAnsi="Times New Roman" w:cs="Times New Roman"/>
          <w:sz w:val="24"/>
        </w:rPr>
        <w:t>) supplemented with 1X GlutaMAX (35050; Gibco), 1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mM sodium pyruvate (S8636;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Sigma-Aldrich)</w:t>
      </w:r>
      <w:r w:rsidR="00EF52A6">
        <w:rPr>
          <w:rFonts w:ascii="Times New Roman" w:hAnsi="Times New Roman" w:cs="Times New Roman"/>
          <w:sz w:val="24"/>
        </w:rPr>
        <w:t>,</w:t>
      </w:r>
      <w:r w:rsidRPr="00587A59">
        <w:rPr>
          <w:rFonts w:ascii="Times New Roman" w:hAnsi="Times New Roman" w:cs="Times New Roman"/>
          <w:sz w:val="24"/>
        </w:rPr>
        <w:t xml:space="preserve"> and 25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mM glucose (G7528; Sigma-Aldrich) (pH 7.4). </w:t>
      </w:r>
      <w:r w:rsidR="00EF52A6">
        <w:rPr>
          <w:rFonts w:ascii="Times New Roman" w:hAnsi="Times New Roman" w:cs="Times New Roman"/>
          <w:sz w:val="24"/>
        </w:rPr>
        <w:t>T</w:t>
      </w:r>
      <w:r w:rsidRPr="00587A59">
        <w:rPr>
          <w:rFonts w:ascii="Times New Roman" w:hAnsi="Times New Roman" w:cs="Times New Roman"/>
          <w:sz w:val="24"/>
        </w:rPr>
        <w:t xml:space="preserve">he </w:t>
      </w:r>
      <w:r w:rsidRPr="00587A59">
        <w:rPr>
          <w:rFonts w:ascii="Times New Roman" w:hAnsi="Times New Roman" w:cs="Times New Roman"/>
          <w:sz w:val="24"/>
        </w:rPr>
        <w:lastRenderedPageBreak/>
        <w:t>prehydrated sensor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cartridge </w:t>
      </w:r>
      <w:r w:rsidR="00EF52A6">
        <w:rPr>
          <w:rFonts w:ascii="Times New Roman" w:hAnsi="Times New Roman" w:cs="Times New Roman"/>
          <w:sz w:val="24"/>
        </w:rPr>
        <w:t xml:space="preserve">was </w:t>
      </w:r>
      <w:r w:rsidRPr="00587A59">
        <w:rPr>
          <w:rFonts w:ascii="Times New Roman" w:hAnsi="Times New Roman" w:cs="Times New Roman"/>
          <w:sz w:val="24"/>
        </w:rPr>
        <w:t>loaded with the mitochondrial inhibitors to deliver a final concentration of 1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μM oligomycin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(75351; Sigma-Aldrich), 1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μM FCCP (C2920; Sigma-Aldrich), and 0.5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μM rotenone (R8875; Sigma</w:t>
      </w:r>
      <w:r w:rsidR="007E11F2">
        <w:rPr>
          <w:rFonts w:ascii="Times New Roman" w:hAnsi="Times New Roman" w:cs="Times New Roman"/>
          <w:sz w:val="24"/>
        </w:rPr>
        <w:t>-</w:t>
      </w:r>
      <w:r w:rsidRPr="00587A59">
        <w:rPr>
          <w:rFonts w:ascii="Times New Roman" w:hAnsi="Times New Roman" w:cs="Times New Roman"/>
          <w:sz w:val="24"/>
        </w:rPr>
        <w:t>Aldrich) + 0.5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μM Antimycin A (A8674; Sigma-Aldrich) was placed on the XF 96-well plate</w:t>
      </w:r>
      <w:r w:rsidR="007E11F2">
        <w:rPr>
          <w:rFonts w:ascii="Times New Roman" w:hAnsi="Times New Roman" w:cs="Times New Roman"/>
          <w:sz w:val="24"/>
        </w:rPr>
        <w:t>,</w:t>
      </w:r>
      <w:r w:rsidRPr="00587A59">
        <w:rPr>
          <w:rFonts w:ascii="Times New Roman" w:hAnsi="Times New Roman" w:cs="Times New Roman"/>
          <w:sz w:val="24"/>
        </w:rPr>
        <w:t xml:space="preserve"> and </w:t>
      </w:r>
      <w:r w:rsidR="00EF52A6">
        <w:rPr>
          <w:rFonts w:ascii="Times New Roman" w:hAnsi="Times New Roman" w:cs="Times New Roman"/>
          <w:sz w:val="24"/>
        </w:rPr>
        <w:t xml:space="preserve">the </w:t>
      </w:r>
      <w:r w:rsidRPr="00587A59">
        <w:rPr>
          <w:rFonts w:ascii="Times New Roman" w:hAnsi="Times New Roman" w:cs="Times New Roman"/>
          <w:sz w:val="24"/>
        </w:rPr>
        <w:t>OCR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was measured before and after the sequential injection of </w:t>
      </w:r>
      <w:r w:rsidR="00EF52A6">
        <w:rPr>
          <w:rFonts w:ascii="Times New Roman" w:hAnsi="Times New Roman" w:cs="Times New Roman"/>
          <w:sz w:val="24"/>
        </w:rPr>
        <w:t xml:space="preserve">the </w:t>
      </w:r>
      <w:r w:rsidRPr="00587A59">
        <w:rPr>
          <w:rFonts w:ascii="Times New Roman" w:hAnsi="Times New Roman" w:cs="Times New Roman"/>
          <w:sz w:val="24"/>
        </w:rPr>
        <w:t xml:space="preserve">mitochondrial inhibitors. For </w:t>
      </w:r>
      <w:r w:rsidR="00EF52A6">
        <w:rPr>
          <w:rFonts w:ascii="Times New Roman" w:hAnsi="Times New Roman" w:cs="Times New Roman"/>
          <w:sz w:val="24"/>
        </w:rPr>
        <w:t xml:space="preserve">the </w:t>
      </w:r>
      <w:r w:rsidRPr="00587A59">
        <w:rPr>
          <w:rFonts w:ascii="Times New Roman" w:hAnsi="Times New Roman" w:cs="Times New Roman"/>
          <w:sz w:val="24"/>
        </w:rPr>
        <w:t>ECAR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measurement, cells were washed and </w:t>
      </w:r>
      <w:r w:rsidR="00FA2B3C">
        <w:rPr>
          <w:rFonts w:ascii="Times New Roman" w:hAnsi="Times New Roman" w:cs="Times New Roman"/>
          <w:sz w:val="24"/>
        </w:rPr>
        <w:t xml:space="preserve">the </w:t>
      </w:r>
      <w:r w:rsidRPr="00587A59">
        <w:rPr>
          <w:rFonts w:ascii="Times New Roman" w:hAnsi="Times New Roman" w:cs="Times New Roman"/>
          <w:sz w:val="24"/>
        </w:rPr>
        <w:t xml:space="preserve">medium </w:t>
      </w:r>
      <w:r w:rsidR="00EF52A6">
        <w:rPr>
          <w:rFonts w:ascii="Times New Roman" w:hAnsi="Times New Roman" w:cs="Times New Roman"/>
          <w:sz w:val="24"/>
        </w:rPr>
        <w:t xml:space="preserve">was </w:t>
      </w:r>
      <w:r w:rsidR="00EF52A6" w:rsidRPr="00587A59">
        <w:rPr>
          <w:rFonts w:ascii="Times New Roman" w:hAnsi="Times New Roman" w:cs="Times New Roman"/>
          <w:sz w:val="24"/>
        </w:rPr>
        <w:t xml:space="preserve">replaced </w:t>
      </w:r>
      <w:r w:rsidRPr="00587A59">
        <w:rPr>
          <w:rFonts w:ascii="Times New Roman" w:hAnsi="Times New Roman" w:cs="Times New Roman"/>
          <w:sz w:val="24"/>
        </w:rPr>
        <w:t>with glucose</w:t>
      </w:r>
      <w:r w:rsidR="007E11F2">
        <w:rPr>
          <w:rFonts w:ascii="Times New Roman" w:hAnsi="Times New Roman" w:cs="Times New Roman"/>
          <w:sz w:val="24"/>
        </w:rPr>
        <w:t>-</w:t>
      </w:r>
      <w:r w:rsidRPr="00587A59">
        <w:rPr>
          <w:rFonts w:ascii="Times New Roman" w:hAnsi="Times New Roman" w:cs="Times New Roman"/>
          <w:sz w:val="24"/>
        </w:rPr>
        <w:t xml:space="preserve"> or pyruvate-free XF base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medium supplemented with 1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mM glutamine (G8540; Sigma-Aldrich) for 1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h before the assay. </w:t>
      </w:r>
      <w:r w:rsidR="00FA2B3C">
        <w:rPr>
          <w:rFonts w:ascii="Times New Roman" w:hAnsi="Times New Roman" w:cs="Times New Roman"/>
          <w:sz w:val="24"/>
        </w:rPr>
        <w:t>Subsequently</w:t>
      </w:r>
      <w:r w:rsidRPr="00587A59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the cells were loaded with </w:t>
      </w:r>
      <w:r w:rsidR="00EF52A6">
        <w:rPr>
          <w:rFonts w:ascii="Times New Roman" w:hAnsi="Times New Roman" w:cs="Times New Roman"/>
          <w:sz w:val="24"/>
        </w:rPr>
        <w:t xml:space="preserve">a </w:t>
      </w:r>
      <w:r w:rsidR="00636A60">
        <w:rPr>
          <w:rFonts w:ascii="Times New Roman" w:hAnsi="Times New Roman" w:cs="Times New Roman"/>
          <w:sz w:val="24"/>
        </w:rPr>
        <w:t>s</w:t>
      </w:r>
      <w:r w:rsidRPr="00587A59">
        <w:rPr>
          <w:rFonts w:ascii="Times New Roman" w:hAnsi="Times New Roman" w:cs="Times New Roman"/>
          <w:sz w:val="24"/>
        </w:rPr>
        <w:t xml:space="preserve">ensor cartridge containing </w:t>
      </w:r>
      <w:r w:rsidR="00EF52A6">
        <w:rPr>
          <w:rFonts w:ascii="Times New Roman" w:hAnsi="Times New Roman" w:cs="Times New Roman"/>
          <w:sz w:val="24"/>
        </w:rPr>
        <w:t>g</w:t>
      </w:r>
      <w:r w:rsidR="00EF52A6" w:rsidRPr="00587A59">
        <w:rPr>
          <w:rFonts w:ascii="Times New Roman" w:hAnsi="Times New Roman" w:cs="Times New Roman"/>
          <w:sz w:val="24"/>
        </w:rPr>
        <w:t>lucose</w:t>
      </w:r>
      <w:r w:rsidRPr="00587A59">
        <w:rPr>
          <w:rFonts w:ascii="Times New Roman" w:hAnsi="Times New Roman" w:cs="Times New Roman"/>
          <w:sz w:val="24"/>
        </w:rPr>
        <w:t>, oligomycin (75351; Sigma-Aldrich)</w:t>
      </w:r>
      <w:r w:rsidR="00EF52A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 xml:space="preserve">and 2-deoxyglucose (D6134; Sigma-Aldrich) </w:t>
      </w:r>
      <w:r w:rsidR="00EF52A6">
        <w:rPr>
          <w:rFonts w:ascii="Times New Roman" w:hAnsi="Times New Roman" w:cs="Times New Roman"/>
          <w:sz w:val="24"/>
        </w:rPr>
        <w:t xml:space="preserve">and </w:t>
      </w:r>
      <w:r w:rsidRPr="00587A59">
        <w:rPr>
          <w:rFonts w:ascii="Times New Roman" w:hAnsi="Times New Roman" w:cs="Times New Roman"/>
          <w:sz w:val="24"/>
        </w:rPr>
        <w:t xml:space="preserve">were injected </w:t>
      </w:r>
      <w:r w:rsidR="00EF52A6">
        <w:rPr>
          <w:rFonts w:ascii="Times New Roman" w:hAnsi="Times New Roman" w:cs="Times New Roman"/>
          <w:sz w:val="24"/>
        </w:rPr>
        <w:t>at</w:t>
      </w:r>
      <w:r w:rsidR="00EF52A6" w:rsidRPr="00587A59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a final concentration of 10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mM, 2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μM</w:t>
      </w:r>
      <w:r>
        <w:rPr>
          <w:rFonts w:ascii="Times New Roman" w:hAnsi="Times New Roman" w:cs="Times New Roman"/>
          <w:sz w:val="24"/>
        </w:rPr>
        <w:t xml:space="preserve">, </w:t>
      </w:r>
      <w:r w:rsidRPr="00587A59">
        <w:rPr>
          <w:rFonts w:ascii="Times New Roman" w:hAnsi="Times New Roman" w:cs="Times New Roman"/>
          <w:sz w:val="24"/>
        </w:rPr>
        <w:t>and 50</w:t>
      </w:r>
      <w:r w:rsidR="00EF52A6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mM, respectively.</w:t>
      </w:r>
      <w:r w:rsidR="00EF52A6">
        <w:rPr>
          <w:rFonts w:ascii="Times New Roman" w:hAnsi="Times New Roman" w:cs="Times New Roman"/>
          <w:sz w:val="24"/>
        </w:rPr>
        <w:t xml:space="preserve"> The</w:t>
      </w:r>
      <w:r w:rsidRPr="00587A59">
        <w:rPr>
          <w:rFonts w:ascii="Times New Roman" w:hAnsi="Times New Roman" w:cs="Times New Roman"/>
          <w:sz w:val="24"/>
        </w:rPr>
        <w:t xml:space="preserve"> OCR and ECAR were measured using </w:t>
      </w:r>
      <w:r w:rsidR="00EF52A6">
        <w:rPr>
          <w:rFonts w:ascii="Times New Roman" w:hAnsi="Times New Roman" w:cs="Times New Roman"/>
          <w:sz w:val="24"/>
        </w:rPr>
        <w:t xml:space="preserve">a </w:t>
      </w:r>
      <w:r w:rsidRPr="00587A59">
        <w:rPr>
          <w:rFonts w:ascii="Times New Roman" w:hAnsi="Times New Roman" w:cs="Times New Roman"/>
          <w:sz w:val="24"/>
        </w:rPr>
        <w:t>Seahorse XFe 96 analyzer (Agilent</w:t>
      </w:r>
      <w:r>
        <w:rPr>
          <w:rFonts w:ascii="Times New Roman" w:hAnsi="Times New Roman" w:cs="Times New Roman"/>
          <w:sz w:val="24"/>
        </w:rPr>
        <w:t xml:space="preserve"> </w:t>
      </w:r>
      <w:r w:rsidR="007E11F2">
        <w:rPr>
          <w:rFonts w:ascii="Times New Roman" w:hAnsi="Times New Roman" w:cs="Times New Roman"/>
          <w:sz w:val="24"/>
        </w:rPr>
        <w:t>T</w:t>
      </w:r>
      <w:r w:rsidR="007E11F2" w:rsidRPr="00587A59">
        <w:rPr>
          <w:rFonts w:ascii="Times New Roman" w:hAnsi="Times New Roman" w:cs="Times New Roman"/>
          <w:sz w:val="24"/>
        </w:rPr>
        <w:t>echnologies</w:t>
      </w:r>
      <w:r w:rsidRPr="00587A59">
        <w:rPr>
          <w:rFonts w:ascii="Times New Roman" w:hAnsi="Times New Roman" w:cs="Times New Roman"/>
          <w:sz w:val="24"/>
        </w:rPr>
        <w:t>) and analyzed using</w:t>
      </w:r>
      <w:r w:rsidR="00EF52A6">
        <w:rPr>
          <w:rFonts w:ascii="Times New Roman" w:hAnsi="Times New Roman" w:cs="Times New Roman"/>
          <w:sz w:val="24"/>
        </w:rPr>
        <w:t xml:space="preserve"> the</w:t>
      </w:r>
      <w:r w:rsidRPr="00587A59">
        <w:rPr>
          <w:rFonts w:ascii="Times New Roman" w:hAnsi="Times New Roman" w:cs="Times New Roman"/>
          <w:sz w:val="24"/>
        </w:rPr>
        <w:t xml:space="preserve"> Wave 2.6.0 software after normalization </w:t>
      </w:r>
      <w:r w:rsidR="00EF52A6">
        <w:rPr>
          <w:rFonts w:ascii="Times New Roman" w:hAnsi="Times New Roman" w:cs="Times New Roman"/>
          <w:sz w:val="24"/>
        </w:rPr>
        <w:t>to</w:t>
      </w:r>
      <w:r w:rsidR="00EF52A6" w:rsidRPr="00587A59"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the total cell</w:t>
      </w:r>
      <w:r>
        <w:rPr>
          <w:rFonts w:ascii="Times New Roman" w:hAnsi="Times New Roman" w:cs="Times New Roman"/>
          <w:sz w:val="24"/>
        </w:rPr>
        <w:t xml:space="preserve"> </w:t>
      </w:r>
      <w:r w:rsidRPr="00587A59">
        <w:rPr>
          <w:rFonts w:ascii="Times New Roman" w:hAnsi="Times New Roman" w:cs="Times New Roman"/>
          <w:sz w:val="24"/>
        </w:rPr>
        <w:t>number.</w:t>
      </w:r>
    </w:p>
    <w:p w14:paraId="20214656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37940EC2" w14:textId="77777777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0E65">
        <w:rPr>
          <w:rFonts w:ascii="Times New Roman" w:eastAsia="Times New Roman" w:hAnsi="Times New Roman" w:cs="Times New Roman"/>
          <w:b/>
          <w:color w:val="000000"/>
          <w:sz w:val="24"/>
        </w:rPr>
        <w:t>Western blot analysis</w:t>
      </w:r>
    </w:p>
    <w:p w14:paraId="46070730" w14:textId="7AC602D0" w:rsidR="004834B9" w:rsidRDefault="004834B9" w:rsidP="004834B9">
      <w:pPr>
        <w:spacing w:line="480" w:lineRule="auto"/>
        <w:ind w:firstLine="800"/>
        <w:rPr>
          <w:rFonts w:ascii="Times New Roman" w:eastAsia="Times New Roman" w:hAnsi="Times New Roman" w:cs="Times New Roman"/>
          <w:sz w:val="24"/>
          <w:szCs w:val="24"/>
        </w:rPr>
      </w:pPr>
      <w:r w:rsidRPr="001C0E65">
        <w:rPr>
          <w:rFonts w:ascii="Times New Roman" w:eastAsia="Times New Roman" w:hAnsi="Times New Roman" w:cs="Times New Roman"/>
          <w:sz w:val="24"/>
        </w:rPr>
        <w:t>Cultured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 cells were lysed in RIPA buffer (</w:t>
      </w:r>
      <w:r w:rsidRPr="001C0E65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</w:rPr>
        <w:t>Pierce, Rockford, IL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, USA) containing </w:t>
      </w:r>
      <w:r w:rsidR="00EF52A6" w:rsidRPr="001C0E65">
        <w:rPr>
          <w:rFonts w:ascii="Times New Roman" w:eastAsia="Times New Roman" w:hAnsi="Times New Roman" w:cs="Times New Roman"/>
          <w:color w:val="222222"/>
          <w:sz w:val="24"/>
        </w:rPr>
        <w:t>an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  <w:r w:rsidRPr="00E77AE1">
        <w:rPr>
          <w:rFonts w:ascii="Times New Roman" w:hAnsi="Times New Roman" w:cs="Times New Roman"/>
          <w:sz w:val="24"/>
          <w:szCs w:val="24"/>
        </w:rPr>
        <w:t>Xpert Protease Inhibitor Cocktail Solution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E77AE1">
        <w:rPr>
          <w:rFonts w:ascii="Times New Roman" w:hAnsi="Times New Roman" w:cs="Times New Roman"/>
          <w:sz w:val="24"/>
          <w:szCs w:val="24"/>
          <w:shd w:val="clear" w:color="auto" w:fill="FFFFFF"/>
        </w:rPr>
        <w:t>GenDEPOT, Baker, TX, USA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. </w:t>
      </w:r>
      <w:r w:rsidRPr="001C0E65">
        <w:rPr>
          <w:rFonts w:ascii="Times New Roman" w:eastAsia="Times New Roman" w:hAnsi="Times New Roman" w:cs="Times New Roman"/>
          <w:sz w:val="24"/>
        </w:rPr>
        <w:t xml:space="preserve">The protein concentration in the lysates of the treated HPMCs was measured using Bradford’s method. The total protein (20 µg) was separated through 10% sodium dodecyl sulfate-polyacrylamide gel electrophoresis and transferred to a nitrocellulose membrane. The membrane was blocked with 10% skim milk for 1 h at room temperature </w:t>
      </w:r>
      <w:r w:rsidR="009976EA">
        <w:rPr>
          <w:rFonts w:ascii="Times New Roman" w:hAnsi="Times New Roman" w:cs="Times New Roman"/>
          <w:sz w:val="24"/>
        </w:rPr>
        <w:t xml:space="preserve">(21℃-23℃) </w:t>
      </w:r>
      <w:r w:rsidRPr="001C0E65">
        <w:rPr>
          <w:rFonts w:ascii="Times New Roman" w:eastAsia="Times New Roman" w:hAnsi="Times New Roman" w:cs="Times New Roman"/>
          <w:sz w:val="24"/>
        </w:rPr>
        <w:t>and incubated overnight at 4</w:t>
      </w:r>
      <w:r w:rsidR="007E11F2">
        <w:rPr>
          <w:rFonts w:ascii="Times New Roman" w:hAnsi="Times New Roman" w:cs="Times New Roman"/>
          <w:sz w:val="24"/>
        </w:rPr>
        <w:t>°C</w:t>
      </w:r>
      <w:r w:rsidRPr="001C0E65">
        <w:rPr>
          <w:rFonts w:ascii="Times New Roman" w:eastAsia="Times New Roman" w:hAnsi="Times New Roman" w:cs="Times New Roman"/>
          <w:sz w:val="24"/>
        </w:rPr>
        <w:t xml:space="preserve"> with </w:t>
      </w:r>
      <w:r w:rsidR="00EF52A6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>primary antibodies.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 The primary antibodies used were anti-Beclin 1 (Cell Signaling Technology, 3738; 1:1000), anti-p62 (Cell Signaling Technology, 5114; 1:1000), anti-LC3B (Cell Signaling Technology, 2775; 1:1000), anti-E-cadherin (Cell Signaling Technology, 3195; 1:1000), anti-fibronectin (Abcam, ab2413; 1:1000), anti-α-SMA (Sigma-Aldrich, A2547;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lastRenderedPageBreak/>
        <w:t xml:space="preserve">1:1000), anti-ATG5 (Cell Signaling Technology, 2630; 1:1000), </w:t>
      </w:r>
      <w:r w:rsidRPr="001C0E65">
        <w:rPr>
          <w:rFonts w:ascii="Times New Roman" w:eastAsia="Times New Roman" w:hAnsi="Times New Roman" w:cs="Times New Roman"/>
          <w:sz w:val="24"/>
        </w:rPr>
        <w:t>anti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phospho-Smad2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 (</w:t>
      </w:r>
      <w:r w:rsidRPr="001C0E65">
        <w:rPr>
          <w:rFonts w:ascii="Times New Roman" w:eastAsia="Times New Roman" w:hAnsi="Times New Roman" w:cs="Times New Roman"/>
          <w:sz w:val="24"/>
        </w:rPr>
        <w:t>Millipore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, 04-953; 1:1000), anti-Smad2 (Invitrogen, 51-1300; 1:1000), </w:t>
      </w:r>
      <w:r w:rsidRPr="001C0E65">
        <w:rPr>
          <w:rFonts w:ascii="Times New Roman" w:eastAsia="Times New Roman" w:hAnsi="Times New Roman" w:cs="Times New Roman"/>
          <w:sz w:val="24"/>
        </w:rPr>
        <w:t>anti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phospho-AKT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 (Cell Signaling Technology, 4060; 1:1000), anti-phospho-Smad3 (Cell Signaling Technology, 9520; 1:1000), anti-Smad3 (Cell Signaling Technology, 9523; 1:1000), anti-AKT (Cell Signaling Technology, 2920; 1:1000), </w:t>
      </w:r>
      <w:r w:rsidRPr="001C0E65">
        <w:rPr>
          <w:rFonts w:ascii="Times New Roman" w:eastAsia="Times New Roman" w:hAnsi="Times New Roman" w:cs="Times New Roman"/>
          <w:sz w:val="24"/>
        </w:rPr>
        <w:t>anti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phospho-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PI3 Kinase (PI3K) Class III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(Cell Signaling Technology, 13857; 1:1000), anti-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PI3K Class III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(Cell Signaling Technology, 4263; 1:1000), </w:t>
      </w:r>
      <w:r w:rsidRPr="001C0E65">
        <w:rPr>
          <w:rFonts w:ascii="Times New Roman" w:eastAsia="Times New Roman" w:hAnsi="Times New Roman" w:cs="Times New Roman"/>
          <w:sz w:val="24"/>
        </w:rPr>
        <w:t>anti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phospho-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p38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(Abcam, ab4822; 1:1000), anti-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p38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(Abcam, ab31828; 1:1000), </w:t>
      </w:r>
      <w:r w:rsidRPr="001C0E65">
        <w:rPr>
          <w:rFonts w:ascii="Times New Roman" w:eastAsia="Times New Roman" w:hAnsi="Times New Roman" w:cs="Times New Roman"/>
          <w:sz w:val="24"/>
        </w:rPr>
        <w:t>anti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phospho-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ERK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(Abcam, ab4819; 1:1000), anti-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ERK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 xml:space="preserve">(Abcam, ab17942; 1:1000), </w:t>
      </w:r>
      <w:r w:rsidRPr="001C0E65">
        <w:rPr>
          <w:rFonts w:ascii="Times New Roman" w:eastAsia="Times New Roman" w:hAnsi="Times New Roman" w:cs="Times New Roman"/>
          <w:sz w:val="24"/>
        </w:rPr>
        <w:t>anti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phospho-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JNK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(Abcam, ab4821; 1:1000), anti-</w:t>
      </w:r>
      <w:r w:rsidRPr="001C0E65">
        <w:rPr>
          <w:rFonts w:ascii="Times New Roman" w:eastAsia="Times New Roman" w:hAnsi="Times New Roman" w:cs="Times New Roman"/>
          <w:color w:val="000000"/>
          <w:sz w:val="24"/>
        </w:rPr>
        <w:t xml:space="preserve">JNK </w:t>
      </w:r>
      <w:r w:rsidRPr="001C0E65">
        <w:rPr>
          <w:rFonts w:ascii="Times New Roman" w:eastAsia="Times New Roman" w:hAnsi="Times New Roman" w:cs="Times New Roman"/>
          <w:color w:val="222222"/>
          <w:sz w:val="24"/>
        </w:rPr>
        <w:t>(Abcam, Ab179461; 1:1000), and anti-GAPDH (Cell Signaling Technology, 2118; 1:2000).</w:t>
      </w: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After washing, the membrane was incubated with horseradish peroxidase-conjugated secondary </w:t>
      </w:r>
      <w:r w:rsidR="007E11F2" w:rsidRPr="00E77AE1">
        <w:rPr>
          <w:rFonts w:ascii="Times New Roman" w:eastAsia="Times New Roman" w:hAnsi="Times New Roman" w:cs="Times New Roman"/>
          <w:sz w:val="24"/>
          <w:szCs w:val="24"/>
        </w:rPr>
        <w:t>antibod</w:t>
      </w:r>
      <w:r w:rsidR="007E11F2">
        <w:rPr>
          <w:rFonts w:ascii="Times New Roman" w:eastAsia="Times New Roman" w:hAnsi="Times New Roman" w:cs="Times New Roman"/>
          <w:sz w:val="24"/>
          <w:szCs w:val="24"/>
        </w:rPr>
        <w:t>ies</w:t>
      </w:r>
      <w:r w:rsidR="007E11F2" w:rsidRPr="00E77A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(P0447 and P0448, Dako, Glostup, Denmark) for 1h. </w:t>
      </w:r>
      <w:r w:rsidR="00720C24">
        <w:rPr>
          <w:rFonts w:ascii="Times New Roman" w:eastAsia="Times New Roman" w:hAnsi="Times New Roman" w:cs="Times New Roman"/>
          <w:sz w:val="24"/>
          <w:szCs w:val="24"/>
        </w:rPr>
        <w:t>Finally, t</w:t>
      </w:r>
      <w:r w:rsidR="00720C24" w:rsidRPr="00E77AE1"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membrane was detected using </w:t>
      </w:r>
      <w:r w:rsidR="00EF52A6">
        <w:rPr>
          <w:rFonts w:ascii="Times New Roman" w:eastAsia="Times New Roman" w:hAnsi="Times New Roman" w:cs="Times New Roman"/>
          <w:sz w:val="24"/>
          <w:szCs w:val="24"/>
        </w:rPr>
        <w:t>e</w:t>
      </w:r>
      <w:r w:rsidR="00EF52A6" w:rsidRPr="00EF52A6">
        <w:rPr>
          <w:rFonts w:ascii="Times New Roman" w:eastAsia="Times New Roman" w:hAnsi="Times New Roman" w:cs="Times New Roman"/>
          <w:sz w:val="24"/>
          <w:szCs w:val="24"/>
        </w:rPr>
        <w:t xml:space="preserve">nhanced chemiluminescence </w:t>
      </w:r>
      <w:r w:rsidR="00EF52A6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>ECL</w:t>
      </w:r>
      <w:r w:rsidR="00EF52A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 reagents (Amersham Bioscience, Piscataway, NJ, USA) and visualized on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 ImageQuant™ LAS 4000 system (GE Healthcare Life Sciences, Tokyo, Japan)</w:t>
      </w:r>
      <w:r w:rsidR="00720C24">
        <w:rPr>
          <w:rFonts w:ascii="Times New Roman" w:eastAsia="Times New Roman" w:hAnsi="Times New Roman" w:cs="Times New Roman"/>
          <w:sz w:val="24"/>
          <w:szCs w:val="24"/>
        </w:rPr>
        <w:t>; moreover, the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 xml:space="preserve"> protein band densities were quantified using the Scion Image software </w:t>
      </w:r>
      <w:r w:rsidR="009976EA">
        <w:rPr>
          <w:rFonts w:ascii="Times New Roman" w:eastAsia="Times New Roman" w:hAnsi="Times New Roman" w:cs="Times New Roman"/>
          <w:sz w:val="24"/>
          <w:szCs w:val="24"/>
        </w:rPr>
        <w:t xml:space="preserve">4.0 </w:t>
      </w:r>
      <w:r w:rsidRPr="00E77AE1">
        <w:rPr>
          <w:rFonts w:ascii="Times New Roman" w:eastAsia="Times New Roman" w:hAnsi="Times New Roman" w:cs="Times New Roman"/>
          <w:sz w:val="24"/>
          <w:szCs w:val="24"/>
        </w:rPr>
        <w:t>(Scion, Frederick, MD, USA).</w:t>
      </w:r>
    </w:p>
    <w:p w14:paraId="16AB86B2" w14:textId="77777777" w:rsidR="004834B9" w:rsidRDefault="004834B9">
      <w:pPr>
        <w:widowControl/>
        <w:wordWrap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D5B0E5D" w14:textId="18A9830F" w:rsidR="004834B9" w:rsidRPr="001C0E65" w:rsidRDefault="004834B9" w:rsidP="004834B9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A0259F"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 w:rsidRPr="001C0E65">
        <w:rPr>
          <w:rFonts w:ascii="Times New Roman" w:eastAsia="Times New Roman" w:hAnsi="Times New Roman" w:cs="Times New Roman"/>
          <w:b/>
          <w:sz w:val="24"/>
        </w:rPr>
        <w:t>Table 1.</w:t>
      </w:r>
      <w:r w:rsidRPr="001C0E65">
        <w:rPr>
          <w:rFonts w:ascii="Times New Roman" w:eastAsia="Times New Roman" w:hAnsi="Times New Roman" w:cs="Times New Roman"/>
          <w:sz w:val="24"/>
        </w:rPr>
        <w:t xml:space="preserve"> Primer </w:t>
      </w:r>
      <w:r w:rsidR="00EF52A6">
        <w:rPr>
          <w:rFonts w:ascii="Times New Roman" w:eastAsia="Times New Roman" w:hAnsi="Times New Roman" w:cs="Times New Roman"/>
          <w:sz w:val="24"/>
        </w:rPr>
        <w:t>s</w:t>
      </w:r>
      <w:r w:rsidR="00EF52A6" w:rsidRPr="001C0E65">
        <w:rPr>
          <w:rFonts w:ascii="Times New Roman" w:eastAsia="Times New Roman" w:hAnsi="Times New Roman" w:cs="Times New Roman"/>
          <w:sz w:val="24"/>
        </w:rPr>
        <w:t>equence</w:t>
      </w:r>
      <w:r w:rsidR="00EF52A6">
        <w:rPr>
          <w:rFonts w:ascii="Times New Roman" w:eastAsia="Times New Roman" w:hAnsi="Times New Roman" w:cs="Times New Roman"/>
          <w:sz w:val="24"/>
        </w:rPr>
        <w:t>s</w:t>
      </w:r>
      <w:r w:rsidR="00EF52A6"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used </w:t>
      </w:r>
      <w:r w:rsidR="00EF52A6">
        <w:rPr>
          <w:rFonts w:ascii="Times New Roman" w:eastAsia="Times New Roman" w:hAnsi="Times New Roman" w:cs="Times New Roman"/>
          <w:sz w:val="24"/>
        </w:rPr>
        <w:t>for</w:t>
      </w:r>
      <w:r w:rsidR="00EF52A6"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="00EF52A6">
        <w:rPr>
          <w:rFonts w:ascii="Times New Roman" w:eastAsia="Times New Roman" w:hAnsi="Times New Roman" w:cs="Times New Roman"/>
          <w:sz w:val="24"/>
        </w:rPr>
        <w:t>q</w:t>
      </w:r>
      <w:r w:rsidR="00EF52A6" w:rsidRPr="001C0E65">
        <w:rPr>
          <w:rFonts w:ascii="Times New Roman" w:eastAsia="Times New Roman" w:hAnsi="Times New Roman" w:cs="Times New Roman"/>
          <w:sz w:val="24"/>
        </w:rPr>
        <w:t xml:space="preserve">uantitative </w:t>
      </w:r>
      <w:r w:rsidRPr="001C0E65">
        <w:rPr>
          <w:rFonts w:ascii="Times New Roman" w:eastAsia="Times New Roman" w:hAnsi="Times New Roman" w:cs="Times New Roman"/>
          <w:sz w:val="24"/>
        </w:rPr>
        <w:t>RT-PCR</w:t>
      </w:r>
    </w:p>
    <w:tbl>
      <w:tblPr>
        <w:tblStyle w:val="a6"/>
        <w:tblW w:w="9081" w:type="dxa"/>
        <w:tblLook w:val="0000" w:firstRow="0" w:lastRow="0" w:firstColumn="0" w:lastColumn="0" w:noHBand="0" w:noVBand="0"/>
      </w:tblPr>
      <w:tblGrid>
        <w:gridCol w:w="2547"/>
        <w:gridCol w:w="1289"/>
        <w:gridCol w:w="5245"/>
      </w:tblGrid>
      <w:tr w:rsidR="004834B9" w14:paraId="34BDDC32" w14:textId="77777777" w:rsidTr="00CB7641">
        <w:tc>
          <w:tcPr>
            <w:tcW w:w="2547" w:type="dxa"/>
            <w:vAlign w:val="center"/>
          </w:tcPr>
          <w:p w14:paraId="3942EC5D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Target</w:t>
            </w:r>
          </w:p>
        </w:tc>
        <w:tc>
          <w:tcPr>
            <w:tcW w:w="1289" w:type="dxa"/>
            <w:vAlign w:val="center"/>
          </w:tcPr>
          <w:p w14:paraId="577278CF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Primer</w:t>
            </w:r>
          </w:p>
        </w:tc>
        <w:tc>
          <w:tcPr>
            <w:tcW w:w="5245" w:type="dxa"/>
            <w:vAlign w:val="center"/>
          </w:tcPr>
          <w:p w14:paraId="5D9192E9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Sequences</w:t>
            </w:r>
          </w:p>
        </w:tc>
      </w:tr>
      <w:tr w:rsidR="004834B9" w14:paraId="1C6265A0" w14:textId="77777777" w:rsidTr="00CB7641">
        <w:trPr>
          <w:trHeight w:val="496"/>
        </w:trPr>
        <w:tc>
          <w:tcPr>
            <w:tcW w:w="2547" w:type="dxa"/>
            <w:vAlign w:val="center"/>
          </w:tcPr>
          <w:p w14:paraId="72B5450D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Human Beclin 1</w:t>
            </w:r>
          </w:p>
        </w:tc>
        <w:tc>
          <w:tcPr>
            <w:tcW w:w="1289" w:type="dxa"/>
            <w:vAlign w:val="center"/>
          </w:tcPr>
          <w:p w14:paraId="2F26EA3A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02F47922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77D7BA75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5′-GAG CTG GAA GAC GTG GAA AAG A-3′</w:t>
            </w:r>
          </w:p>
          <w:p w14:paraId="2A1901AF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5′-GCC TGG ACC TTC TCG AGA TTT-3′</w:t>
            </w:r>
          </w:p>
        </w:tc>
      </w:tr>
      <w:tr w:rsidR="004834B9" w14:paraId="102C0C5C" w14:textId="77777777" w:rsidTr="00CB7641">
        <w:tc>
          <w:tcPr>
            <w:tcW w:w="2547" w:type="dxa"/>
            <w:vAlign w:val="center"/>
          </w:tcPr>
          <w:p w14:paraId="05E176CE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 xml:space="preserve">Human 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LC3B</w:t>
            </w:r>
          </w:p>
        </w:tc>
        <w:tc>
          <w:tcPr>
            <w:tcW w:w="1289" w:type="dxa"/>
            <w:vAlign w:val="center"/>
          </w:tcPr>
          <w:p w14:paraId="359781D9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105D207A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5FB3961A" w14:textId="3A15A3A0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5′-GGC GCT TAC AGC TCA ATG C -3′</w:t>
            </w:r>
          </w:p>
          <w:p w14:paraId="07923C9D" w14:textId="20BCB175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5′-ATG CTG TGT CCG TTC ACC AA-3′</w:t>
            </w:r>
          </w:p>
        </w:tc>
      </w:tr>
      <w:tr w:rsidR="004834B9" w14:paraId="4BCBA716" w14:textId="77777777" w:rsidTr="00CB7641">
        <w:tc>
          <w:tcPr>
            <w:tcW w:w="2547" w:type="dxa"/>
            <w:vAlign w:val="center"/>
          </w:tcPr>
          <w:p w14:paraId="04E2D72E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Human p62 (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SQSTM1</w:t>
            </w:r>
            <w:r w:rsidRPr="001C0E6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89" w:type="dxa"/>
            <w:vAlign w:val="center"/>
          </w:tcPr>
          <w:p w14:paraId="0D65A434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0F5923FA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69C5F36D" w14:textId="0408D3C1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5′-GAG CGG CTC TGG ACA CCA T-3′</w:t>
            </w:r>
          </w:p>
          <w:p w14:paraId="6A1892FB" w14:textId="44EC9C5D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5′-TGG GCA AAA GTG GTC ACA AC-3′</w:t>
            </w:r>
          </w:p>
        </w:tc>
      </w:tr>
      <w:tr w:rsidR="004834B9" w14:paraId="78D5B02A" w14:textId="77777777" w:rsidTr="00CB7641">
        <w:tc>
          <w:tcPr>
            <w:tcW w:w="2547" w:type="dxa"/>
            <w:vAlign w:val="center"/>
          </w:tcPr>
          <w:p w14:paraId="5ED5D327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 xml:space="preserve">Human 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ATG5</w:t>
            </w:r>
          </w:p>
        </w:tc>
        <w:tc>
          <w:tcPr>
            <w:tcW w:w="1289" w:type="dxa"/>
            <w:vAlign w:val="center"/>
          </w:tcPr>
          <w:p w14:paraId="4C12690B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795497B8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3D4D6E0C" w14:textId="1D7A7A61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5′-TGA CAA AGA TGT GCT TCG AGA TG-3′</w:t>
            </w:r>
          </w:p>
          <w:p w14:paraId="5E83941B" w14:textId="17BAA270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5′-ATA GTA TGG TTC TGC TTC CCT TTC A-3′</w:t>
            </w:r>
          </w:p>
        </w:tc>
      </w:tr>
      <w:tr w:rsidR="004834B9" w14:paraId="58739E43" w14:textId="77777777" w:rsidTr="00CB7641">
        <w:tc>
          <w:tcPr>
            <w:tcW w:w="2547" w:type="dxa"/>
            <w:vAlign w:val="center"/>
          </w:tcPr>
          <w:p w14:paraId="38D42BBA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Human E-cadherin</w:t>
            </w:r>
          </w:p>
        </w:tc>
        <w:tc>
          <w:tcPr>
            <w:tcW w:w="1289" w:type="dxa"/>
            <w:vAlign w:val="center"/>
          </w:tcPr>
          <w:p w14:paraId="3E9E4AC6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59A75D5A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04B53438" w14:textId="1FE6C8D4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5′-GGC CTG AAG TGA CTC GAT ACG A-3′</w:t>
            </w:r>
          </w:p>
          <w:p w14:paraId="36A0F8C0" w14:textId="39AD568D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5′-CAG CCG CTT TCA GAT TTT GAT C-3′</w:t>
            </w:r>
          </w:p>
        </w:tc>
      </w:tr>
      <w:tr w:rsidR="004834B9" w14:paraId="085808C8" w14:textId="77777777" w:rsidTr="00CB7641">
        <w:tc>
          <w:tcPr>
            <w:tcW w:w="2547" w:type="dxa"/>
            <w:vAlign w:val="center"/>
          </w:tcPr>
          <w:p w14:paraId="668B593D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Human Fibronectin</w:t>
            </w:r>
          </w:p>
        </w:tc>
        <w:tc>
          <w:tcPr>
            <w:tcW w:w="1289" w:type="dxa"/>
            <w:vAlign w:val="center"/>
          </w:tcPr>
          <w:p w14:paraId="0AEB5E64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0290E505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0BAE9742" w14:textId="6AC788EF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5′-CCA AGA AGG GCT CGT GTG A-3′</w:t>
            </w:r>
          </w:p>
          <w:p w14:paraId="43ED796C" w14:textId="56B3EC61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5′-GGC TGG AAC GGC ATC AAC-3′</w:t>
            </w:r>
          </w:p>
        </w:tc>
      </w:tr>
      <w:tr w:rsidR="004834B9" w14:paraId="14C7AD15" w14:textId="77777777" w:rsidTr="00CB7641">
        <w:tc>
          <w:tcPr>
            <w:tcW w:w="2547" w:type="dxa"/>
            <w:vAlign w:val="center"/>
          </w:tcPr>
          <w:p w14:paraId="3455A212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 xml:space="preserve">Human 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NOX1</w:t>
            </w:r>
          </w:p>
        </w:tc>
        <w:tc>
          <w:tcPr>
            <w:tcW w:w="1289" w:type="dxa"/>
            <w:vAlign w:val="center"/>
          </w:tcPr>
          <w:p w14:paraId="543755F8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69E9E53B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4D0BF5FA" w14:textId="0143734C" w:rsidR="004834B9" w:rsidRPr="001C0E65" w:rsidRDefault="004834B9" w:rsidP="00CB7641">
            <w:pPr>
              <w:pStyle w:val="a7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5′-TGC CTA GAA GGG CTC CAA AC-3′</w:t>
            </w:r>
          </w:p>
          <w:p w14:paraId="5EE86716" w14:textId="13AAC909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5′-ACA TTC AGC CCT AAC ACA AC-3′</w:t>
            </w:r>
          </w:p>
        </w:tc>
      </w:tr>
      <w:tr w:rsidR="004834B9" w14:paraId="15353748" w14:textId="77777777" w:rsidTr="00CB7641">
        <w:tc>
          <w:tcPr>
            <w:tcW w:w="2547" w:type="dxa"/>
            <w:vAlign w:val="center"/>
          </w:tcPr>
          <w:p w14:paraId="4B47BC4B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 xml:space="preserve">Human 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NOX2</w:t>
            </w:r>
          </w:p>
        </w:tc>
        <w:tc>
          <w:tcPr>
            <w:tcW w:w="1289" w:type="dxa"/>
            <w:vAlign w:val="center"/>
          </w:tcPr>
          <w:p w14:paraId="1A0F75E5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5E2A9434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228469B5" w14:textId="0212FA60" w:rsidR="004834B9" w:rsidRPr="001C0E65" w:rsidRDefault="004834B9" w:rsidP="00CB7641">
            <w:pPr>
              <w:pStyle w:val="a7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5′-AGG GTC AAG AAC AGG CTA AGG A-3′</w:t>
            </w:r>
          </w:p>
          <w:p w14:paraId="4CD7FDEC" w14:textId="2D1BF534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5′-TTC TCC ACC TCC AAC CCT CTT T-3′</w:t>
            </w:r>
          </w:p>
        </w:tc>
      </w:tr>
      <w:tr w:rsidR="004834B9" w14:paraId="26691567" w14:textId="77777777" w:rsidTr="00CB7641">
        <w:tc>
          <w:tcPr>
            <w:tcW w:w="2547" w:type="dxa"/>
            <w:vAlign w:val="center"/>
          </w:tcPr>
          <w:p w14:paraId="359671E4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 xml:space="preserve">Human 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NOX4</w:t>
            </w:r>
          </w:p>
        </w:tc>
        <w:tc>
          <w:tcPr>
            <w:tcW w:w="1289" w:type="dxa"/>
            <w:vAlign w:val="center"/>
          </w:tcPr>
          <w:p w14:paraId="679BFC29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6625A3E8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4D0DF484" w14:textId="589A74CA" w:rsidR="004834B9" w:rsidRPr="001C0E65" w:rsidRDefault="004834B9" w:rsidP="00CB7641">
            <w:pPr>
              <w:pStyle w:val="a7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5′-AAG CCA GTC ACC ATC ATT TCG-3′</w:t>
            </w:r>
          </w:p>
          <w:p w14:paraId="2B6A41BF" w14:textId="387F486E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5′-CTT TGA CCA TTC GGA TTT CCA-3′</w:t>
            </w:r>
          </w:p>
        </w:tc>
      </w:tr>
      <w:tr w:rsidR="004834B9" w14:paraId="48631236" w14:textId="77777777" w:rsidTr="00CB7641">
        <w:tc>
          <w:tcPr>
            <w:tcW w:w="2547" w:type="dxa"/>
            <w:vAlign w:val="center"/>
          </w:tcPr>
          <w:p w14:paraId="2866E22B" w14:textId="77777777" w:rsidR="004834B9" w:rsidRPr="001C0E65" w:rsidRDefault="004834B9" w:rsidP="00CB7641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 xml:space="preserve">Human </w:t>
            </w:r>
            <w:r w:rsidRPr="001C0E6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P22phox</w:t>
            </w:r>
          </w:p>
        </w:tc>
        <w:tc>
          <w:tcPr>
            <w:tcW w:w="1289" w:type="dxa"/>
            <w:vAlign w:val="center"/>
          </w:tcPr>
          <w:p w14:paraId="0DFF459E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Forward</w:t>
            </w:r>
          </w:p>
          <w:p w14:paraId="151E8881" w14:textId="77777777" w:rsidR="004834B9" w:rsidRPr="001C0E65" w:rsidRDefault="004834B9" w:rsidP="00CB76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Reverse</w:t>
            </w:r>
          </w:p>
        </w:tc>
        <w:tc>
          <w:tcPr>
            <w:tcW w:w="5245" w:type="dxa"/>
            <w:vAlign w:val="center"/>
          </w:tcPr>
          <w:p w14:paraId="4F6788FD" w14:textId="5B0798F6" w:rsidR="004834B9" w:rsidRPr="001C0E65" w:rsidRDefault="004834B9" w:rsidP="00CB7641">
            <w:pPr>
              <w:pStyle w:val="a7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7E11F2" w:rsidRPr="001C0E65">
              <w:rPr>
                <w:rFonts w:ascii="Times New Roman" w:eastAsia="Times New Roman" w:hAnsi="Times New Roman" w:cs="Times New Roman"/>
                <w:sz w:val="24"/>
              </w:rPr>
              <w:t>′</w:t>
            </w:r>
            <w:r w:rsidRPr="001C0E65">
              <w:rPr>
                <w:rFonts w:ascii="Times New Roman" w:eastAsia="Times New Roman" w:hAnsi="Times New Roman" w:cs="Times New Roman"/>
                <w:sz w:val="24"/>
              </w:rPr>
              <w:t>-ACTTTGGTGCCTACTCCATTGTG-3</w:t>
            </w:r>
            <w:r w:rsidR="007E11F2" w:rsidRPr="001C0E65">
              <w:rPr>
                <w:rFonts w:ascii="Times New Roman" w:eastAsia="Times New Roman" w:hAnsi="Times New Roman" w:cs="Times New Roman"/>
                <w:sz w:val="24"/>
              </w:rPr>
              <w:t>′</w:t>
            </w:r>
          </w:p>
          <w:p w14:paraId="51FF40BA" w14:textId="5E36BF7A" w:rsidR="004834B9" w:rsidRPr="001C0E65" w:rsidRDefault="004834B9" w:rsidP="00CB7641">
            <w:pPr>
              <w:pStyle w:val="a7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C0E65">
              <w:rPr>
                <w:rFonts w:ascii="Times New Roman" w:eastAsia="Times New Roman" w:hAnsi="Times New Roman" w:cs="Times New Roman"/>
                <w:sz w:val="24"/>
              </w:rPr>
              <w:t>5′-TGTCCCCAGCGCTCCAT-3′</w:t>
            </w:r>
          </w:p>
        </w:tc>
      </w:tr>
    </w:tbl>
    <w:p w14:paraId="750ECF1F" w14:textId="77777777" w:rsidR="004834B9" w:rsidRPr="0068715B" w:rsidRDefault="004834B9" w:rsidP="0068715B">
      <w:pPr>
        <w:spacing w:line="480" w:lineRule="auto"/>
        <w:rPr>
          <w:rFonts w:ascii="Times New Roman" w:hAnsi="Times New Roman"/>
          <w:color w:val="000000"/>
          <w:sz w:val="24"/>
        </w:rPr>
      </w:pPr>
    </w:p>
    <w:p w14:paraId="542CD5C4" w14:textId="77777777" w:rsidR="004834B9" w:rsidRDefault="004834B9">
      <w:pPr>
        <w:widowControl/>
        <w:wordWrap/>
        <w:autoSpaceDE/>
        <w:autoSpaceDN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br w:type="page"/>
      </w:r>
    </w:p>
    <w:p w14:paraId="5711A3A2" w14:textId="755CA274" w:rsidR="00A0259F" w:rsidRDefault="00A0259F" w:rsidP="00B8504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A0259F">
        <w:rPr>
          <w:rFonts w:ascii="Times New Roman" w:hAnsi="Times New Roman" w:cs="Times New Roman"/>
          <w:b/>
          <w:sz w:val="24"/>
        </w:rPr>
        <w:lastRenderedPageBreak/>
        <w:t>Supplementary Figure S1</w:t>
      </w:r>
      <w:r>
        <w:rPr>
          <w:rFonts w:ascii="Times New Roman" w:hAnsi="Times New Roman" w:cs="Times New Roman"/>
          <w:b/>
          <w:sz w:val="24"/>
        </w:rPr>
        <w:t>.</w:t>
      </w:r>
    </w:p>
    <w:p w14:paraId="5ABF591D" w14:textId="77777777" w:rsidR="00B85041" w:rsidRPr="001C0E65" w:rsidRDefault="00B85041" w:rsidP="00B85041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1EF7EE8F" wp14:editId="288797E0">
            <wp:extent cx="5767754" cy="6362493"/>
            <wp:effectExtent l="0" t="0" r="4445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0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563" cy="637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A9083" w14:textId="666E4279" w:rsidR="00A0259F" w:rsidRDefault="00A0259F" w:rsidP="00A0259F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b/>
          <w:sz w:val="24"/>
        </w:rPr>
        <w:t xml:space="preserve">Figure </w:t>
      </w:r>
      <w:r>
        <w:rPr>
          <w:rFonts w:ascii="Times New Roman" w:eastAsia="Times New Roman" w:hAnsi="Times New Roman" w:cs="Times New Roman"/>
          <w:b/>
          <w:sz w:val="24"/>
        </w:rPr>
        <w:t>S1</w:t>
      </w:r>
      <w:r w:rsidRPr="001C0E65">
        <w:rPr>
          <w:rFonts w:ascii="Times New Roman" w:eastAsia="Times New Roman" w:hAnsi="Times New Roman" w:cs="Times New Roman"/>
          <w:b/>
          <w:sz w:val="24"/>
        </w:rPr>
        <w:t>.</w:t>
      </w:r>
      <w:r w:rsidRPr="001C0E65">
        <w:rPr>
          <w:rFonts w:ascii="Times New Roman" w:eastAsia="Times New Roman" w:hAnsi="Times New Roman" w:cs="Times New Roman"/>
          <w:sz w:val="24"/>
        </w:rPr>
        <w:t xml:space="preserve"> Effect of </w:t>
      </w:r>
      <w:r w:rsidRPr="001C0E65">
        <w:rPr>
          <w:rFonts w:ascii="Times New Roman" w:eastAsia="Times New Roman" w:hAnsi="Times New Roman" w:cs="Times New Roman"/>
          <w:i/>
          <w:iCs/>
          <w:sz w:val="24"/>
        </w:rPr>
        <w:t>ATG5</w:t>
      </w:r>
      <w:r w:rsidRPr="001C0E65">
        <w:rPr>
          <w:rFonts w:ascii="Times New Roman" w:eastAsia="Times New Roman" w:hAnsi="Times New Roman" w:cs="Times New Roman"/>
          <w:sz w:val="24"/>
        </w:rPr>
        <w:t xml:space="preserve"> gene silencing on</w:t>
      </w:r>
      <w:r w:rsidR="00EF52A6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>TGF-β1-induced autophagy activation and EMT in HPMCs. (</w:t>
      </w:r>
      <w:r>
        <w:rPr>
          <w:rFonts w:ascii="Times New Roman" w:eastAsia="Times New Roman" w:hAnsi="Times New Roman" w:cs="Times New Roman"/>
          <w:b/>
          <w:bCs/>
          <w:sz w:val="24"/>
        </w:rPr>
        <w:t>A</w:t>
      </w:r>
      <w:r w:rsidRPr="001C0E6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4"/>
        </w:rPr>
        <w:t>B</w:t>
      </w:r>
      <w:r w:rsidRPr="001C0E65">
        <w:rPr>
          <w:rFonts w:ascii="Times New Roman" w:eastAsia="Times New Roman" w:hAnsi="Times New Roman" w:cs="Times New Roman"/>
          <w:sz w:val="24"/>
        </w:rPr>
        <w:t xml:space="preserve">) </w:t>
      </w:r>
      <w:r w:rsidRPr="001C0E65">
        <w:rPr>
          <w:rFonts w:ascii="Times New Roman" w:eastAsia="Times New Roman" w:hAnsi="Times New Roman" w:cs="Times New Roman"/>
          <w:i/>
          <w:iCs/>
          <w:sz w:val="24"/>
        </w:rPr>
        <w:t>ATG5</w:t>
      </w:r>
      <w:r w:rsidRPr="001C0E65">
        <w:rPr>
          <w:rFonts w:ascii="Times New Roman" w:eastAsia="Times New Roman" w:hAnsi="Times New Roman" w:cs="Times New Roman"/>
          <w:sz w:val="24"/>
        </w:rPr>
        <w:t xml:space="preserve"> gene silencing suppressed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TGF-β1 (2 and 5 ng/mL)-induced autophagy activation, which was confirmed via </w:t>
      </w:r>
      <w:r w:rsidR="003469E2">
        <w:rPr>
          <w:rFonts w:ascii="Times New Roman" w:eastAsia="Times New Roman" w:hAnsi="Times New Roman" w:cs="Times New Roman"/>
          <w:sz w:val="24"/>
        </w:rPr>
        <w:t>W</w:t>
      </w:r>
      <w:r w:rsidRPr="001C0E65">
        <w:rPr>
          <w:rFonts w:ascii="Times New Roman" w:eastAsia="Times New Roman" w:hAnsi="Times New Roman" w:cs="Times New Roman"/>
          <w:sz w:val="24"/>
        </w:rPr>
        <w:t>estern blotting analysis with a decrease in</w:t>
      </w:r>
      <w:r w:rsidR="00885355">
        <w:rPr>
          <w:rFonts w:ascii="Times New Roman" w:eastAsia="Times New Roman" w:hAnsi="Times New Roman" w:cs="Times New Roman"/>
          <w:sz w:val="24"/>
        </w:rPr>
        <w:t xml:space="preserve"> the</w:t>
      </w:r>
      <w:r w:rsidRPr="001C0E65">
        <w:rPr>
          <w:rFonts w:ascii="Times New Roman" w:eastAsia="Times New Roman" w:hAnsi="Times New Roman" w:cs="Times New Roman"/>
          <w:sz w:val="24"/>
        </w:rPr>
        <w:t xml:space="preserve"> ATG5, Beclin 1, and LC3B</w:t>
      </w:r>
      <w:r w:rsidR="00885355">
        <w:rPr>
          <w:rFonts w:ascii="Times New Roman" w:eastAsia="Times New Roman" w:hAnsi="Times New Roman" w:cs="Times New Roman"/>
          <w:sz w:val="24"/>
        </w:rPr>
        <w:t xml:space="preserve"> levels</w:t>
      </w:r>
      <w:r w:rsidR="00885355"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 xml:space="preserve">and an increase in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p62 levels. Protein levels of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mesenchymal markers (fibronectin and α-SMA) were decreased by </w:t>
      </w:r>
      <w:r w:rsidRPr="001C0E65">
        <w:rPr>
          <w:rFonts w:ascii="Times New Roman" w:eastAsia="Times New Roman" w:hAnsi="Times New Roman" w:cs="Times New Roman"/>
          <w:i/>
          <w:iCs/>
          <w:sz w:val="24"/>
        </w:rPr>
        <w:t>ATG5</w:t>
      </w:r>
      <w:r w:rsidRPr="001C0E65">
        <w:rPr>
          <w:rFonts w:ascii="Times New Roman" w:eastAsia="Times New Roman" w:hAnsi="Times New Roman" w:cs="Times New Roman"/>
          <w:sz w:val="24"/>
        </w:rPr>
        <w:t xml:space="preserve"> gene silencing in </w:t>
      </w:r>
      <w:r w:rsidRPr="001C0E65">
        <w:rPr>
          <w:rFonts w:ascii="Times New Roman" w:eastAsia="Times New Roman" w:hAnsi="Times New Roman" w:cs="Times New Roman"/>
          <w:sz w:val="24"/>
        </w:rPr>
        <w:lastRenderedPageBreak/>
        <w:t xml:space="preserve">TGF-β1-treated HPMCs. The data are presented as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>mean ± standard error</w:t>
      </w:r>
      <w:r w:rsidR="00885355">
        <w:rPr>
          <w:rFonts w:ascii="Times New Roman" w:eastAsia="Times New Roman" w:hAnsi="Times New Roman" w:cs="Times New Roman"/>
          <w:sz w:val="24"/>
        </w:rPr>
        <w:t xml:space="preserve"> (SE)</w:t>
      </w:r>
      <w:r w:rsidR="003469E2">
        <w:rPr>
          <w:rFonts w:ascii="Times New Roman" w:eastAsia="Times New Roman" w:hAnsi="Times New Roman" w:cs="Times New Roman"/>
          <w:sz w:val="24"/>
        </w:rPr>
        <w:t>;</w:t>
      </w:r>
      <w:r w:rsidRPr="001C0E65">
        <w:rPr>
          <w:rFonts w:ascii="Times New Roman" w:eastAsia="Times New Roman" w:hAnsi="Times New Roman" w:cs="Times New Roman"/>
          <w:sz w:val="24"/>
        </w:rPr>
        <w:t xml:space="preserve"> n = 4 per group.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*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0.05 vs. control;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**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0.01 vs. control;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***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0.001 vs. control;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#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0.05 vs. TGF-β1 2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##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0.01 vs. TGF-β1 2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###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0.001 vs. TGF-β1 2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+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0.05 vs. TGF-β1 5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++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0.01 vs. TGF-β1 5 ng/mL;</w:t>
      </w:r>
      <w:r w:rsidR="003469E2">
        <w:rPr>
          <w:rFonts w:ascii="Times New Roman" w:eastAsia="Times New Roman" w:hAnsi="Times New Roman" w:cs="Times New Roman"/>
          <w:sz w:val="24"/>
        </w:rPr>
        <w:t xml:space="preserve"> and</w:t>
      </w:r>
      <w:r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+++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0.001 vs. TGF-β1 5 ng/mL</w:t>
      </w:r>
    </w:p>
    <w:p w14:paraId="6B16EFC4" w14:textId="2EF8FD37" w:rsidR="00A0259F" w:rsidRDefault="00B85041" w:rsidP="00B85041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sz w:val="24"/>
        </w:rPr>
        <w:t>Abbreviations:</w:t>
      </w:r>
      <w:r w:rsidRPr="001C0E65">
        <w:rPr>
          <w:rFonts w:ascii="Times New Roman" w:eastAsia="Times New Roman" w:hAnsi="Times New Roman" w:cs="Times New Roman"/>
          <w:color w:val="2E2E2E"/>
          <w:sz w:val="24"/>
        </w:rPr>
        <w:t xml:space="preserve"> </w:t>
      </w:r>
      <w:r w:rsidR="00885355" w:rsidRPr="001C0E65">
        <w:rPr>
          <w:rFonts w:ascii="Times New Roman" w:eastAsia="Times New Roman" w:hAnsi="Times New Roman" w:cs="Times New Roman"/>
          <w:sz w:val="24"/>
        </w:rPr>
        <w:t>EMT</w:t>
      </w:r>
      <w:r w:rsidR="00885355">
        <w:rPr>
          <w:rFonts w:ascii="Times New Roman" w:eastAsia="Times New Roman" w:hAnsi="Times New Roman" w:cs="Times New Roman"/>
          <w:sz w:val="24"/>
        </w:rPr>
        <w:t>, epithelial</w:t>
      </w:r>
      <w:r w:rsidR="00FB22F5">
        <w:rPr>
          <w:rFonts w:ascii="Times New Roman" w:eastAsia="Times New Roman" w:hAnsi="Times New Roman" w:cs="Times New Roman"/>
          <w:sz w:val="24"/>
        </w:rPr>
        <w:t>-</w:t>
      </w:r>
      <w:r w:rsidR="00885355">
        <w:rPr>
          <w:rFonts w:ascii="Times New Roman" w:eastAsia="Times New Roman" w:hAnsi="Times New Roman" w:cs="Times New Roman"/>
          <w:sz w:val="24"/>
        </w:rPr>
        <w:t>to</w:t>
      </w:r>
      <w:r w:rsidR="00FB22F5">
        <w:rPr>
          <w:rFonts w:ascii="Times New Roman" w:eastAsia="Times New Roman" w:hAnsi="Times New Roman" w:cs="Times New Roman"/>
          <w:sz w:val="24"/>
        </w:rPr>
        <w:t>-</w:t>
      </w:r>
      <w:r w:rsidR="00885355">
        <w:rPr>
          <w:rFonts w:ascii="Times New Roman" w:eastAsia="Times New Roman" w:hAnsi="Times New Roman" w:cs="Times New Roman"/>
          <w:sz w:val="24"/>
        </w:rPr>
        <w:t>mesenchymal transition;</w:t>
      </w:r>
      <w:r w:rsidR="00885355" w:rsidRPr="0068715B">
        <w:rPr>
          <w:rFonts w:ascii="Times New Roman" w:hAnsi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</w:rPr>
        <w:t>HPMC, human peritoneal mesothelial cell; C, control; T2, TGF-β1 2 ng/mL; T5, TGF-β1 5 ng/mL; siRNA, small interfering RNA; siCon, control small interfering RNA; siCon+T2, control small interfering RNA with TGF-β1 2 ng/mL; siCon+T5, control small interfering RNA with TGF-β1 5 ng/mL; siATG5, ATG5 small interfering RNA; siATG5+T2, ATG5 small interfering RNA with TGF-β1 2 ng/mL;</w:t>
      </w:r>
      <w:r w:rsidR="003469E2">
        <w:rPr>
          <w:rFonts w:ascii="Times New Roman" w:eastAsia="Times New Roman" w:hAnsi="Times New Roman" w:cs="Times New Roman"/>
          <w:sz w:val="24"/>
        </w:rPr>
        <w:t xml:space="preserve"> and</w:t>
      </w:r>
      <w:r w:rsidRPr="001C0E65">
        <w:rPr>
          <w:rFonts w:ascii="Times New Roman" w:eastAsia="Times New Roman" w:hAnsi="Times New Roman" w:cs="Times New Roman"/>
          <w:sz w:val="24"/>
        </w:rPr>
        <w:t xml:space="preserve"> siATG5+T5, ATG5 small interfering RNA with TGF-β1 5 ng/mL</w:t>
      </w:r>
    </w:p>
    <w:p w14:paraId="69F92DE8" w14:textId="77777777" w:rsidR="00A0259F" w:rsidRDefault="00A0259F">
      <w:pPr>
        <w:widowControl/>
        <w:wordWrap/>
        <w:autoSpaceDE/>
        <w:autoSpaceDN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br w:type="page"/>
      </w:r>
    </w:p>
    <w:p w14:paraId="1763194A" w14:textId="2116F7FB" w:rsidR="00A0259F" w:rsidRDefault="00A0259F" w:rsidP="00A0259F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Supplementary Figure S2.</w:t>
      </w:r>
    </w:p>
    <w:p w14:paraId="4FCDF6F6" w14:textId="77777777" w:rsidR="00B85041" w:rsidRPr="00A0259F" w:rsidRDefault="00A0259F" w:rsidP="00B85041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B8504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DA417E" wp14:editId="740F65CC">
            <wp:extent cx="5731510" cy="3237865"/>
            <wp:effectExtent l="0" t="0" r="2540" b="63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8155C" w14:textId="0A8D329B" w:rsidR="00240232" w:rsidRDefault="00B85041" w:rsidP="00B850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B85041">
        <w:rPr>
          <w:rFonts w:ascii="Times New Roman" w:hAnsi="Times New Roman" w:cs="Times New Roman"/>
          <w:b/>
          <w:sz w:val="24"/>
          <w:szCs w:val="24"/>
        </w:rPr>
        <w:t>.</w:t>
      </w:r>
      <w:r w:rsidRPr="00B85041">
        <w:rPr>
          <w:rFonts w:ascii="Times New Roman" w:hAnsi="Times New Roman" w:cs="Times New Roman"/>
          <w:sz w:val="24"/>
          <w:szCs w:val="24"/>
        </w:rPr>
        <w:t xml:space="preserve"> NOX4 inhibition ameliorates TGF-β1-induced ROS generation in HPMCs. TGF-β1 treatment (2 and 5 ng/mL) increased </w:t>
      </w:r>
      <w:r w:rsidR="00885355">
        <w:rPr>
          <w:rFonts w:ascii="Times New Roman" w:hAnsi="Times New Roman" w:cs="Times New Roman"/>
          <w:sz w:val="24"/>
          <w:szCs w:val="24"/>
        </w:rPr>
        <w:t xml:space="preserve">the </w:t>
      </w:r>
      <w:r w:rsidR="00885355" w:rsidRPr="00B85041">
        <w:rPr>
          <w:rFonts w:ascii="Times New Roman" w:hAnsi="Times New Roman" w:cs="Times New Roman"/>
          <w:sz w:val="24"/>
          <w:szCs w:val="24"/>
        </w:rPr>
        <w:t>generation</w:t>
      </w:r>
      <w:r w:rsidR="00885355">
        <w:rPr>
          <w:rFonts w:ascii="Times New Roman" w:hAnsi="Times New Roman" w:cs="Times New Roman"/>
          <w:sz w:val="24"/>
          <w:szCs w:val="24"/>
        </w:rPr>
        <w:t xml:space="preserve"> of</w:t>
      </w:r>
      <w:r w:rsidR="00885355" w:rsidRPr="00B85041">
        <w:rPr>
          <w:rFonts w:ascii="Times New Roman" w:hAnsi="Times New Roman" w:cs="Times New Roman"/>
          <w:sz w:val="24"/>
          <w:szCs w:val="24"/>
        </w:rPr>
        <w:t xml:space="preserve"> </w:t>
      </w:r>
      <w:r w:rsidRPr="00B85041">
        <w:rPr>
          <w:rFonts w:ascii="Times New Roman" w:hAnsi="Times New Roman" w:cs="Times New Roman"/>
          <w:sz w:val="24"/>
          <w:szCs w:val="24"/>
        </w:rPr>
        <w:t xml:space="preserve">ROS at 15 min, 30 min, 1 h, and 2 h </w:t>
      </w:r>
      <w:r w:rsidR="00885355" w:rsidRPr="00B85041">
        <w:rPr>
          <w:rFonts w:ascii="Times New Roman" w:hAnsi="Times New Roman" w:cs="Times New Roman"/>
          <w:sz w:val="24"/>
          <w:szCs w:val="24"/>
        </w:rPr>
        <w:t>in</w:t>
      </w:r>
      <w:r w:rsidR="00885355">
        <w:rPr>
          <w:rFonts w:ascii="Times New Roman" w:hAnsi="Times New Roman" w:cs="Times New Roman"/>
          <w:sz w:val="24"/>
          <w:szCs w:val="24"/>
        </w:rPr>
        <w:t xml:space="preserve"> the </w:t>
      </w:r>
      <w:r w:rsidRPr="00B85041">
        <w:rPr>
          <w:rFonts w:ascii="Times New Roman" w:hAnsi="Times New Roman" w:cs="Times New Roman"/>
          <w:sz w:val="24"/>
          <w:szCs w:val="24"/>
        </w:rPr>
        <w:t xml:space="preserve">HPMCs. </w:t>
      </w:r>
      <w:r w:rsidR="00FB22F5">
        <w:rPr>
          <w:rFonts w:ascii="Times New Roman" w:hAnsi="Times New Roman" w:cs="Times New Roman"/>
          <w:sz w:val="24"/>
          <w:szCs w:val="24"/>
        </w:rPr>
        <w:t xml:space="preserve">The </w:t>
      </w:r>
      <w:r w:rsidRPr="00B85041">
        <w:rPr>
          <w:rFonts w:ascii="Times New Roman" w:hAnsi="Times New Roman" w:cs="Times New Roman"/>
          <w:sz w:val="24"/>
          <w:szCs w:val="24"/>
        </w:rPr>
        <w:t xml:space="preserve">GKT137831 co-treatment (20 μM) reduced </w:t>
      </w:r>
      <w:r w:rsidR="00885355">
        <w:rPr>
          <w:rFonts w:ascii="Times New Roman" w:hAnsi="Times New Roman" w:cs="Times New Roman"/>
          <w:sz w:val="24"/>
          <w:szCs w:val="24"/>
        </w:rPr>
        <w:t xml:space="preserve">the </w:t>
      </w:r>
      <w:r w:rsidRPr="00B85041">
        <w:rPr>
          <w:rFonts w:ascii="Times New Roman" w:hAnsi="Times New Roman" w:cs="Times New Roman"/>
          <w:sz w:val="24"/>
          <w:szCs w:val="24"/>
        </w:rPr>
        <w:t xml:space="preserve">ROS assessed using DCF-DA. The data are presented as </w:t>
      </w:r>
      <w:r w:rsidR="00885355">
        <w:rPr>
          <w:rFonts w:ascii="Times New Roman" w:hAnsi="Times New Roman" w:cs="Times New Roman"/>
          <w:sz w:val="24"/>
          <w:szCs w:val="24"/>
        </w:rPr>
        <w:t xml:space="preserve">the </w:t>
      </w:r>
      <w:r w:rsidRPr="00B85041">
        <w:rPr>
          <w:rFonts w:ascii="Times New Roman" w:hAnsi="Times New Roman" w:cs="Times New Roman"/>
          <w:sz w:val="24"/>
          <w:szCs w:val="24"/>
        </w:rPr>
        <w:t>mean ± standard error</w:t>
      </w:r>
      <w:r w:rsidR="00885355">
        <w:rPr>
          <w:rFonts w:ascii="Times New Roman" w:hAnsi="Times New Roman" w:cs="Times New Roman"/>
          <w:sz w:val="24"/>
          <w:szCs w:val="24"/>
        </w:rPr>
        <w:t xml:space="preserve"> (SE)</w:t>
      </w:r>
      <w:r w:rsidRPr="00B85041">
        <w:rPr>
          <w:rFonts w:ascii="Times New Roman" w:hAnsi="Times New Roman" w:cs="Times New Roman"/>
          <w:sz w:val="24"/>
          <w:szCs w:val="24"/>
        </w:rPr>
        <w:t>. *</w:t>
      </w:r>
      <w:r w:rsidRPr="0068715B">
        <w:rPr>
          <w:rFonts w:ascii="Times New Roman" w:hAnsi="Times New Roman"/>
          <w:i/>
          <w:sz w:val="24"/>
        </w:rPr>
        <w:t xml:space="preserve">P </w:t>
      </w:r>
      <w:r w:rsidRPr="00B85041">
        <w:rPr>
          <w:rFonts w:ascii="Times New Roman" w:hAnsi="Times New Roman" w:cs="Times New Roman"/>
          <w:sz w:val="24"/>
          <w:szCs w:val="24"/>
        </w:rPr>
        <w:t>&lt; 0.05 vs. control; **</w:t>
      </w:r>
      <w:r w:rsidRPr="0068715B">
        <w:rPr>
          <w:rFonts w:ascii="Times New Roman" w:hAnsi="Times New Roman"/>
          <w:i/>
          <w:sz w:val="24"/>
        </w:rPr>
        <w:t>P</w:t>
      </w:r>
      <w:r w:rsidRPr="00B85041">
        <w:rPr>
          <w:rFonts w:ascii="Times New Roman" w:hAnsi="Times New Roman" w:cs="Times New Roman"/>
          <w:sz w:val="24"/>
          <w:szCs w:val="24"/>
        </w:rPr>
        <w:t xml:space="preserve"> &lt; 0.01 vs. control; ***</w:t>
      </w:r>
      <w:r w:rsidRPr="0068715B">
        <w:rPr>
          <w:rFonts w:ascii="Times New Roman" w:hAnsi="Times New Roman"/>
          <w:i/>
          <w:sz w:val="24"/>
        </w:rPr>
        <w:t>P</w:t>
      </w:r>
      <w:r w:rsidRPr="00B85041">
        <w:rPr>
          <w:rFonts w:ascii="Times New Roman" w:hAnsi="Times New Roman" w:cs="Times New Roman"/>
          <w:sz w:val="24"/>
          <w:szCs w:val="24"/>
        </w:rPr>
        <w:t xml:space="preserve"> &lt; 0.001 vs. control; #</w:t>
      </w:r>
      <w:r w:rsidRPr="0068715B">
        <w:rPr>
          <w:rFonts w:ascii="Times New Roman" w:hAnsi="Times New Roman"/>
          <w:i/>
          <w:sz w:val="24"/>
        </w:rPr>
        <w:t>P</w:t>
      </w:r>
      <w:r w:rsidRPr="00B85041">
        <w:rPr>
          <w:rFonts w:ascii="Times New Roman" w:hAnsi="Times New Roman" w:cs="Times New Roman"/>
          <w:sz w:val="24"/>
          <w:szCs w:val="24"/>
        </w:rPr>
        <w:t xml:space="preserve"> &lt; 0.05 vs. TGF-β1 2 ng/mL; +</w:t>
      </w:r>
      <w:r w:rsidRPr="0068715B">
        <w:rPr>
          <w:rFonts w:ascii="Times New Roman" w:hAnsi="Times New Roman"/>
          <w:i/>
          <w:sz w:val="24"/>
        </w:rPr>
        <w:t>P</w:t>
      </w:r>
      <w:r w:rsidRPr="00B85041">
        <w:rPr>
          <w:rFonts w:ascii="Times New Roman" w:hAnsi="Times New Roman" w:cs="Times New Roman"/>
          <w:sz w:val="24"/>
          <w:szCs w:val="24"/>
        </w:rPr>
        <w:t xml:space="preserve"> &lt; 0.05 vs. TGF-β1 5 ng/mL;</w:t>
      </w:r>
      <w:r w:rsidR="003469E2">
        <w:rPr>
          <w:rFonts w:ascii="Times New Roman" w:hAnsi="Times New Roman" w:cs="Times New Roman"/>
          <w:sz w:val="24"/>
          <w:szCs w:val="24"/>
        </w:rPr>
        <w:t xml:space="preserve"> and</w:t>
      </w:r>
      <w:r w:rsidRPr="00B85041">
        <w:rPr>
          <w:rFonts w:ascii="Times New Roman" w:hAnsi="Times New Roman" w:cs="Times New Roman"/>
          <w:sz w:val="24"/>
          <w:szCs w:val="24"/>
        </w:rPr>
        <w:t xml:space="preserve"> ++</w:t>
      </w:r>
      <w:r w:rsidRPr="0068715B">
        <w:rPr>
          <w:rFonts w:ascii="Times New Roman" w:hAnsi="Times New Roman"/>
          <w:i/>
          <w:sz w:val="24"/>
        </w:rPr>
        <w:t>P</w:t>
      </w:r>
      <w:r w:rsidRPr="00B85041">
        <w:rPr>
          <w:rFonts w:ascii="Times New Roman" w:hAnsi="Times New Roman" w:cs="Times New Roman"/>
          <w:sz w:val="24"/>
          <w:szCs w:val="24"/>
        </w:rPr>
        <w:t xml:space="preserve"> &lt; 0.01 vs. TGF-β1 5 ng/mL</w:t>
      </w:r>
    </w:p>
    <w:p w14:paraId="1EA823AB" w14:textId="65DB1888" w:rsidR="00B85041" w:rsidRDefault="00B85041" w:rsidP="00B850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5041">
        <w:rPr>
          <w:rFonts w:ascii="Times New Roman" w:hAnsi="Times New Roman" w:cs="Times New Roman"/>
          <w:sz w:val="24"/>
          <w:szCs w:val="24"/>
        </w:rPr>
        <w:t xml:space="preserve">Abbreviations: NOX, NADPH oxidase; ROS, reactive oxygen species; HPMC, human peritoneal mesothelial cell; </w:t>
      </w:r>
      <w:r w:rsidR="003469E2">
        <w:rPr>
          <w:rFonts w:ascii="Times New Roman" w:hAnsi="Times New Roman" w:cs="Times New Roman"/>
          <w:sz w:val="24"/>
          <w:szCs w:val="24"/>
        </w:rPr>
        <w:t xml:space="preserve">and </w:t>
      </w:r>
      <w:r w:rsidRPr="00B85041">
        <w:rPr>
          <w:rFonts w:ascii="Times New Roman" w:hAnsi="Times New Roman" w:cs="Times New Roman"/>
          <w:sz w:val="24"/>
          <w:szCs w:val="24"/>
        </w:rPr>
        <w:t>DCF-DA, 2</w:t>
      </w:r>
      <w:r w:rsidR="005D4DE9">
        <w:rPr>
          <w:rFonts w:ascii="Times New Roman" w:eastAsia="Times New Roman" w:hAnsi="Times New Roman" w:cs="Times New Roman"/>
          <w:sz w:val="24"/>
        </w:rPr>
        <w:t>′</w:t>
      </w:r>
      <w:r w:rsidRPr="00B85041">
        <w:rPr>
          <w:rFonts w:ascii="Times New Roman" w:hAnsi="Times New Roman" w:cs="Times New Roman"/>
          <w:sz w:val="24"/>
          <w:szCs w:val="24"/>
        </w:rPr>
        <w:t>,7</w:t>
      </w:r>
      <w:r w:rsidR="005D4DE9">
        <w:rPr>
          <w:rFonts w:ascii="Times New Roman" w:eastAsia="Times New Roman" w:hAnsi="Times New Roman" w:cs="Times New Roman"/>
          <w:sz w:val="24"/>
        </w:rPr>
        <w:t>′</w:t>
      </w:r>
      <w:r w:rsidRPr="00B85041">
        <w:rPr>
          <w:rFonts w:ascii="Times New Roman" w:hAnsi="Times New Roman" w:cs="Times New Roman"/>
          <w:sz w:val="24"/>
          <w:szCs w:val="24"/>
        </w:rPr>
        <w:t>-dichlorofluorescin diacetate</w:t>
      </w:r>
    </w:p>
    <w:p w14:paraId="336D2845" w14:textId="77777777" w:rsidR="00A0259F" w:rsidRDefault="00A0259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AEAE0A" w14:textId="21490A66" w:rsidR="00A0259F" w:rsidRDefault="00A0259F" w:rsidP="00A0259F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Supplementary Figure S3.</w:t>
      </w:r>
    </w:p>
    <w:p w14:paraId="3157A0B5" w14:textId="77777777" w:rsidR="00B85041" w:rsidRPr="00A0259F" w:rsidRDefault="00A0259F" w:rsidP="00B850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0DC13A06" wp14:editId="48DBB5D8">
            <wp:extent cx="4333875" cy="7577754"/>
            <wp:effectExtent l="0" t="0" r="0" b="444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0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5007" cy="757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D08F6" w14:textId="66AD027C" w:rsidR="00B85041" w:rsidRDefault="00B85041" w:rsidP="00B85041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 w:rsidRPr="001C0E65">
        <w:rPr>
          <w:rFonts w:ascii="Times New Roman" w:eastAsia="Times New Roman" w:hAnsi="Times New Roman" w:cs="Times New Roman"/>
          <w:b/>
          <w:sz w:val="24"/>
        </w:rPr>
        <w:t>.</w:t>
      </w:r>
      <w:r w:rsidRPr="001C0E65">
        <w:rPr>
          <w:rFonts w:ascii="Times New Roman" w:eastAsia="Times New Roman" w:hAnsi="Times New Roman" w:cs="Times New Roman"/>
          <w:sz w:val="24"/>
        </w:rPr>
        <w:t xml:space="preserve"> Autophagy inhibition by </w:t>
      </w:r>
      <w:r w:rsidRPr="001C0E65">
        <w:rPr>
          <w:rFonts w:ascii="Times New Roman" w:eastAsia="Times New Roman" w:hAnsi="Times New Roman" w:cs="Times New Roman"/>
          <w:i/>
          <w:iCs/>
          <w:sz w:val="24"/>
        </w:rPr>
        <w:t>ATG5</w:t>
      </w:r>
      <w:r w:rsidRPr="001C0E65">
        <w:rPr>
          <w:rFonts w:ascii="Times New Roman" w:eastAsia="Times New Roman" w:hAnsi="Times New Roman" w:cs="Times New Roman"/>
          <w:sz w:val="24"/>
        </w:rPr>
        <w:t xml:space="preserve"> gene silencing inactivates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 xml:space="preserve">Smad2/3, PI3K/AKT, </w:t>
      </w:r>
      <w:r w:rsidRPr="001C0E65">
        <w:rPr>
          <w:rFonts w:ascii="Times New Roman" w:eastAsia="Times New Roman" w:hAnsi="Times New Roman" w:cs="Times New Roman"/>
          <w:sz w:val="24"/>
        </w:rPr>
        <w:lastRenderedPageBreak/>
        <w:t xml:space="preserve">and ERK pathways in HPMCs. </w:t>
      </w:r>
      <w:r w:rsidRPr="001C0E65">
        <w:rPr>
          <w:rFonts w:ascii="Times New Roman" w:eastAsia="Times New Roman" w:hAnsi="Times New Roman" w:cs="Times New Roman"/>
          <w:i/>
          <w:iCs/>
          <w:sz w:val="24"/>
        </w:rPr>
        <w:t>ATG5</w:t>
      </w:r>
      <w:r w:rsidRPr="001C0E65">
        <w:rPr>
          <w:rFonts w:ascii="Times New Roman" w:eastAsia="Times New Roman" w:hAnsi="Times New Roman" w:cs="Times New Roman"/>
          <w:sz w:val="24"/>
        </w:rPr>
        <w:t xml:space="preserve"> gene silencing decreased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>TGF-β1 (2 and 5 ng/mL)-induced phosphorylation of Smad2/3 signaling for EMT (</w:t>
      </w:r>
      <w:r>
        <w:rPr>
          <w:rFonts w:ascii="Times New Roman" w:eastAsia="Times New Roman" w:hAnsi="Times New Roman" w:cs="Times New Roman"/>
          <w:b/>
          <w:bCs/>
          <w:sz w:val="24"/>
        </w:rPr>
        <w:t>A</w:t>
      </w:r>
      <w:r w:rsidRPr="001C0E6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4"/>
        </w:rPr>
        <w:t>B</w:t>
      </w:r>
      <w:r w:rsidRPr="001C0E65">
        <w:rPr>
          <w:rFonts w:ascii="Times New Roman" w:eastAsia="Times New Roman" w:hAnsi="Times New Roman" w:cs="Times New Roman"/>
          <w:sz w:val="24"/>
        </w:rPr>
        <w:t>), PI3K and AKT signaling for autophagy (</w:t>
      </w:r>
      <w:r>
        <w:rPr>
          <w:rFonts w:ascii="Times New Roman" w:eastAsia="Times New Roman" w:hAnsi="Times New Roman" w:cs="Times New Roman"/>
          <w:b/>
          <w:bCs/>
          <w:sz w:val="24"/>
        </w:rPr>
        <w:t>A</w:t>
      </w:r>
      <w:r w:rsidRPr="001C0E6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4"/>
        </w:rPr>
        <w:t>C</w:t>
      </w:r>
      <w:r w:rsidRPr="001C0E65">
        <w:rPr>
          <w:rFonts w:ascii="Times New Roman" w:eastAsia="Times New Roman" w:hAnsi="Times New Roman" w:cs="Times New Roman"/>
          <w:sz w:val="24"/>
        </w:rPr>
        <w:t>), and ERK and P38 signaling of</w:t>
      </w:r>
      <w:r w:rsidR="00885355">
        <w:rPr>
          <w:rFonts w:ascii="Times New Roman" w:eastAsia="Times New Roman" w:hAnsi="Times New Roman" w:cs="Times New Roman"/>
          <w:sz w:val="24"/>
        </w:rPr>
        <w:t xml:space="preserve"> the</w:t>
      </w:r>
      <w:r w:rsidRPr="001C0E65">
        <w:rPr>
          <w:rFonts w:ascii="Times New Roman" w:eastAsia="Times New Roman" w:hAnsi="Times New Roman" w:cs="Times New Roman"/>
          <w:sz w:val="24"/>
        </w:rPr>
        <w:t xml:space="preserve"> MAPK pathway (</w:t>
      </w:r>
      <w:r>
        <w:rPr>
          <w:rFonts w:ascii="Times New Roman" w:eastAsia="Times New Roman" w:hAnsi="Times New Roman" w:cs="Times New Roman"/>
          <w:b/>
          <w:bCs/>
          <w:sz w:val="24"/>
        </w:rPr>
        <w:t>A</w:t>
      </w:r>
      <w:r w:rsidRPr="001C0E6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4"/>
        </w:rPr>
        <w:t>D</w:t>
      </w:r>
      <w:r w:rsidRPr="001C0E65">
        <w:rPr>
          <w:rFonts w:ascii="Times New Roman" w:eastAsia="Times New Roman" w:hAnsi="Times New Roman" w:cs="Times New Roman"/>
          <w:sz w:val="24"/>
        </w:rPr>
        <w:t xml:space="preserve">). The data are presented as </w:t>
      </w:r>
      <w:r w:rsidR="00885355">
        <w:rPr>
          <w:rFonts w:ascii="Times New Roman" w:eastAsia="Times New Roman" w:hAnsi="Times New Roman" w:cs="Times New Roman"/>
          <w:sz w:val="24"/>
        </w:rPr>
        <w:t xml:space="preserve">the </w:t>
      </w:r>
      <w:r w:rsidRPr="001C0E65">
        <w:rPr>
          <w:rFonts w:ascii="Times New Roman" w:eastAsia="Times New Roman" w:hAnsi="Times New Roman" w:cs="Times New Roman"/>
          <w:sz w:val="24"/>
        </w:rPr>
        <w:t>mean ± standard error</w:t>
      </w:r>
      <w:r w:rsidR="00885355">
        <w:rPr>
          <w:rFonts w:ascii="Times New Roman" w:eastAsia="Times New Roman" w:hAnsi="Times New Roman" w:cs="Times New Roman"/>
          <w:sz w:val="24"/>
        </w:rPr>
        <w:t xml:space="preserve"> (SE)</w:t>
      </w:r>
      <w:r w:rsidR="003469E2">
        <w:rPr>
          <w:rFonts w:ascii="Times New Roman" w:eastAsia="Times New Roman" w:hAnsi="Times New Roman" w:cs="Times New Roman"/>
          <w:sz w:val="24"/>
        </w:rPr>
        <w:t>;</w:t>
      </w:r>
      <w:r w:rsidRPr="001C0E6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</w:t>
      </w:r>
      <w:r w:rsidRPr="001C0E65">
        <w:rPr>
          <w:rFonts w:ascii="Times New Roman" w:eastAsia="Times New Roman" w:hAnsi="Times New Roman" w:cs="Times New Roman"/>
          <w:sz w:val="24"/>
        </w:rPr>
        <w:t xml:space="preserve"> = 4 per group.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*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0.05 vs. control;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**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0.01 vs. control;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***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0.001 vs. control;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#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0.05 vs. TGF-β1 2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##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0.01 vs. TGF-β1 2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+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0.05 vs. TGF-β1 5 ng/mL;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++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0.01 vs. TGF-β1 5 ng/mL;</w:t>
      </w:r>
      <w:r w:rsidR="003469E2">
        <w:rPr>
          <w:rFonts w:ascii="Times New Roman" w:eastAsia="Times New Roman" w:hAnsi="Times New Roman" w:cs="Times New Roman"/>
          <w:sz w:val="24"/>
        </w:rPr>
        <w:t xml:space="preserve"> and</w:t>
      </w:r>
      <w:r w:rsidRPr="001C0E65">
        <w:rPr>
          <w:rFonts w:ascii="Times New Roman" w:eastAsia="Times New Roman" w:hAnsi="Times New Roman" w:cs="Times New Roman"/>
          <w:sz w:val="24"/>
        </w:rPr>
        <w:t xml:space="preserve"> </w:t>
      </w:r>
      <w:r w:rsidRPr="001C0E65">
        <w:rPr>
          <w:rFonts w:ascii="Times New Roman" w:eastAsia="Times New Roman" w:hAnsi="Times New Roman" w:cs="Times New Roman"/>
          <w:sz w:val="24"/>
          <w:vertAlign w:val="superscript"/>
        </w:rPr>
        <w:t>+++</w:t>
      </w:r>
      <w:r w:rsidRPr="001C0E65">
        <w:rPr>
          <w:rFonts w:ascii="Times New Roman" w:eastAsia="Times New Roman" w:hAnsi="Times New Roman" w:cs="Times New Roman"/>
          <w:i/>
          <w:sz w:val="24"/>
        </w:rPr>
        <w:t>P</w:t>
      </w:r>
      <w:r w:rsidRPr="001C0E65">
        <w:rPr>
          <w:rFonts w:ascii="Times New Roman" w:eastAsia="Times New Roman" w:hAnsi="Times New Roman" w:cs="Times New Roman"/>
          <w:sz w:val="24"/>
        </w:rPr>
        <w:t xml:space="preserve"> &lt; 0.001 vs. TGF-β1 5 ng/mL</w:t>
      </w:r>
    </w:p>
    <w:p w14:paraId="340D8A9A" w14:textId="16453327" w:rsidR="00B85041" w:rsidRPr="001C0E65" w:rsidRDefault="00B85041" w:rsidP="00B85041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1C0E65">
        <w:rPr>
          <w:rFonts w:ascii="Times New Roman" w:eastAsia="Times New Roman" w:hAnsi="Times New Roman" w:cs="Times New Roman"/>
          <w:sz w:val="24"/>
        </w:rPr>
        <w:t>Abbreviations: HPMC, human peritoneal mesothelial cell; EMT, epithelial</w:t>
      </w:r>
      <w:r w:rsidR="00FB22F5">
        <w:rPr>
          <w:rFonts w:ascii="Times New Roman" w:eastAsia="Times New Roman" w:hAnsi="Times New Roman" w:cs="Times New Roman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>to</w:t>
      </w:r>
      <w:r w:rsidR="00FB22F5">
        <w:rPr>
          <w:rFonts w:ascii="Times New Roman" w:eastAsia="Times New Roman" w:hAnsi="Times New Roman" w:cs="Times New Roman"/>
          <w:sz w:val="24"/>
        </w:rPr>
        <w:t>-</w:t>
      </w:r>
      <w:r w:rsidRPr="001C0E65">
        <w:rPr>
          <w:rFonts w:ascii="Times New Roman" w:eastAsia="Times New Roman" w:hAnsi="Times New Roman" w:cs="Times New Roman"/>
          <w:sz w:val="24"/>
        </w:rPr>
        <w:t xml:space="preserve">mesenchymal transition; C, control; T2, TGF-β1 2 ng/mL; T5, TGF-β1 5 ng/mL; siRNA, siRNA, small interfering RNA; siCon, control small interfering RNA; siCon+T2, control small interfering RNA with TGF-β1 2 ng/mL; siCon+T5, control small interfering RNA with TGF-β1 5 ng/mL; siATG5, ATG5 small interfering RNA; siATG5+T2, ATG5 small interfering RNA with TGF-β1 2 ng/mL; </w:t>
      </w:r>
      <w:r w:rsidR="003469E2">
        <w:rPr>
          <w:rFonts w:ascii="Times New Roman" w:eastAsia="Times New Roman" w:hAnsi="Times New Roman" w:cs="Times New Roman"/>
          <w:sz w:val="24"/>
        </w:rPr>
        <w:t xml:space="preserve">and </w:t>
      </w:r>
      <w:r w:rsidRPr="001C0E65">
        <w:rPr>
          <w:rFonts w:ascii="Times New Roman" w:eastAsia="Times New Roman" w:hAnsi="Times New Roman" w:cs="Times New Roman"/>
          <w:sz w:val="24"/>
        </w:rPr>
        <w:t>siATG5+T5, ATG5 small interfering RNA with TGF-β1 5 ng/mL</w:t>
      </w:r>
    </w:p>
    <w:p w14:paraId="068B097F" w14:textId="77777777" w:rsidR="00B85041" w:rsidRPr="00B85041" w:rsidRDefault="00B85041" w:rsidP="00A0259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sectPr w:rsidR="00B85041" w:rsidRPr="00B8504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C3BEC6" w14:textId="77777777" w:rsidR="00F9106E" w:rsidRDefault="00F9106E" w:rsidP="00A0259F">
      <w:pPr>
        <w:spacing w:after="0" w:line="240" w:lineRule="auto"/>
      </w:pPr>
      <w:r>
        <w:separator/>
      </w:r>
    </w:p>
  </w:endnote>
  <w:endnote w:type="continuationSeparator" w:id="0">
    <w:p w14:paraId="0D40F319" w14:textId="77777777" w:rsidR="00F9106E" w:rsidRDefault="00F9106E" w:rsidP="00A0259F">
      <w:pPr>
        <w:spacing w:after="0" w:line="240" w:lineRule="auto"/>
      </w:pPr>
      <w:r>
        <w:continuationSeparator/>
      </w:r>
    </w:p>
  </w:endnote>
  <w:endnote w:type="continuationNotice" w:id="1">
    <w:p w14:paraId="0A19ECDD" w14:textId="77777777" w:rsidR="00F9106E" w:rsidRDefault="00F910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5FCE3C" w14:textId="77777777" w:rsidR="00F9106E" w:rsidRDefault="00F9106E" w:rsidP="00A0259F">
      <w:pPr>
        <w:spacing w:after="0" w:line="240" w:lineRule="auto"/>
      </w:pPr>
      <w:r>
        <w:separator/>
      </w:r>
    </w:p>
  </w:footnote>
  <w:footnote w:type="continuationSeparator" w:id="0">
    <w:p w14:paraId="3BF500F5" w14:textId="77777777" w:rsidR="00F9106E" w:rsidRDefault="00F9106E" w:rsidP="00A0259F">
      <w:pPr>
        <w:spacing w:after="0" w:line="240" w:lineRule="auto"/>
      </w:pPr>
      <w:r>
        <w:continuationSeparator/>
      </w:r>
    </w:p>
  </w:footnote>
  <w:footnote w:type="continuationNotice" w:id="1">
    <w:p w14:paraId="4A16F538" w14:textId="77777777" w:rsidR="00F9106E" w:rsidRDefault="00F9106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57C8C"/>
    <w:multiLevelType w:val="multilevel"/>
    <w:tmpl w:val="9D542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UniqueDocId" w:val="bc5fd04c-4c0c-4c11-ae6d-f1b79aa9bb7e"/>
  </w:docVars>
  <w:rsids>
    <w:rsidRoot w:val="00B85041"/>
    <w:rsid w:val="000A2A7C"/>
    <w:rsid w:val="00112A55"/>
    <w:rsid w:val="00197215"/>
    <w:rsid w:val="001B33FD"/>
    <w:rsid w:val="00240232"/>
    <w:rsid w:val="0025546F"/>
    <w:rsid w:val="002B41D6"/>
    <w:rsid w:val="00337BCE"/>
    <w:rsid w:val="003469E2"/>
    <w:rsid w:val="00442386"/>
    <w:rsid w:val="00475E20"/>
    <w:rsid w:val="004834B9"/>
    <w:rsid w:val="004F11ED"/>
    <w:rsid w:val="005078F6"/>
    <w:rsid w:val="005D4DE9"/>
    <w:rsid w:val="00636A60"/>
    <w:rsid w:val="00677C5E"/>
    <w:rsid w:val="0068715B"/>
    <w:rsid w:val="006C6425"/>
    <w:rsid w:val="00720C24"/>
    <w:rsid w:val="00741312"/>
    <w:rsid w:val="007B5A40"/>
    <w:rsid w:val="007E11F2"/>
    <w:rsid w:val="0080640A"/>
    <w:rsid w:val="00885355"/>
    <w:rsid w:val="009976EA"/>
    <w:rsid w:val="00A0259F"/>
    <w:rsid w:val="00A03FA1"/>
    <w:rsid w:val="00B319D2"/>
    <w:rsid w:val="00B34006"/>
    <w:rsid w:val="00B85041"/>
    <w:rsid w:val="00BA5C73"/>
    <w:rsid w:val="00C11D92"/>
    <w:rsid w:val="00C54357"/>
    <w:rsid w:val="00CC2DAC"/>
    <w:rsid w:val="00CC512F"/>
    <w:rsid w:val="00CF239E"/>
    <w:rsid w:val="00DC4040"/>
    <w:rsid w:val="00EF52A6"/>
    <w:rsid w:val="00F057A6"/>
    <w:rsid w:val="00F22705"/>
    <w:rsid w:val="00F9106E"/>
    <w:rsid w:val="00FA2B3C"/>
    <w:rsid w:val="00FB22F5"/>
    <w:rsid w:val="00FD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3D0E8"/>
  <w15:chartTrackingRefBased/>
  <w15:docId w15:val="{AFF074B5-8FC3-40EE-9BDD-9E7B4200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15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25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0259F"/>
  </w:style>
  <w:style w:type="paragraph" w:styleId="a4">
    <w:name w:val="footer"/>
    <w:basedOn w:val="a"/>
    <w:link w:val="Char0"/>
    <w:uiPriority w:val="99"/>
    <w:unhideWhenUsed/>
    <w:rsid w:val="00A025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0259F"/>
  </w:style>
  <w:style w:type="paragraph" w:styleId="a5">
    <w:name w:val="Normal (Web)"/>
    <w:basedOn w:val="a"/>
    <w:uiPriority w:val="99"/>
    <w:qFormat/>
    <w:rsid w:val="004834B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</w:rPr>
  </w:style>
  <w:style w:type="table" w:styleId="a6">
    <w:name w:val="Table Grid"/>
    <w:basedOn w:val="a1"/>
    <w:rsid w:val="00483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4834B9"/>
    <w:pPr>
      <w:wordWrap/>
      <w:autoSpaceDE/>
      <w:autoSpaceDN/>
      <w:spacing w:after="0" w:line="384" w:lineRule="auto"/>
    </w:pPr>
    <w:rPr>
      <w:rFonts w:ascii="함초롬바탕" w:eastAsia="함초롬바탕" w:hAnsi="함초롬바탕" w:cs="함초롬바탕"/>
      <w:color w:val="000000"/>
    </w:rPr>
  </w:style>
  <w:style w:type="character" w:styleId="a8">
    <w:name w:val="annotation reference"/>
    <w:basedOn w:val="a0"/>
    <w:uiPriority w:val="99"/>
    <w:semiHidden/>
    <w:unhideWhenUsed/>
    <w:rsid w:val="00FD4843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68715B"/>
    <w:pPr>
      <w:spacing w:line="240" w:lineRule="auto"/>
    </w:pPr>
    <w:rPr>
      <w:rFonts w:ascii="Times New Roman" w:hAnsi="Times New Roman"/>
    </w:rPr>
  </w:style>
  <w:style w:type="character" w:customStyle="1" w:styleId="Char1">
    <w:name w:val="메모 텍스트 Char"/>
    <w:basedOn w:val="a0"/>
    <w:link w:val="a9"/>
    <w:uiPriority w:val="99"/>
    <w:semiHidden/>
    <w:rsid w:val="0068715B"/>
    <w:rPr>
      <w:rFonts w:ascii="Times New Roman" w:hAnsi="Times New Roman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FD4843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FD4843"/>
    <w:rPr>
      <w:rFonts w:ascii="Times New Roman" w:hAnsi="Times New Roman"/>
      <w:b/>
      <w:bCs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68715B"/>
    <w:pPr>
      <w:spacing w:after="0" w:line="240" w:lineRule="auto"/>
    </w:pPr>
    <w:rPr>
      <w:rFonts w:ascii="Times New Roman" w:hAnsi="Times New Roman" w:cs="Segoe UI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68715B"/>
    <w:rPr>
      <w:rFonts w:ascii="Times New Roman" w:hAnsi="Times New Roman" w:cs="Segoe UI"/>
      <w:szCs w:val="18"/>
    </w:rPr>
  </w:style>
  <w:style w:type="character" w:styleId="ac">
    <w:name w:val="Strong"/>
    <w:basedOn w:val="a0"/>
    <w:uiPriority w:val="22"/>
    <w:qFormat/>
    <w:rsid w:val="00197215"/>
    <w:rPr>
      <w:b/>
      <w:bCs/>
    </w:rPr>
  </w:style>
  <w:style w:type="paragraph" w:styleId="ad">
    <w:name w:val="Revision"/>
    <w:hidden/>
    <w:uiPriority w:val="99"/>
    <w:semiHidden/>
    <w:rsid w:val="00636A60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6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topics/biochemistry-genetics-and-molecular-biology/small-interfering-rn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ciencedirect.com/topics/biochemistry-genetics-and-molecular-biology/transfectio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2301</Words>
  <Characters>13121</Characters>
  <Application>Microsoft Office Word</Application>
  <DocSecurity>0</DocSecurity>
  <Lines>109</Lines>
  <Paragraphs>30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오세현</dc:creator>
  <cp:keywords/>
  <dc:description/>
  <cp:lastModifiedBy>오세현</cp:lastModifiedBy>
  <cp:revision>2</cp:revision>
  <dcterms:created xsi:type="dcterms:W3CDTF">2023-11-24T00:51:00Z</dcterms:created>
  <dcterms:modified xsi:type="dcterms:W3CDTF">2023-11-24T00:51:00Z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f83e12634439442b970373c7cc56c425</vt:lpwstr>
  </property>
  <property fmtid="{D5CDD505-2E9C-101B-9397-08002B2CF9AE}" pid="3" name="DotEnagoUniqueKey">
    <vt:lpwstr>|0514a3b91f97d8c-b639-4424-61aa-a1700437377001-f2121acf</vt:lpwstr>
  </property>
</Properties>
</file>