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2725A" w14:textId="4B8EBC81" w:rsidR="00D420EA" w:rsidRDefault="00FB4040" w:rsidP="00012B47">
      <w:pPr>
        <w:pStyle w:val="NoSpacing"/>
        <w:rPr>
          <w:rFonts w:ascii="Arial" w:hAnsi="Arial" w:cs="Arial"/>
        </w:rPr>
      </w:pPr>
      <w:r>
        <w:rPr>
          <w:rFonts w:ascii="Arial" w:hAnsi="Arial" w:cs="Arial"/>
          <w:noProof/>
        </w:rPr>
        <w:drawing>
          <wp:inline distT="0" distB="0" distL="0" distR="0" wp14:anchorId="3DE26F17" wp14:editId="52DD55C6">
            <wp:extent cx="5731510" cy="6932295"/>
            <wp:effectExtent l="0" t="0" r="2540" b="1905"/>
            <wp:docPr id="1985661293"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661293" name="Picture 1" descr="A collage of graphs and diagram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31510" cy="6932295"/>
                    </a:xfrm>
                    <a:prstGeom prst="rect">
                      <a:avLst/>
                    </a:prstGeom>
                  </pic:spPr>
                </pic:pic>
              </a:graphicData>
            </a:graphic>
          </wp:inline>
        </w:drawing>
      </w:r>
    </w:p>
    <w:p w14:paraId="1EAE25C2" w14:textId="09468D3E" w:rsidR="00F1145B" w:rsidRPr="00F1145B" w:rsidRDefault="00F1145B" w:rsidP="00F1145B">
      <w:pPr>
        <w:pStyle w:val="NoSpacing"/>
        <w:rPr>
          <w:rFonts w:ascii="Arial" w:hAnsi="Arial" w:cs="Arial"/>
          <w:lang w:val="en-DE"/>
        </w:rPr>
      </w:pPr>
      <w:r w:rsidRPr="00F1145B">
        <w:rPr>
          <w:rFonts w:ascii="Arial" w:hAnsi="Arial" w:cs="Arial"/>
          <w:b/>
          <w:bCs/>
          <w:lang w:val="en-US"/>
        </w:rPr>
        <w:t xml:space="preserve">Supplementary Figure 1: Final lentiviral plasmid design and antibiotic kill curves.  a. </w:t>
      </w:r>
      <w:r w:rsidRPr="00F1145B">
        <w:rPr>
          <w:rFonts w:ascii="Arial" w:hAnsi="Arial" w:cs="Arial"/>
          <w:lang w:val="en-US"/>
        </w:rPr>
        <w:t xml:space="preserve">Lentiviral plasmid design of pLenti_EF1a-rtTA_BsdR with the regions of interest in the gray box.  </w:t>
      </w:r>
      <w:r w:rsidRPr="00F1145B">
        <w:rPr>
          <w:rFonts w:ascii="Arial" w:hAnsi="Arial" w:cs="Arial"/>
          <w:b/>
          <w:bCs/>
          <w:lang w:val="en-US"/>
        </w:rPr>
        <w:t>b.</w:t>
      </w:r>
      <w:r w:rsidRPr="00F1145B">
        <w:rPr>
          <w:rFonts w:ascii="Arial" w:hAnsi="Arial" w:cs="Arial"/>
          <w:lang w:val="en-US"/>
        </w:rPr>
        <w:t xml:space="preserve"> Un-transduced hiPSCs were used to determine the optimal concentration of Blasticidin needed to select for successfully transduced cells and 1.0 µg/mL of Blasticidin S HCl for five days was chosen.  </w:t>
      </w:r>
      <w:r w:rsidRPr="00F1145B">
        <w:rPr>
          <w:rFonts w:ascii="Arial" w:hAnsi="Arial" w:cs="Arial"/>
          <w:b/>
          <w:bCs/>
          <w:lang w:val="en-US"/>
        </w:rPr>
        <w:t>c.</w:t>
      </w:r>
      <w:r w:rsidRPr="00F1145B">
        <w:rPr>
          <w:rFonts w:ascii="Arial" w:hAnsi="Arial" w:cs="Arial"/>
          <w:lang w:val="en-US"/>
        </w:rPr>
        <w:t xml:space="preserve"> Lentiviral plasmid design of </w:t>
      </w:r>
      <w:proofErr w:type="spellStart"/>
      <w:r w:rsidRPr="00F1145B">
        <w:rPr>
          <w:rFonts w:ascii="Arial" w:hAnsi="Arial" w:cs="Arial"/>
          <w:lang w:val="en-US"/>
        </w:rPr>
        <w:t>pLenti_TRE-NPM_HygR</w:t>
      </w:r>
      <w:proofErr w:type="spellEnd"/>
      <w:r w:rsidRPr="00F1145B">
        <w:rPr>
          <w:rFonts w:ascii="Arial" w:hAnsi="Arial" w:cs="Arial"/>
          <w:lang w:val="en-US"/>
        </w:rPr>
        <w:t xml:space="preserve"> with the regions of interest in the gray box.  </w:t>
      </w:r>
      <w:r w:rsidRPr="00F1145B">
        <w:rPr>
          <w:rFonts w:ascii="Arial" w:hAnsi="Arial" w:cs="Arial"/>
          <w:b/>
          <w:bCs/>
          <w:lang w:val="en-US"/>
        </w:rPr>
        <w:t>d.</w:t>
      </w:r>
      <w:r w:rsidRPr="00F1145B">
        <w:rPr>
          <w:rFonts w:ascii="Arial" w:hAnsi="Arial" w:cs="Arial"/>
          <w:lang w:val="en-US"/>
        </w:rPr>
        <w:t xml:space="preserve"> Un-transduced hiPSCs and </w:t>
      </w:r>
      <w:r w:rsidRPr="00F1145B">
        <w:rPr>
          <w:rFonts w:ascii="Arial" w:hAnsi="Arial" w:cs="Arial"/>
          <w:b/>
          <w:bCs/>
          <w:lang w:val="en-US"/>
        </w:rPr>
        <w:t>e.</w:t>
      </w:r>
      <w:r w:rsidRPr="00F1145B">
        <w:rPr>
          <w:rFonts w:ascii="Arial" w:hAnsi="Arial" w:cs="Arial"/>
          <w:lang w:val="en-US"/>
        </w:rPr>
        <w:t xml:space="preserve"> hiPSCs with pLenti_EF1a-rtTA_BsdR were used to determine the optimal concentration of HygromycinB needed to select for successfully transduced cells and 25.0 µg/mL of HygromycinB for six days was chosen.</w:t>
      </w:r>
    </w:p>
    <w:p w14:paraId="1E5E3629" w14:textId="77777777" w:rsidR="00194FE2" w:rsidRDefault="00194FE2" w:rsidP="00012B47">
      <w:pPr>
        <w:pStyle w:val="NoSpacing"/>
        <w:rPr>
          <w:rFonts w:ascii="Arial" w:hAnsi="Arial" w:cs="Arial"/>
        </w:rPr>
      </w:pPr>
    </w:p>
    <w:p w14:paraId="29AE0AD1" w14:textId="074DE35D" w:rsidR="00194FE2" w:rsidRDefault="00194FE2" w:rsidP="00012B47">
      <w:pPr>
        <w:pStyle w:val="NoSpacing"/>
        <w:rPr>
          <w:rFonts w:ascii="Arial" w:hAnsi="Arial" w:cs="Arial"/>
        </w:rPr>
      </w:pPr>
    </w:p>
    <w:p w14:paraId="01ABAE67" w14:textId="77777777" w:rsidR="00C74BB8" w:rsidRDefault="00C74BB8" w:rsidP="00194FE2">
      <w:pPr>
        <w:pStyle w:val="NoSpacing"/>
        <w:rPr>
          <w:rFonts w:ascii="Arial" w:hAnsi="Arial" w:cs="Arial"/>
          <w:b/>
          <w:bCs/>
          <w:lang w:val="en-US"/>
        </w:rPr>
      </w:pPr>
    </w:p>
    <w:p w14:paraId="047E264F" w14:textId="519C93C9" w:rsidR="00C74BB8" w:rsidRDefault="00FB4040" w:rsidP="00194FE2">
      <w:pPr>
        <w:pStyle w:val="NoSpacing"/>
        <w:rPr>
          <w:rFonts w:ascii="Arial" w:hAnsi="Arial" w:cs="Arial"/>
          <w:b/>
          <w:bCs/>
          <w:lang w:val="en-US"/>
        </w:rPr>
      </w:pPr>
      <w:r>
        <w:rPr>
          <w:rFonts w:ascii="Arial" w:hAnsi="Arial" w:cs="Arial"/>
          <w:b/>
          <w:bCs/>
          <w:noProof/>
          <w:lang w:val="en-US"/>
        </w:rPr>
        <w:lastRenderedPageBreak/>
        <w:drawing>
          <wp:inline distT="0" distB="0" distL="0" distR="0" wp14:anchorId="7EDE56DD" wp14:editId="3640C0EF">
            <wp:extent cx="5731510" cy="2561590"/>
            <wp:effectExtent l="0" t="0" r="2540" b="0"/>
            <wp:docPr id="71070353" name="Picture 2" descr="A graph of a person with a bar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70353" name="Picture 2" descr="A graph of a person with a bar graph&#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731510" cy="2561590"/>
                    </a:xfrm>
                    <a:prstGeom prst="rect">
                      <a:avLst/>
                    </a:prstGeom>
                  </pic:spPr>
                </pic:pic>
              </a:graphicData>
            </a:graphic>
          </wp:inline>
        </w:drawing>
      </w:r>
    </w:p>
    <w:p w14:paraId="53CA9ADA" w14:textId="1BACBDD0" w:rsidR="00C74BB8" w:rsidRPr="00C74BB8" w:rsidRDefault="00C74BB8" w:rsidP="00C74BB8">
      <w:pPr>
        <w:rPr>
          <w:rFonts w:ascii="Arial" w:hAnsi="Arial" w:cs="Arial"/>
          <w:lang w:val="en-DE"/>
        </w:rPr>
      </w:pPr>
      <w:r w:rsidRPr="00C74BB8">
        <w:rPr>
          <w:rFonts w:ascii="Arial" w:hAnsi="Arial" w:cs="Arial"/>
          <w:b/>
          <w:bCs/>
          <w:lang w:val="en-US"/>
        </w:rPr>
        <w:t>Supplementary Figure 2: Gene expression analysis of rtTA and semi-quantification of marker expression of the markers of interest in cells cultured for five days.</w:t>
      </w:r>
      <w:r w:rsidRPr="00C74BB8">
        <w:rPr>
          <w:rFonts w:ascii="Arial" w:hAnsi="Arial" w:cs="Arial"/>
          <w:lang w:val="en-US"/>
        </w:rPr>
        <w:t xml:space="preserve"> </w:t>
      </w:r>
      <w:r w:rsidRPr="00C74BB8">
        <w:rPr>
          <w:rFonts w:ascii="Arial" w:hAnsi="Arial" w:cs="Arial"/>
          <w:b/>
          <w:bCs/>
          <w:lang w:val="en-US"/>
        </w:rPr>
        <w:t xml:space="preserve"> a.</w:t>
      </w:r>
      <w:r w:rsidRPr="00C74BB8">
        <w:rPr>
          <w:rFonts w:ascii="Arial" w:hAnsi="Arial" w:cs="Arial"/>
          <w:lang w:val="en-US"/>
        </w:rPr>
        <w:t xml:space="preserve"> Gene expression analysis of un-transduced and transduced hiPSCs for rtTA relative to un-transduced</w:t>
      </w:r>
      <w:r w:rsidR="00FB4040">
        <w:rPr>
          <w:rFonts w:ascii="Arial" w:hAnsi="Arial" w:cs="Arial"/>
          <w:lang w:val="en-US"/>
        </w:rPr>
        <w:t xml:space="preserve"> hiPSCs (dashed line at 1)</w:t>
      </w:r>
      <w:r w:rsidRPr="00C74BB8">
        <w:rPr>
          <w:rFonts w:ascii="Arial" w:hAnsi="Arial" w:cs="Arial"/>
          <w:lang w:val="en-US"/>
        </w:rPr>
        <w:t xml:space="preserve">, normalized to GAPDH levels.  </w:t>
      </w:r>
      <w:r w:rsidRPr="00C74BB8">
        <w:rPr>
          <w:rFonts w:ascii="Arial" w:hAnsi="Arial" w:cs="Arial"/>
          <w:b/>
          <w:bCs/>
          <w:lang w:val="en-US"/>
        </w:rPr>
        <w:t>b.</w:t>
      </w:r>
      <w:r w:rsidRPr="00C74BB8">
        <w:rPr>
          <w:rFonts w:ascii="Arial" w:hAnsi="Arial" w:cs="Arial"/>
          <w:lang w:val="en-US"/>
        </w:rPr>
        <w:t xml:space="preserve"> Semi-quantification analysis using GVI of the protein expression of the markers of interest in cells cultured with and without DOX for five days, normalized to DAPI counts.  Error bars represent standard deviation.</w:t>
      </w:r>
      <w:r>
        <w:rPr>
          <w:rFonts w:ascii="Arial" w:hAnsi="Arial" w:cs="Arial"/>
          <w:lang w:val="en-US"/>
        </w:rPr>
        <w:t xml:space="preserve"> </w:t>
      </w:r>
      <w:r w:rsidRPr="00C74BB8">
        <w:rPr>
          <w:rFonts w:ascii="Arial" w:hAnsi="Arial" w:cs="Arial"/>
          <w:lang w:val="en-US"/>
        </w:rPr>
        <w:t xml:space="preserve"> Unpaired t-test, *** p </w:t>
      </w:r>
      <w:r w:rsidRPr="00C74BB8">
        <w:rPr>
          <w:rFonts w:ascii="Arial" w:hAnsi="Arial" w:cs="Arial"/>
          <w:lang w:val="en-DE"/>
        </w:rPr>
        <w:t>≤ 0.00</w:t>
      </w:r>
      <w:r w:rsidRPr="00C74BB8">
        <w:rPr>
          <w:rFonts w:ascii="Arial" w:hAnsi="Arial" w:cs="Arial"/>
          <w:lang w:val="en-US"/>
        </w:rPr>
        <w:t xml:space="preserve">1, **** p </w:t>
      </w:r>
      <w:r w:rsidRPr="00C74BB8">
        <w:rPr>
          <w:rFonts w:ascii="Arial" w:hAnsi="Arial" w:cs="Arial"/>
          <w:lang w:val="en-DE"/>
        </w:rPr>
        <w:t>≤ 0.00</w:t>
      </w:r>
      <w:r w:rsidRPr="00C74BB8">
        <w:rPr>
          <w:rFonts w:ascii="Arial" w:hAnsi="Arial" w:cs="Arial"/>
          <w:lang w:val="en-US"/>
        </w:rPr>
        <w:t>01.</w:t>
      </w:r>
    </w:p>
    <w:p w14:paraId="69D69D3F" w14:textId="1D699FC9" w:rsidR="00C74BB8" w:rsidRDefault="00194FE2">
      <w:pPr>
        <w:rPr>
          <w:rFonts w:ascii="Arial" w:hAnsi="Arial" w:cs="Arial"/>
        </w:rPr>
      </w:pPr>
      <w:r>
        <w:rPr>
          <w:rFonts w:ascii="Arial" w:hAnsi="Arial" w:cs="Arial"/>
        </w:rPr>
        <w:br w:type="page"/>
      </w:r>
    </w:p>
    <w:p w14:paraId="2A9170F6" w14:textId="27A55D3F" w:rsidR="00194FE2" w:rsidRDefault="00333F86" w:rsidP="00012B47">
      <w:pPr>
        <w:pStyle w:val="NoSpacing"/>
        <w:rPr>
          <w:rFonts w:ascii="Arial" w:hAnsi="Arial" w:cs="Arial"/>
        </w:rPr>
      </w:pPr>
      <w:r>
        <w:rPr>
          <w:rFonts w:ascii="Arial" w:hAnsi="Arial" w:cs="Arial"/>
          <w:noProof/>
        </w:rPr>
        <w:lastRenderedPageBreak/>
        <w:drawing>
          <wp:inline distT="0" distB="0" distL="0" distR="0" wp14:anchorId="0DF703D8" wp14:editId="3708E553">
            <wp:extent cx="5731510" cy="4813300"/>
            <wp:effectExtent l="0" t="0" r="2540" b="6350"/>
            <wp:docPr id="1175649186" name="Picture 3" descr="A comparison of a number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649186" name="Picture 3" descr="A comparison of a number of different types of data&#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731510" cy="4813300"/>
                    </a:xfrm>
                    <a:prstGeom prst="rect">
                      <a:avLst/>
                    </a:prstGeom>
                  </pic:spPr>
                </pic:pic>
              </a:graphicData>
            </a:graphic>
          </wp:inline>
        </w:drawing>
      </w:r>
    </w:p>
    <w:p w14:paraId="55952235" w14:textId="23681B27" w:rsidR="00A57DE8" w:rsidRPr="00A57DE8" w:rsidRDefault="00A57DE8" w:rsidP="00A57DE8">
      <w:pPr>
        <w:rPr>
          <w:rFonts w:ascii="Arial" w:hAnsi="Arial" w:cs="Arial"/>
          <w:lang w:val="en-DE"/>
        </w:rPr>
      </w:pPr>
      <w:r w:rsidRPr="00A57DE8">
        <w:rPr>
          <w:rFonts w:ascii="Arial" w:hAnsi="Arial" w:cs="Arial"/>
          <w:b/>
          <w:bCs/>
          <w:lang w:val="en-US"/>
        </w:rPr>
        <w:t>Supplementary Figure 3: Gene expression and semi-quantification of marker expression of cells cultured for ten days.  a.</w:t>
      </w:r>
      <w:r w:rsidRPr="00A57DE8">
        <w:rPr>
          <w:rFonts w:ascii="Arial" w:hAnsi="Arial" w:cs="Arial"/>
          <w:lang w:val="en-US"/>
        </w:rPr>
        <w:t xml:space="preserve"> Gene expression of the markers of interest after ten days of culture with and without DOX.  All values relative to day 0 at the stem cell stage and normalized to </w:t>
      </w:r>
      <w:r w:rsidRPr="00A57DE8">
        <w:rPr>
          <w:rFonts w:ascii="Arial" w:hAnsi="Arial" w:cs="Arial"/>
          <w:i/>
          <w:iCs/>
          <w:lang w:val="en-US"/>
        </w:rPr>
        <w:t>GAPDH</w:t>
      </w:r>
      <w:r w:rsidRPr="00A57DE8">
        <w:rPr>
          <w:rFonts w:ascii="Arial" w:hAnsi="Arial" w:cs="Arial"/>
          <w:lang w:val="en-US"/>
        </w:rPr>
        <w:t xml:space="preserve">.  </w:t>
      </w:r>
      <w:r w:rsidRPr="00A57DE8">
        <w:rPr>
          <w:rFonts w:ascii="Arial" w:hAnsi="Arial" w:cs="Arial"/>
          <w:b/>
          <w:bCs/>
          <w:lang w:val="en-US"/>
        </w:rPr>
        <w:t xml:space="preserve">b. </w:t>
      </w:r>
      <w:r w:rsidRPr="00A57DE8">
        <w:rPr>
          <w:rFonts w:ascii="Arial" w:hAnsi="Arial" w:cs="Arial"/>
          <w:lang w:val="en-US"/>
        </w:rPr>
        <w:t xml:space="preserve">Semi-quantification analysis using GVI of the protein expression of the markers of interest in cells cultured with and without DOX for ten days, normalized to DAPI counts.  </w:t>
      </w:r>
      <w:r w:rsidRPr="00A57DE8">
        <w:rPr>
          <w:rFonts w:ascii="Arial" w:hAnsi="Arial" w:cs="Arial"/>
          <w:b/>
          <w:bCs/>
          <w:lang w:val="en-US"/>
        </w:rPr>
        <w:t xml:space="preserve">c. </w:t>
      </w:r>
      <w:r w:rsidRPr="00A57DE8">
        <w:rPr>
          <w:rFonts w:ascii="Arial" w:hAnsi="Arial" w:cs="Arial"/>
          <w:lang w:val="en-US"/>
        </w:rPr>
        <w:t xml:space="preserve">Serial GSIS results: amount of insulin secreted upon consecutive stimulation with 2 mM, 20 mM, and again 2 mM glucose normalized to cell count.  Error bars represent standard deviation. </w:t>
      </w:r>
      <w:r>
        <w:rPr>
          <w:rFonts w:ascii="Arial" w:hAnsi="Arial" w:cs="Arial"/>
          <w:lang w:val="en-US"/>
        </w:rPr>
        <w:t xml:space="preserve"> </w:t>
      </w:r>
      <w:r w:rsidRPr="00A57DE8">
        <w:rPr>
          <w:rFonts w:ascii="Arial" w:hAnsi="Arial" w:cs="Arial"/>
          <w:lang w:val="en-US"/>
        </w:rPr>
        <w:t xml:space="preserve">Unpaired t-test, * p </w:t>
      </w:r>
      <w:r w:rsidRPr="00A57DE8">
        <w:rPr>
          <w:rFonts w:ascii="Arial" w:hAnsi="Arial" w:cs="Arial"/>
          <w:lang w:val="en-DE"/>
        </w:rPr>
        <w:t>≤ 0.0</w:t>
      </w:r>
      <w:r w:rsidRPr="00A57DE8">
        <w:rPr>
          <w:rFonts w:ascii="Arial" w:hAnsi="Arial" w:cs="Arial"/>
          <w:lang w:val="en-US"/>
        </w:rPr>
        <w:t xml:space="preserve">5, **** p </w:t>
      </w:r>
      <w:r w:rsidRPr="00A57DE8">
        <w:rPr>
          <w:rFonts w:ascii="Arial" w:hAnsi="Arial" w:cs="Arial"/>
          <w:lang w:val="en-DE"/>
        </w:rPr>
        <w:t>≤ 0.00</w:t>
      </w:r>
      <w:r w:rsidRPr="00A57DE8">
        <w:rPr>
          <w:rFonts w:ascii="Arial" w:hAnsi="Arial" w:cs="Arial"/>
          <w:lang w:val="en-US"/>
        </w:rPr>
        <w:t>01.</w:t>
      </w:r>
    </w:p>
    <w:p w14:paraId="05F8B35A" w14:textId="503ADA72" w:rsidR="00194FE2" w:rsidRDefault="00194FE2">
      <w:pPr>
        <w:rPr>
          <w:rFonts w:ascii="Arial" w:hAnsi="Arial" w:cs="Arial"/>
          <w:lang w:val="en-DE"/>
        </w:rPr>
      </w:pPr>
      <w:r>
        <w:rPr>
          <w:rFonts w:ascii="Arial" w:hAnsi="Arial" w:cs="Arial"/>
          <w:lang w:val="en-DE"/>
        </w:rPr>
        <w:br w:type="page"/>
      </w:r>
    </w:p>
    <w:tbl>
      <w:tblPr>
        <w:tblW w:w="9079" w:type="dxa"/>
        <w:tblCellMar>
          <w:left w:w="0" w:type="dxa"/>
          <w:right w:w="0" w:type="dxa"/>
        </w:tblCellMar>
        <w:tblLook w:val="0420" w:firstRow="1" w:lastRow="0" w:firstColumn="0" w:lastColumn="0" w:noHBand="0" w:noVBand="1"/>
      </w:tblPr>
      <w:tblGrid>
        <w:gridCol w:w="1369"/>
        <w:gridCol w:w="3733"/>
        <w:gridCol w:w="737"/>
        <w:gridCol w:w="1258"/>
        <w:gridCol w:w="1982"/>
      </w:tblGrid>
      <w:tr w:rsidR="00BA39A4" w:rsidRPr="00BA39A4" w14:paraId="04CDF39A"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6611A33E"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sz w:val="20"/>
                <w:szCs w:val="20"/>
                <w:lang w:val="en-US"/>
              </w:rPr>
              <w:lastRenderedPageBreak/>
              <w:t>Target</w:t>
            </w:r>
          </w:p>
        </w:tc>
        <w:tc>
          <w:tcPr>
            <w:tcW w:w="3522"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4DB06062" w14:textId="77777777" w:rsidR="00BA39A4" w:rsidRPr="00BA39A4" w:rsidRDefault="00BA39A4" w:rsidP="00BA39A4">
            <w:pPr>
              <w:pStyle w:val="NoSpacing"/>
              <w:jc w:val="center"/>
              <w:rPr>
                <w:rFonts w:ascii="Arial" w:hAnsi="Arial" w:cs="Arial"/>
                <w:b/>
                <w:bCs/>
                <w:sz w:val="20"/>
                <w:szCs w:val="20"/>
                <w:lang w:val="en-DE"/>
              </w:rPr>
            </w:pPr>
            <w:proofErr w:type="spellStart"/>
            <w:r w:rsidRPr="00BA39A4">
              <w:rPr>
                <w:rFonts w:ascii="Arial" w:hAnsi="Arial" w:cs="Arial"/>
                <w:b/>
                <w:bCs/>
                <w:sz w:val="20"/>
                <w:szCs w:val="20"/>
                <w:lang w:val="en-US"/>
              </w:rPr>
              <w:t>ThermoFisher</w:t>
            </w:r>
            <w:proofErr w:type="spellEnd"/>
            <w:r w:rsidRPr="00BA39A4">
              <w:rPr>
                <w:rFonts w:ascii="Arial" w:hAnsi="Arial" w:cs="Arial"/>
                <w:b/>
                <w:bCs/>
                <w:sz w:val="20"/>
                <w:szCs w:val="20"/>
                <w:lang w:val="en-US"/>
              </w:rPr>
              <w:t xml:space="preserve"> Gene Expression Assay ID or Sequence</w:t>
            </w:r>
          </w:p>
        </w:tc>
        <w:tc>
          <w:tcPr>
            <w:tcW w:w="746"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026E7ECD"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sz w:val="20"/>
                <w:szCs w:val="20"/>
                <w:lang w:val="en-US"/>
              </w:rPr>
              <w:t>Dye</w:t>
            </w:r>
          </w:p>
        </w:tc>
        <w:tc>
          <w:tcPr>
            <w:tcW w:w="1266"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640320DD"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sz w:val="20"/>
                <w:szCs w:val="20"/>
                <w:lang w:val="en-US"/>
              </w:rPr>
              <w:t>Quencher</w:t>
            </w:r>
          </w:p>
        </w:tc>
        <w:tc>
          <w:tcPr>
            <w:tcW w:w="2137"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6710A670"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sz w:val="20"/>
                <w:szCs w:val="20"/>
                <w:lang w:val="en-US"/>
              </w:rPr>
              <w:t>Notes</w:t>
            </w:r>
          </w:p>
        </w:tc>
      </w:tr>
      <w:tr w:rsidR="006861ED" w:rsidRPr="00BA39A4" w14:paraId="3E715BFC"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071769"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Oct4</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1A0763"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Hs00999634_gH</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9A3EB3"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643BC8"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565115" w14:textId="77777777" w:rsidR="00BA39A4" w:rsidRPr="00BA39A4" w:rsidRDefault="00BA39A4" w:rsidP="00BA39A4">
            <w:pPr>
              <w:pStyle w:val="NoSpacing"/>
              <w:rPr>
                <w:rFonts w:ascii="Arial" w:hAnsi="Arial" w:cs="Arial"/>
                <w:sz w:val="20"/>
                <w:szCs w:val="20"/>
                <w:lang w:val="en-DE"/>
              </w:rPr>
            </w:pPr>
          </w:p>
        </w:tc>
      </w:tr>
      <w:tr w:rsidR="006861ED" w:rsidRPr="00BA39A4" w14:paraId="218AFDFC"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E2A5B8"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Sox2</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FC4F26"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Hs01053049_s1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752D55"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590F7E"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B400AE" w14:textId="77777777" w:rsidR="00BA39A4" w:rsidRPr="00BA39A4" w:rsidRDefault="00BA39A4" w:rsidP="00BA39A4">
            <w:pPr>
              <w:pStyle w:val="NoSpacing"/>
              <w:rPr>
                <w:rFonts w:ascii="Arial" w:hAnsi="Arial" w:cs="Arial"/>
                <w:sz w:val="20"/>
                <w:szCs w:val="20"/>
                <w:lang w:val="en-DE"/>
              </w:rPr>
            </w:pPr>
          </w:p>
        </w:tc>
      </w:tr>
      <w:tr w:rsidR="006861ED" w:rsidRPr="00BA39A4" w14:paraId="4777A454"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3E803D"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Nanog</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CAA03E"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Hs02387400_g1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723C92"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8A82E9"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CCDE44" w14:textId="77777777" w:rsidR="00BA39A4" w:rsidRPr="00BA39A4" w:rsidRDefault="00BA39A4" w:rsidP="00BA39A4">
            <w:pPr>
              <w:pStyle w:val="NoSpacing"/>
              <w:rPr>
                <w:rFonts w:ascii="Arial" w:hAnsi="Arial" w:cs="Arial"/>
                <w:sz w:val="20"/>
                <w:szCs w:val="20"/>
                <w:lang w:val="en-DE"/>
              </w:rPr>
            </w:pPr>
          </w:p>
        </w:tc>
      </w:tr>
      <w:tr w:rsidR="006861ED" w:rsidRPr="00BA39A4" w14:paraId="03F4DCA6"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E80B3F"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Klf4</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045CD6"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Hs00358836_m1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6A3544"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8A3C08"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2DDFF1" w14:textId="77777777" w:rsidR="00BA39A4" w:rsidRPr="00BA39A4" w:rsidRDefault="00BA39A4" w:rsidP="00BA39A4">
            <w:pPr>
              <w:pStyle w:val="NoSpacing"/>
              <w:rPr>
                <w:rFonts w:ascii="Arial" w:hAnsi="Arial" w:cs="Arial"/>
                <w:sz w:val="20"/>
                <w:szCs w:val="20"/>
                <w:lang w:val="en-DE"/>
              </w:rPr>
            </w:pPr>
          </w:p>
        </w:tc>
      </w:tr>
      <w:tr w:rsidR="006861ED" w:rsidRPr="00BA39A4" w14:paraId="00F6BEB3"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C17357"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Ngn3</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72C2CD"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Hs00360700_g1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A7DF0E"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24F8DA"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6B71BA"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lang w:val="en-US"/>
              </w:rPr>
              <w:t>Marker of interest</w:t>
            </w:r>
          </w:p>
        </w:tc>
      </w:tr>
      <w:tr w:rsidR="006861ED" w:rsidRPr="00BA39A4" w14:paraId="10ABD851"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FE8025"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Pdx1</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86B7E1"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Hs00236830_m1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48E6B4"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C74CD0"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DAB056"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lang w:val="en-US"/>
              </w:rPr>
              <w:t>Marker of interest</w:t>
            </w:r>
          </w:p>
        </w:tc>
      </w:tr>
      <w:tr w:rsidR="006861ED" w:rsidRPr="00BA39A4" w14:paraId="5AE6186B"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9665AE"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MafA</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C79E46"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Hs04419852_s1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0FCA01"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C57BC0"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296A77"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lang w:val="en-US"/>
              </w:rPr>
              <w:t>Marker of interest</w:t>
            </w:r>
          </w:p>
        </w:tc>
      </w:tr>
      <w:tr w:rsidR="006861ED" w:rsidRPr="00BA39A4" w14:paraId="3CE13FEE"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439BC2"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Nkx6.1</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BB47FA"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Hs00232355_m1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C52E3D"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8BD3FE"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509E99" w14:textId="77777777" w:rsidR="00BA39A4" w:rsidRPr="00BA39A4" w:rsidRDefault="00BA39A4" w:rsidP="00BA39A4">
            <w:pPr>
              <w:pStyle w:val="NoSpacing"/>
              <w:rPr>
                <w:rFonts w:ascii="Arial" w:hAnsi="Arial" w:cs="Arial"/>
                <w:sz w:val="20"/>
                <w:szCs w:val="20"/>
                <w:lang w:val="en-DE"/>
              </w:rPr>
            </w:pPr>
          </w:p>
        </w:tc>
      </w:tr>
      <w:tr w:rsidR="006861ED" w:rsidRPr="00BA39A4" w14:paraId="0DA623C2"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5E5A1D" w14:textId="77777777" w:rsidR="00BA39A4" w:rsidRPr="00BA39A4" w:rsidRDefault="00BA39A4" w:rsidP="00BA39A4">
            <w:pPr>
              <w:pStyle w:val="NoSpacing"/>
              <w:jc w:val="center"/>
              <w:rPr>
                <w:rFonts w:ascii="Arial" w:hAnsi="Arial" w:cs="Arial"/>
                <w:b/>
                <w:bCs/>
                <w:sz w:val="20"/>
                <w:szCs w:val="20"/>
                <w:lang w:val="en-DE"/>
              </w:rPr>
            </w:pPr>
            <w:proofErr w:type="spellStart"/>
            <w:r w:rsidRPr="00BA39A4">
              <w:rPr>
                <w:rFonts w:ascii="Arial" w:hAnsi="Arial" w:cs="Arial"/>
                <w:b/>
                <w:bCs/>
                <w:i/>
                <w:iCs/>
                <w:sz w:val="20"/>
                <w:szCs w:val="20"/>
              </w:rPr>
              <w:t>MafB</w:t>
            </w:r>
            <w:proofErr w:type="spellEnd"/>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B3DD68"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Hs00534343_s1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41B492"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B9446A"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828E9E" w14:textId="77777777" w:rsidR="00BA39A4" w:rsidRPr="00BA39A4" w:rsidRDefault="00BA39A4" w:rsidP="00BA39A4">
            <w:pPr>
              <w:pStyle w:val="NoSpacing"/>
              <w:rPr>
                <w:rFonts w:ascii="Arial" w:hAnsi="Arial" w:cs="Arial"/>
                <w:sz w:val="20"/>
                <w:szCs w:val="20"/>
                <w:lang w:val="en-DE"/>
              </w:rPr>
            </w:pPr>
          </w:p>
        </w:tc>
      </w:tr>
      <w:tr w:rsidR="006861ED" w:rsidRPr="00BA39A4" w14:paraId="19918062"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B69395"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lang w:val="el-GR"/>
              </w:rPr>
              <w:t>β-</w:t>
            </w:r>
            <w:r w:rsidRPr="00BA39A4">
              <w:rPr>
                <w:rFonts w:ascii="Arial" w:hAnsi="Arial" w:cs="Arial"/>
                <w:b/>
                <w:bCs/>
                <w:i/>
                <w:iCs/>
                <w:sz w:val="20"/>
                <w:szCs w:val="20"/>
              </w:rPr>
              <w:t>actin</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488742"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Hs01060665</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79B76E"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7EE99A"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D48F7C" w14:textId="77777777" w:rsidR="00BA39A4" w:rsidRPr="00BA39A4" w:rsidRDefault="00BA39A4" w:rsidP="00BA39A4">
            <w:pPr>
              <w:pStyle w:val="NoSpacing"/>
              <w:rPr>
                <w:rFonts w:ascii="Arial" w:hAnsi="Arial" w:cs="Arial"/>
                <w:sz w:val="20"/>
                <w:szCs w:val="20"/>
                <w:lang w:val="en-DE"/>
              </w:rPr>
            </w:pPr>
          </w:p>
        </w:tc>
      </w:tr>
      <w:tr w:rsidR="006861ED" w:rsidRPr="00BA39A4" w14:paraId="4EDFAC7F"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F6FEA6"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i/>
                <w:iCs/>
                <w:sz w:val="20"/>
                <w:szCs w:val="20"/>
              </w:rPr>
              <w:t>GAPDH</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941859"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Hs99999905_m1</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76D37D"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9C555B"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MGB-NFQ</w:t>
            </w:r>
          </w:p>
        </w:tc>
        <w:tc>
          <w:tcPr>
            <w:tcW w:w="21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832998" w14:textId="77777777" w:rsidR="00BA39A4" w:rsidRPr="00BA39A4" w:rsidRDefault="00BA39A4" w:rsidP="00BA39A4">
            <w:pPr>
              <w:pStyle w:val="NoSpacing"/>
              <w:rPr>
                <w:rFonts w:ascii="Arial" w:hAnsi="Arial" w:cs="Arial"/>
                <w:sz w:val="20"/>
                <w:szCs w:val="20"/>
                <w:lang w:val="en-DE"/>
              </w:rPr>
            </w:pPr>
          </w:p>
        </w:tc>
      </w:tr>
      <w:tr w:rsidR="006861ED" w:rsidRPr="00BA39A4" w14:paraId="418BFF6D"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E95CC6" w14:textId="77777777" w:rsidR="00BA39A4" w:rsidRPr="00BA39A4" w:rsidRDefault="00BA39A4" w:rsidP="00BA39A4">
            <w:pPr>
              <w:pStyle w:val="NoSpacing"/>
              <w:jc w:val="center"/>
              <w:rPr>
                <w:rFonts w:ascii="Arial" w:hAnsi="Arial" w:cs="Arial"/>
                <w:b/>
                <w:bCs/>
                <w:sz w:val="20"/>
                <w:szCs w:val="20"/>
                <w:lang w:val="en-DE"/>
              </w:rPr>
            </w:pPr>
            <w:proofErr w:type="spellStart"/>
            <w:r w:rsidRPr="00BA39A4">
              <w:rPr>
                <w:rFonts w:ascii="Arial" w:hAnsi="Arial" w:cs="Arial"/>
                <w:b/>
                <w:bCs/>
                <w:sz w:val="20"/>
                <w:szCs w:val="20"/>
              </w:rPr>
              <w:t>Fwd_rtTA</w:t>
            </w:r>
            <w:proofErr w:type="spellEnd"/>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991390"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lang w:val="nl-NL"/>
              </w:rPr>
              <w:t>TGC CCT GCC AAT CGA GAT</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904A10"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lang w:val="en-DE"/>
              </w:rPr>
              <w:t>-</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761DFA"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lang w:val="en-DE"/>
              </w:rPr>
              <w:t>-</w:t>
            </w:r>
          </w:p>
        </w:tc>
        <w:tc>
          <w:tcPr>
            <w:tcW w:w="2137"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68FBAD"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lang w:val="en-US"/>
              </w:rPr>
              <w:t>designed by Primer Express 3.0 of 7500 Fast Real Time PCR System from Applied Biosystems</w:t>
            </w:r>
          </w:p>
        </w:tc>
      </w:tr>
      <w:tr w:rsidR="006861ED" w:rsidRPr="00BA39A4" w14:paraId="2F169A84"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D2E1CC" w14:textId="77777777" w:rsidR="00BA39A4" w:rsidRPr="00BA39A4" w:rsidRDefault="00BA39A4" w:rsidP="00BA39A4">
            <w:pPr>
              <w:pStyle w:val="NoSpacing"/>
              <w:jc w:val="center"/>
              <w:rPr>
                <w:rFonts w:ascii="Arial" w:hAnsi="Arial" w:cs="Arial"/>
                <w:b/>
                <w:bCs/>
                <w:sz w:val="20"/>
                <w:szCs w:val="20"/>
                <w:lang w:val="en-DE"/>
              </w:rPr>
            </w:pPr>
            <w:proofErr w:type="spellStart"/>
            <w:r w:rsidRPr="00BA39A4">
              <w:rPr>
                <w:rFonts w:ascii="Arial" w:hAnsi="Arial" w:cs="Arial"/>
                <w:b/>
                <w:bCs/>
                <w:sz w:val="20"/>
                <w:szCs w:val="20"/>
              </w:rPr>
              <w:t>Rev_rtTA</w:t>
            </w:r>
            <w:proofErr w:type="spellEnd"/>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2D29D9"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lang w:val="en-US"/>
              </w:rPr>
              <w:t>GCC ATG ACT CGC CTT CCA</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AB4265"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lang w:val="en-DE"/>
              </w:rPr>
              <w:t>-</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1F115A"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lang w:val="en-DE"/>
              </w:rPr>
              <w:t>-</w:t>
            </w:r>
          </w:p>
        </w:tc>
        <w:tc>
          <w:tcPr>
            <w:tcW w:w="2137" w:type="dxa"/>
            <w:vMerge/>
            <w:tcBorders>
              <w:top w:val="single" w:sz="8" w:space="0" w:color="000000"/>
              <w:left w:val="single" w:sz="8" w:space="0" w:color="000000"/>
              <w:bottom w:val="single" w:sz="8" w:space="0" w:color="000000"/>
              <w:right w:val="single" w:sz="8" w:space="0" w:color="000000"/>
            </w:tcBorders>
            <w:vAlign w:val="center"/>
            <w:hideMark/>
          </w:tcPr>
          <w:p w14:paraId="45E9A2C8" w14:textId="77777777" w:rsidR="00BA39A4" w:rsidRPr="00BA39A4" w:rsidRDefault="00BA39A4" w:rsidP="00BA39A4">
            <w:pPr>
              <w:pStyle w:val="NoSpacing"/>
              <w:rPr>
                <w:rFonts w:ascii="Arial" w:hAnsi="Arial" w:cs="Arial"/>
                <w:b/>
                <w:bCs/>
                <w:sz w:val="20"/>
                <w:szCs w:val="20"/>
                <w:lang w:val="en-DE"/>
              </w:rPr>
            </w:pPr>
          </w:p>
        </w:tc>
      </w:tr>
      <w:tr w:rsidR="006861ED" w:rsidRPr="00BA39A4" w14:paraId="1FB7F715" w14:textId="77777777" w:rsidTr="006861ED">
        <w:trPr>
          <w:trHeight w:val="340"/>
        </w:trPr>
        <w:tc>
          <w:tcPr>
            <w:tcW w:w="14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3274DA" w14:textId="77777777" w:rsidR="00BA39A4" w:rsidRPr="00BA39A4" w:rsidRDefault="00BA39A4" w:rsidP="00BA39A4">
            <w:pPr>
              <w:pStyle w:val="NoSpacing"/>
              <w:jc w:val="center"/>
              <w:rPr>
                <w:rFonts w:ascii="Arial" w:hAnsi="Arial" w:cs="Arial"/>
                <w:b/>
                <w:bCs/>
                <w:sz w:val="20"/>
                <w:szCs w:val="20"/>
                <w:lang w:val="en-DE"/>
              </w:rPr>
            </w:pPr>
            <w:r w:rsidRPr="00BA39A4">
              <w:rPr>
                <w:rFonts w:ascii="Arial" w:hAnsi="Arial" w:cs="Arial"/>
                <w:b/>
                <w:bCs/>
                <w:sz w:val="20"/>
                <w:szCs w:val="20"/>
              </w:rPr>
              <w:t>rtTA Probe</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B979D4" w14:textId="77777777" w:rsidR="00BA39A4" w:rsidRPr="00BA39A4" w:rsidRDefault="00BA39A4" w:rsidP="00BA39A4">
            <w:pPr>
              <w:pStyle w:val="NoSpacing"/>
              <w:rPr>
                <w:rFonts w:ascii="Arial" w:hAnsi="Arial" w:cs="Arial"/>
                <w:sz w:val="20"/>
                <w:szCs w:val="20"/>
                <w:lang w:val="en-DE"/>
              </w:rPr>
            </w:pPr>
            <w:r w:rsidRPr="00BA39A4">
              <w:rPr>
                <w:rFonts w:ascii="Arial" w:hAnsi="Arial" w:cs="Arial"/>
                <w:sz w:val="20"/>
                <w:szCs w:val="20"/>
              </w:rPr>
              <w:t>ACAGGCATCATACCCACTCCTGCCC</w:t>
            </w:r>
          </w:p>
        </w:tc>
        <w:tc>
          <w:tcPr>
            <w:tcW w:w="7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3A16C"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FAM</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D452D3" w14:textId="77777777" w:rsidR="00BA39A4" w:rsidRPr="00BA39A4" w:rsidRDefault="00BA39A4" w:rsidP="00BA39A4">
            <w:pPr>
              <w:pStyle w:val="NoSpacing"/>
              <w:jc w:val="center"/>
              <w:rPr>
                <w:rFonts w:ascii="Arial" w:hAnsi="Arial" w:cs="Arial"/>
                <w:sz w:val="20"/>
                <w:szCs w:val="20"/>
                <w:lang w:val="en-DE"/>
              </w:rPr>
            </w:pPr>
            <w:r w:rsidRPr="00BA39A4">
              <w:rPr>
                <w:rFonts w:ascii="Arial" w:hAnsi="Arial" w:cs="Arial"/>
                <w:sz w:val="20"/>
                <w:szCs w:val="20"/>
              </w:rPr>
              <w:t>TAMRA</w:t>
            </w:r>
          </w:p>
        </w:tc>
        <w:tc>
          <w:tcPr>
            <w:tcW w:w="2137" w:type="dxa"/>
            <w:vMerge/>
            <w:tcBorders>
              <w:top w:val="single" w:sz="8" w:space="0" w:color="000000"/>
              <w:left w:val="single" w:sz="8" w:space="0" w:color="000000"/>
              <w:bottom w:val="single" w:sz="8" w:space="0" w:color="000000"/>
              <w:right w:val="single" w:sz="8" w:space="0" w:color="000000"/>
            </w:tcBorders>
            <w:vAlign w:val="center"/>
            <w:hideMark/>
          </w:tcPr>
          <w:p w14:paraId="397A3109" w14:textId="77777777" w:rsidR="00BA39A4" w:rsidRPr="00BA39A4" w:rsidRDefault="00BA39A4" w:rsidP="00BA39A4">
            <w:pPr>
              <w:pStyle w:val="NoSpacing"/>
              <w:rPr>
                <w:rFonts w:ascii="Arial" w:hAnsi="Arial" w:cs="Arial"/>
                <w:b/>
                <w:bCs/>
                <w:sz w:val="20"/>
                <w:szCs w:val="20"/>
                <w:lang w:val="en-DE"/>
              </w:rPr>
            </w:pPr>
          </w:p>
        </w:tc>
      </w:tr>
    </w:tbl>
    <w:p w14:paraId="5E7F82DF" w14:textId="77777777" w:rsidR="00BA39A4" w:rsidRDefault="00BA39A4" w:rsidP="00BB088F">
      <w:pPr>
        <w:pStyle w:val="NoSpacing"/>
        <w:rPr>
          <w:rFonts w:ascii="Arial" w:hAnsi="Arial" w:cs="Arial"/>
          <w:b/>
          <w:bCs/>
          <w:lang w:val="en-US"/>
        </w:rPr>
      </w:pPr>
    </w:p>
    <w:p w14:paraId="148C7C5B" w14:textId="0C136111" w:rsidR="00BB088F" w:rsidRPr="00BB088F" w:rsidRDefault="00BB088F" w:rsidP="00BB088F">
      <w:pPr>
        <w:pStyle w:val="NoSpacing"/>
        <w:rPr>
          <w:rFonts w:ascii="Arial" w:hAnsi="Arial" w:cs="Arial"/>
          <w:lang w:val="en-DE"/>
        </w:rPr>
      </w:pPr>
      <w:r w:rsidRPr="00BB088F">
        <w:rPr>
          <w:rFonts w:ascii="Arial" w:hAnsi="Arial" w:cs="Arial"/>
          <w:b/>
          <w:bCs/>
          <w:lang w:val="en-US"/>
        </w:rPr>
        <w:t xml:space="preserve">Supplementary Table 1: </w:t>
      </w:r>
      <w:r w:rsidRPr="00BB088F">
        <w:rPr>
          <w:rFonts w:ascii="Arial" w:hAnsi="Arial" w:cs="Arial"/>
          <w:lang w:val="en-US"/>
        </w:rPr>
        <w:t xml:space="preserve">List of qPCR primers used.  </w:t>
      </w:r>
    </w:p>
    <w:p w14:paraId="7CDB3927" w14:textId="795A7C73" w:rsidR="00792DBA" w:rsidRDefault="00792DBA">
      <w:pPr>
        <w:rPr>
          <w:rFonts w:ascii="Arial" w:hAnsi="Arial" w:cs="Arial"/>
          <w:lang w:val="en-DE"/>
        </w:rPr>
      </w:pPr>
      <w:r>
        <w:rPr>
          <w:rFonts w:ascii="Arial" w:hAnsi="Arial" w:cs="Arial"/>
          <w:lang w:val="en-DE"/>
        </w:rPr>
        <w:br w:type="page"/>
      </w:r>
    </w:p>
    <w:tbl>
      <w:tblPr>
        <w:tblW w:w="8354" w:type="dxa"/>
        <w:tblCellMar>
          <w:left w:w="0" w:type="dxa"/>
          <w:right w:w="0" w:type="dxa"/>
        </w:tblCellMar>
        <w:tblLook w:val="0420" w:firstRow="1" w:lastRow="0" w:firstColumn="0" w:lastColumn="0" w:noHBand="0" w:noVBand="1"/>
      </w:tblPr>
      <w:tblGrid>
        <w:gridCol w:w="1266"/>
        <w:gridCol w:w="5103"/>
        <w:gridCol w:w="1985"/>
      </w:tblGrid>
      <w:tr w:rsidR="00792DBA" w:rsidRPr="00792DBA" w14:paraId="13B4069E"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57BD77C0"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b/>
                <w:bCs/>
                <w:sz w:val="20"/>
                <w:szCs w:val="20"/>
                <w:lang w:val="en-US"/>
              </w:rPr>
              <w:lastRenderedPageBreak/>
              <w:t>Target</w:t>
            </w:r>
          </w:p>
        </w:tc>
        <w:tc>
          <w:tcPr>
            <w:tcW w:w="5103"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1AA7F065"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b/>
                <w:bCs/>
                <w:sz w:val="20"/>
                <w:szCs w:val="20"/>
                <w:lang w:val="en-US"/>
              </w:rPr>
              <w:t>Company, Catalog Number</w:t>
            </w:r>
          </w:p>
        </w:tc>
        <w:tc>
          <w:tcPr>
            <w:tcW w:w="1985"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37BE1EE5"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b/>
                <w:bCs/>
                <w:sz w:val="20"/>
                <w:szCs w:val="20"/>
                <w:lang w:val="en-US"/>
              </w:rPr>
              <w:t>Notes</w:t>
            </w:r>
          </w:p>
        </w:tc>
      </w:tr>
      <w:tr w:rsidR="00792DBA" w:rsidRPr="00792DBA" w14:paraId="74E13DAD"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6EA38D"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OCT4</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85555A"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Santa Cruz, sc8629</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2844BA" w14:textId="77777777" w:rsidR="00792DBA" w:rsidRPr="00792DBA" w:rsidRDefault="00792DBA" w:rsidP="00792DBA">
            <w:pPr>
              <w:pStyle w:val="NoSpacing"/>
              <w:rPr>
                <w:rFonts w:ascii="Arial" w:hAnsi="Arial" w:cs="Arial"/>
                <w:sz w:val="20"/>
                <w:szCs w:val="20"/>
                <w:lang w:val="en-DE"/>
              </w:rPr>
            </w:pPr>
          </w:p>
        </w:tc>
      </w:tr>
      <w:tr w:rsidR="00792DBA" w:rsidRPr="00792DBA" w14:paraId="691271E5"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081934"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NANOG</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BB7D09" w14:textId="1C8B9DD1"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Cell Signaling Technolog</w:t>
            </w:r>
            <w:r w:rsidR="00745904">
              <w:rPr>
                <w:rFonts w:ascii="Arial" w:hAnsi="Arial" w:cs="Arial"/>
                <w:sz w:val="20"/>
                <w:szCs w:val="20"/>
              </w:rPr>
              <w:t>y</w:t>
            </w:r>
            <w:r w:rsidRPr="00792DBA">
              <w:rPr>
                <w:rFonts w:ascii="Arial" w:hAnsi="Arial" w:cs="Arial"/>
                <w:sz w:val="20"/>
                <w:szCs w:val="20"/>
              </w:rPr>
              <w:t>, 4903</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B8B55D" w14:textId="77777777" w:rsidR="00792DBA" w:rsidRPr="00792DBA" w:rsidRDefault="00792DBA" w:rsidP="00792DBA">
            <w:pPr>
              <w:pStyle w:val="NoSpacing"/>
              <w:rPr>
                <w:rFonts w:ascii="Arial" w:hAnsi="Arial" w:cs="Arial"/>
                <w:sz w:val="20"/>
                <w:szCs w:val="20"/>
                <w:lang w:val="en-DE"/>
              </w:rPr>
            </w:pPr>
          </w:p>
        </w:tc>
      </w:tr>
      <w:tr w:rsidR="00792DBA" w:rsidRPr="00792DBA" w14:paraId="76E83BB3"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A8587A"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GATA4</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570494"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Santa Cruz, sc788</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578DCF" w14:textId="77777777" w:rsidR="00792DBA" w:rsidRPr="00792DBA" w:rsidRDefault="00792DBA" w:rsidP="00792DBA">
            <w:pPr>
              <w:pStyle w:val="NoSpacing"/>
              <w:rPr>
                <w:rFonts w:ascii="Arial" w:hAnsi="Arial" w:cs="Arial"/>
                <w:sz w:val="20"/>
                <w:szCs w:val="20"/>
                <w:lang w:val="en-DE"/>
              </w:rPr>
            </w:pPr>
          </w:p>
        </w:tc>
      </w:tr>
      <w:tr w:rsidR="00792DBA" w:rsidRPr="00792DBA" w14:paraId="3B593C49"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474BBF"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SOX2</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31B2D5"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New England Biolabs, 3579S</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A6640D" w14:textId="77777777" w:rsidR="00792DBA" w:rsidRPr="00792DBA" w:rsidRDefault="00792DBA" w:rsidP="00792DBA">
            <w:pPr>
              <w:pStyle w:val="NoSpacing"/>
              <w:rPr>
                <w:rFonts w:ascii="Arial" w:hAnsi="Arial" w:cs="Arial"/>
                <w:sz w:val="20"/>
                <w:szCs w:val="20"/>
                <w:lang w:val="en-DE"/>
              </w:rPr>
            </w:pPr>
          </w:p>
        </w:tc>
      </w:tr>
      <w:tr w:rsidR="00792DBA" w:rsidRPr="00792DBA" w14:paraId="5EA91ACA"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6A9622"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NGN3</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0E797C"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Sigma Aldrich, AB5684</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57496F"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Marker of interest</w:t>
            </w:r>
          </w:p>
        </w:tc>
      </w:tr>
      <w:tr w:rsidR="00792DBA" w:rsidRPr="00792DBA" w14:paraId="70323075"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758DC7"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PDX1</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CCCF53" w14:textId="77777777" w:rsidR="00792DBA" w:rsidRPr="00792DBA" w:rsidRDefault="00792DBA" w:rsidP="00792DBA">
            <w:pPr>
              <w:pStyle w:val="NoSpacing"/>
              <w:rPr>
                <w:rFonts w:ascii="Arial" w:hAnsi="Arial" w:cs="Arial"/>
                <w:sz w:val="20"/>
                <w:szCs w:val="20"/>
                <w:lang w:val="en-DE"/>
              </w:rPr>
            </w:pPr>
            <w:proofErr w:type="spellStart"/>
            <w:r w:rsidRPr="00792DBA">
              <w:rPr>
                <w:rFonts w:ascii="Arial" w:hAnsi="Arial" w:cs="Arial"/>
                <w:sz w:val="20"/>
                <w:szCs w:val="20"/>
              </w:rPr>
              <w:t>Thermo</w:t>
            </w:r>
            <w:proofErr w:type="spellEnd"/>
            <w:r w:rsidRPr="00792DBA">
              <w:rPr>
                <w:rFonts w:ascii="Arial" w:hAnsi="Arial" w:cs="Arial"/>
                <w:sz w:val="20"/>
                <w:szCs w:val="20"/>
              </w:rPr>
              <w:t xml:space="preserve"> Fisher, PA5-84405</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3AA0A7"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Marker of interest</w:t>
            </w:r>
          </w:p>
        </w:tc>
      </w:tr>
      <w:tr w:rsidR="00792DBA" w:rsidRPr="00792DBA" w14:paraId="5C482D3B"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79FA34"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MAFA</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8086E9"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Abcam, ab26405</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C499AC"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Marker of interest</w:t>
            </w:r>
          </w:p>
        </w:tc>
      </w:tr>
      <w:tr w:rsidR="00792DBA" w:rsidRPr="00792DBA" w14:paraId="54C1609B"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FC10CA"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NKX6.1</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1D05D9"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Developmental Studies Hybridoma Bank, F55A12-S</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764854" w14:textId="77777777" w:rsidR="00792DBA" w:rsidRPr="00792DBA" w:rsidRDefault="00792DBA" w:rsidP="00792DBA">
            <w:pPr>
              <w:pStyle w:val="NoSpacing"/>
              <w:rPr>
                <w:rFonts w:ascii="Arial" w:hAnsi="Arial" w:cs="Arial"/>
                <w:sz w:val="20"/>
                <w:szCs w:val="20"/>
                <w:lang w:val="en-DE"/>
              </w:rPr>
            </w:pPr>
          </w:p>
        </w:tc>
      </w:tr>
      <w:tr w:rsidR="00792DBA" w:rsidRPr="00792DBA" w14:paraId="1C31ACBB"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A40CF4"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Insulin</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91A822" w14:textId="77777777"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Dako, A0564</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EC02BB" w14:textId="77777777" w:rsidR="00792DBA" w:rsidRPr="00792DBA" w:rsidRDefault="00792DBA" w:rsidP="00792DBA">
            <w:pPr>
              <w:pStyle w:val="NoSpacing"/>
              <w:rPr>
                <w:rFonts w:ascii="Arial" w:hAnsi="Arial" w:cs="Arial"/>
                <w:sz w:val="20"/>
                <w:szCs w:val="20"/>
                <w:lang w:val="en-DE"/>
              </w:rPr>
            </w:pPr>
          </w:p>
        </w:tc>
      </w:tr>
      <w:tr w:rsidR="00792DBA" w:rsidRPr="00792DBA" w14:paraId="52665BB4" w14:textId="77777777" w:rsidTr="00792DBA">
        <w:trPr>
          <w:trHeight w:val="283"/>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BC51E2" w14:textId="77777777" w:rsidR="00792DBA" w:rsidRPr="00792DBA" w:rsidRDefault="00792DBA" w:rsidP="00FC47EF">
            <w:pPr>
              <w:pStyle w:val="NoSpacing"/>
              <w:jc w:val="center"/>
              <w:rPr>
                <w:rFonts w:ascii="Arial" w:hAnsi="Arial" w:cs="Arial"/>
                <w:sz w:val="20"/>
                <w:szCs w:val="20"/>
                <w:lang w:val="en-DE"/>
              </w:rPr>
            </w:pPr>
            <w:r w:rsidRPr="00792DBA">
              <w:rPr>
                <w:rFonts w:ascii="Arial" w:hAnsi="Arial" w:cs="Arial"/>
                <w:sz w:val="20"/>
                <w:szCs w:val="20"/>
              </w:rPr>
              <w:t>C-peptide</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9E1DAD" w14:textId="16A143C3" w:rsidR="00792DBA" w:rsidRPr="00792DBA" w:rsidRDefault="00792DBA" w:rsidP="00792DBA">
            <w:pPr>
              <w:pStyle w:val="NoSpacing"/>
              <w:rPr>
                <w:rFonts w:ascii="Arial" w:hAnsi="Arial" w:cs="Arial"/>
                <w:sz w:val="20"/>
                <w:szCs w:val="20"/>
                <w:lang w:val="en-DE"/>
              </w:rPr>
            </w:pPr>
            <w:r w:rsidRPr="00792DBA">
              <w:rPr>
                <w:rFonts w:ascii="Arial" w:hAnsi="Arial" w:cs="Arial"/>
                <w:sz w:val="20"/>
                <w:szCs w:val="20"/>
              </w:rPr>
              <w:t>Cell Signaling Technolog</w:t>
            </w:r>
            <w:r w:rsidR="00745904">
              <w:rPr>
                <w:rFonts w:ascii="Arial" w:hAnsi="Arial" w:cs="Arial"/>
                <w:sz w:val="20"/>
                <w:szCs w:val="20"/>
              </w:rPr>
              <w:t>y</w:t>
            </w:r>
            <w:r w:rsidRPr="00792DBA">
              <w:rPr>
                <w:rFonts w:ascii="Arial" w:hAnsi="Arial" w:cs="Arial"/>
                <w:sz w:val="20"/>
                <w:szCs w:val="20"/>
              </w:rPr>
              <w:t>, 4593S</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E52FC4" w14:textId="77777777" w:rsidR="00792DBA" w:rsidRPr="00792DBA" w:rsidRDefault="00792DBA" w:rsidP="00792DBA">
            <w:pPr>
              <w:pStyle w:val="NoSpacing"/>
              <w:rPr>
                <w:rFonts w:ascii="Arial" w:hAnsi="Arial" w:cs="Arial"/>
                <w:sz w:val="20"/>
                <w:szCs w:val="20"/>
                <w:lang w:val="en-DE"/>
              </w:rPr>
            </w:pPr>
          </w:p>
        </w:tc>
      </w:tr>
    </w:tbl>
    <w:p w14:paraId="761176D8" w14:textId="77777777" w:rsidR="005E251A" w:rsidRDefault="005E251A" w:rsidP="00012B47">
      <w:pPr>
        <w:pStyle w:val="NoSpacing"/>
        <w:rPr>
          <w:rFonts w:ascii="Arial" w:hAnsi="Arial" w:cs="Arial"/>
          <w:b/>
          <w:bCs/>
          <w:lang w:val="en-US"/>
        </w:rPr>
      </w:pPr>
    </w:p>
    <w:p w14:paraId="1F654296" w14:textId="20F51ACA" w:rsidR="00194FE2" w:rsidRDefault="00D1594E" w:rsidP="00012B47">
      <w:pPr>
        <w:pStyle w:val="NoSpacing"/>
        <w:rPr>
          <w:rFonts w:ascii="Arial" w:hAnsi="Arial" w:cs="Arial"/>
          <w:lang w:val="en-US"/>
        </w:rPr>
      </w:pPr>
      <w:r w:rsidRPr="00BB088F">
        <w:rPr>
          <w:rFonts w:ascii="Arial" w:hAnsi="Arial" w:cs="Arial"/>
          <w:b/>
          <w:bCs/>
          <w:lang w:val="en-US"/>
        </w:rPr>
        <w:t xml:space="preserve">Supplementary Table </w:t>
      </w:r>
      <w:r>
        <w:rPr>
          <w:rFonts w:ascii="Arial" w:hAnsi="Arial" w:cs="Arial"/>
          <w:b/>
          <w:bCs/>
          <w:lang w:val="en-US"/>
        </w:rPr>
        <w:t>2</w:t>
      </w:r>
      <w:r w:rsidRPr="00BB088F">
        <w:rPr>
          <w:rFonts w:ascii="Arial" w:hAnsi="Arial" w:cs="Arial"/>
          <w:b/>
          <w:bCs/>
          <w:lang w:val="en-US"/>
        </w:rPr>
        <w:t xml:space="preserve">: </w:t>
      </w:r>
      <w:r w:rsidRPr="00BB088F">
        <w:rPr>
          <w:rFonts w:ascii="Arial" w:hAnsi="Arial" w:cs="Arial"/>
          <w:lang w:val="en-US"/>
        </w:rPr>
        <w:t xml:space="preserve">List of </w:t>
      </w:r>
      <w:r>
        <w:rPr>
          <w:rFonts w:ascii="Arial" w:hAnsi="Arial" w:cs="Arial"/>
          <w:lang w:val="en-US"/>
        </w:rPr>
        <w:t>primary antibodies</w:t>
      </w:r>
      <w:r w:rsidRPr="00BB088F">
        <w:rPr>
          <w:rFonts w:ascii="Arial" w:hAnsi="Arial" w:cs="Arial"/>
          <w:lang w:val="en-US"/>
        </w:rPr>
        <w:t xml:space="preserve"> used.  </w:t>
      </w:r>
    </w:p>
    <w:p w14:paraId="51913C4A" w14:textId="119637A2" w:rsidR="009A2C1A" w:rsidRDefault="009A2C1A">
      <w:pPr>
        <w:rPr>
          <w:rFonts w:ascii="Arial" w:hAnsi="Arial" w:cs="Arial"/>
          <w:lang w:val="en-US"/>
        </w:rPr>
      </w:pPr>
      <w:r>
        <w:rPr>
          <w:rFonts w:ascii="Arial" w:hAnsi="Arial" w:cs="Arial"/>
          <w:lang w:val="en-US"/>
        </w:rPr>
        <w:br w:type="page"/>
      </w:r>
    </w:p>
    <w:tbl>
      <w:tblPr>
        <w:tblW w:w="5740" w:type="dxa"/>
        <w:tblCellMar>
          <w:left w:w="0" w:type="dxa"/>
          <w:right w:w="0" w:type="dxa"/>
        </w:tblCellMar>
        <w:tblLook w:val="0420" w:firstRow="1" w:lastRow="0" w:firstColumn="0" w:lastColumn="0" w:noHBand="0" w:noVBand="1"/>
      </w:tblPr>
      <w:tblGrid>
        <w:gridCol w:w="1140"/>
        <w:gridCol w:w="1700"/>
        <w:gridCol w:w="2900"/>
      </w:tblGrid>
      <w:tr w:rsidR="00FC47EF" w:rsidRPr="00FC47EF" w14:paraId="3023B0B1"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574E961C"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b/>
                <w:bCs/>
                <w:sz w:val="20"/>
                <w:szCs w:val="20"/>
                <w:lang w:val="en-US"/>
              </w:rPr>
              <w:lastRenderedPageBreak/>
              <w:t>Reagent</w:t>
            </w:r>
          </w:p>
        </w:tc>
        <w:tc>
          <w:tcPr>
            <w:tcW w:w="1700"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7CE18450"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b/>
                <w:bCs/>
                <w:sz w:val="20"/>
                <w:szCs w:val="20"/>
                <w:lang w:val="en-US"/>
              </w:rPr>
              <w:t>Concentration</w:t>
            </w:r>
          </w:p>
        </w:tc>
        <w:tc>
          <w:tcPr>
            <w:tcW w:w="2900" w:type="dxa"/>
            <w:tcBorders>
              <w:top w:val="single" w:sz="8" w:space="0" w:color="000000"/>
              <w:left w:val="single" w:sz="8" w:space="0" w:color="000000"/>
              <w:bottom w:val="single" w:sz="8" w:space="0" w:color="000000"/>
              <w:right w:val="single" w:sz="8" w:space="0" w:color="000000"/>
            </w:tcBorders>
            <w:shd w:val="clear" w:color="auto" w:fill="E7E6E6"/>
            <w:tcMar>
              <w:top w:w="72" w:type="dxa"/>
              <w:left w:w="144" w:type="dxa"/>
              <w:bottom w:w="72" w:type="dxa"/>
              <w:right w:w="144" w:type="dxa"/>
            </w:tcMar>
            <w:vAlign w:val="center"/>
            <w:hideMark/>
          </w:tcPr>
          <w:p w14:paraId="729DF096"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b/>
                <w:bCs/>
                <w:sz w:val="20"/>
                <w:szCs w:val="20"/>
                <w:lang w:val="en-US"/>
              </w:rPr>
              <w:t>Company, Catalog Number</w:t>
            </w:r>
          </w:p>
        </w:tc>
      </w:tr>
      <w:tr w:rsidR="00FC47EF" w:rsidRPr="00FC47EF" w14:paraId="3BEFE5BE"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3E3610"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NaCl</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ACF3C1"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115.0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101B31"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Carl Roth, 3957.3</w:t>
            </w:r>
          </w:p>
        </w:tc>
      </w:tr>
      <w:tr w:rsidR="00FC47EF" w:rsidRPr="00FC47EF" w14:paraId="1A7E8ADD"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4D73AD" w14:textId="77777777" w:rsidR="00FC47EF" w:rsidRPr="00FC47EF" w:rsidRDefault="00FC47EF" w:rsidP="00FC47EF">
            <w:pPr>
              <w:pStyle w:val="NoSpacing"/>
              <w:jc w:val="center"/>
              <w:rPr>
                <w:rFonts w:ascii="Arial" w:hAnsi="Arial" w:cs="Arial"/>
                <w:sz w:val="20"/>
                <w:szCs w:val="20"/>
                <w:lang w:val="en-DE"/>
              </w:rPr>
            </w:pPr>
            <w:proofErr w:type="spellStart"/>
            <w:r w:rsidRPr="00FC47EF">
              <w:rPr>
                <w:rFonts w:ascii="Arial" w:hAnsi="Arial" w:cs="Arial"/>
                <w:sz w:val="20"/>
                <w:szCs w:val="20"/>
              </w:rPr>
              <w:t>KCl</w:t>
            </w:r>
            <w:proofErr w:type="spellEnd"/>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5BA2E5"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5.0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84E62A"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Carl Roth, 6781.3</w:t>
            </w:r>
          </w:p>
        </w:tc>
      </w:tr>
      <w:tr w:rsidR="00FC47EF" w:rsidRPr="00FC47EF" w14:paraId="1C0FD009"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A1FD35"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CaCl</w:t>
            </w:r>
            <w:r w:rsidRPr="00FC47EF">
              <w:rPr>
                <w:rFonts w:ascii="Arial" w:hAnsi="Arial" w:cs="Arial"/>
                <w:sz w:val="20"/>
                <w:szCs w:val="20"/>
                <w:vertAlign w:val="subscript"/>
              </w:rPr>
              <w:t>2</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7B8137"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1.0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190634"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Sigma Aldrich, 12095</w:t>
            </w:r>
          </w:p>
        </w:tc>
      </w:tr>
      <w:tr w:rsidR="00FC47EF" w:rsidRPr="00FC47EF" w14:paraId="354A4D15"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ACA643"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MgCl</w:t>
            </w:r>
            <w:r w:rsidRPr="00FC47EF">
              <w:rPr>
                <w:rFonts w:ascii="Arial" w:hAnsi="Arial" w:cs="Arial"/>
                <w:sz w:val="20"/>
                <w:szCs w:val="20"/>
                <w:vertAlign w:val="subscript"/>
              </w:rPr>
              <w:t>2</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732CA2"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1.0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8429F4"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Serva, 28305</w:t>
            </w:r>
          </w:p>
        </w:tc>
      </w:tr>
      <w:tr w:rsidR="00FC47EF" w:rsidRPr="00FC47EF" w14:paraId="68C1A340"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7BF77E"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NaHCO</w:t>
            </w:r>
            <w:r w:rsidRPr="00FC47EF">
              <w:rPr>
                <w:rFonts w:ascii="Arial" w:hAnsi="Arial" w:cs="Arial"/>
                <w:sz w:val="20"/>
                <w:szCs w:val="20"/>
                <w:vertAlign w:val="subscript"/>
              </w:rPr>
              <w:t>3</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D286F2"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24.0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8FDA97"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Sigma Aldrich, S5761</w:t>
            </w:r>
          </w:p>
        </w:tc>
      </w:tr>
      <w:tr w:rsidR="00FC47EF" w:rsidRPr="00FC47EF" w14:paraId="6F03E986"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A0CAA1"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HEPES</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8A7069"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10.0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073187"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Sigma Aldrich, H4034</w:t>
            </w:r>
          </w:p>
        </w:tc>
      </w:tr>
      <w:tr w:rsidR="00FC47EF" w:rsidRPr="00FC47EF" w14:paraId="53B775D8"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229F96"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BSA</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50F22B"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1%</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6729B3"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Sigma, A9576</w:t>
            </w:r>
          </w:p>
        </w:tc>
      </w:tr>
      <w:tr w:rsidR="00FC47EF" w:rsidRPr="00FC47EF" w14:paraId="20A812F0" w14:textId="77777777" w:rsidTr="00FC47EF">
        <w:trPr>
          <w:trHeight w:val="283"/>
        </w:trPr>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30B3B0"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Glucose</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6A4713" w14:textId="77777777" w:rsidR="00FC47EF" w:rsidRPr="00FC47EF" w:rsidRDefault="00FC47EF" w:rsidP="00FC47EF">
            <w:pPr>
              <w:pStyle w:val="NoSpacing"/>
              <w:jc w:val="center"/>
              <w:rPr>
                <w:rFonts w:ascii="Arial" w:hAnsi="Arial" w:cs="Arial"/>
                <w:sz w:val="20"/>
                <w:szCs w:val="20"/>
                <w:lang w:val="en-DE"/>
              </w:rPr>
            </w:pPr>
            <w:r w:rsidRPr="00FC47EF">
              <w:rPr>
                <w:rFonts w:ascii="Arial" w:hAnsi="Arial" w:cs="Arial"/>
                <w:sz w:val="20"/>
                <w:szCs w:val="20"/>
              </w:rPr>
              <w:t>0.5 mM</w:t>
            </w:r>
          </w:p>
        </w:tc>
        <w:tc>
          <w:tcPr>
            <w:tcW w:w="2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35591A" w14:textId="77777777" w:rsidR="00FC47EF" w:rsidRPr="00FC47EF" w:rsidRDefault="00FC47EF" w:rsidP="00FC47EF">
            <w:pPr>
              <w:pStyle w:val="NoSpacing"/>
              <w:rPr>
                <w:rFonts w:ascii="Arial" w:hAnsi="Arial" w:cs="Arial"/>
                <w:sz w:val="20"/>
                <w:szCs w:val="20"/>
                <w:lang w:val="en-DE"/>
              </w:rPr>
            </w:pPr>
            <w:r w:rsidRPr="00FC47EF">
              <w:rPr>
                <w:rFonts w:ascii="Arial" w:hAnsi="Arial" w:cs="Arial"/>
                <w:sz w:val="20"/>
                <w:szCs w:val="20"/>
              </w:rPr>
              <w:t>Sigma, G7528</w:t>
            </w:r>
          </w:p>
        </w:tc>
      </w:tr>
    </w:tbl>
    <w:p w14:paraId="2F6946FD" w14:textId="77777777" w:rsidR="00FC47EF" w:rsidRDefault="00FC47EF" w:rsidP="00012B47">
      <w:pPr>
        <w:pStyle w:val="NoSpacing"/>
        <w:rPr>
          <w:rFonts w:ascii="Arial" w:hAnsi="Arial" w:cs="Arial"/>
          <w:lang w:val="en-DE"/>
        </w:rPr>
      </w:pPr>
    </w:p>
    <w:p w14:paraId="546A2996" w14:textId="77777777" w:rsidR="008069F3" w:rsidRPr="008069F3" w:rsidRDefault="008069F3" w:rsidP="008069F3">
      <w:pPr>
        <w:pStyle w:val="NoSpacing"/>
        <w:rPr>
          <w:rFonts w:ascii="Arial" w:hAnsi="Arial" w:cs="Arial"/>
          <w:lang w:val="en-DE"/>
        </w:rPr>
      </w:pPr>
      <w:r w:rsidRPr="008069F3">
        <w:rPr>
          <w:rFonts w:ascii="Arial" w:hAnsi="Arial" w:cs="Arial"/>
          <w:b/>
          <w:bCs/>
          <w:lang w:val="en-US"/>
        </w:rPr>
        <w:t xml:space="preserve">Supplementary Table 3: </w:t>
      </w:r>
      <w:r w:rsidRPr="008069F3">
        <w:rPr>
          <w:rFonts w:ascii="Arial" w:hAnsi="Arial" w:cs="Arial"/>
          <w:lang w:val="en-US"/>
        </w:rPr>
        <w:t xml:space="preserve">Recipe for β-Krebs buffer. </w:t>
      </w:r>
    </w:p>
    <w:p w14:paraId="23E54B76" w14:textId="77777777" w:rsidR="008069F3" w:rsidRPr="00194FE2" w:rsidRDefault="008069F3" w:rsidP="00012B47">
      <w:pPr>
        <w:pStyle w:val="NoSpacing"/>
        <w:rPr>
          <w:rFonts w:ascii="Arial" w:hAnsi="Arial" w:cs="Arial"/>
          <w:lang w:val="en-DE"/>
        </w:rPr>
      </w:pPr>
    </w:p>
    <w:sectPr w:rsidR="008069F3" w:rsidRPr="00194FE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E67500" w14:textId="77777777" w:rsidR="003757E9" w:rsidRDefault="003757E9" w:rsidP="006A06E0">
      <w:pPr>
        <w:spacing w:after="0" w:line="240" w:lineRule="auto"/>
      </w:pPr>
      <w:r>
        <w:separator/>
      </w:r>
    </w:p>
  </w:endnote>
  <w:endnote w:type="continuationSeparator" w:id="0">
    <w:p w14:paraId="04B77A6E" w14:textId="77777777" w:rsidR="003757E9" w:rsidRDefault="003757E9" w:rsidP="006A0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6"/>
        <w:szCs w:val="16"/>
      </w:rPr>
      <w:id w:val="-1957935065"/>
      <w:docPartObj>
        <w:docPartGallery w:val="Page Numbers (Bottom of Page)"/>
        <w:docPartUnique/>
      </w:docPartObj>
    </w:sdtPr>
    <w:sdtContent>
      <w:sdt>
        <w:sdtPr>
          <w:rPr>
            <w:rFonts w:ascii="Arial" w:hAnsi="Arial" w:cs="Arial"/>
            <w:sz w:val="16"/>
            <w:szCs w:val="16"/>
          </w:rPr>
          <w:id w:val="-1769616900"/>
          <w:docPartObj>
            <w:docPartGallery w:val="Page Numbers (Top of Page)"/>
            <w:docPartUnique/>
          </w:docPartObj>
        </w:sdtPr>
        <w:sdtContent>
          <w:p w14:paraId="278CAD33" w14:textId="782885EC" w:rsidR="006A06E0" w:rsidRPr="006A06E0" w:rsidRDefault="006A06E0">
            <w:pPr>
              <w:pStyle w:val="Footer"/>
              <w:jc w:val="right"/>
              <w:rPr>
                <w:rFonts w:ascii="Arial" w:hAnsi="Arial" w:cs="Arial"/>
                <w:sz w:val="16"/>
                <w:szCs w:val="16"/>
              </w:rPr>
            </w:pPr>
            <w:r w:rsidRPr="006A06E0">
              <w:rPr>
                <w:rFonts w:ascii="Arial" w:hAnsi="Arial" w:cs="Arial"/>
                <w:sz w:val="16"/>
                <w:szCs w:val="16"/>
              </w:rPr>
              <w:t xml:space="preserve">Page </w:t>
            </w:r>
            <w:r w:rsidRPr="006A06E0">
              <w:rPr>
                <w:rFonts w:ascii="Arial" w:hAnsi="Arial" w:cs="Arial"/>
                <w:sz w:val="16"/>
                <w:szCs w:val="16"/>
              </w:rPr>
              <w:fldChar w:fldCharType="begin"/>
            </w:r>
            <w:r w:rsidRPr="006A06E0">
              <w:rPr>
                <w:rFonts w:ascii="Arial" w:hAnsi="Arial" w:cs="Arial"/>
                <w:sz w:val="16"/>
                <w:szCs w:val="16"/>
              </w:rPr>
              <w:instrText xml:space="preserve"> PAGE </w:instrText>
            </w:r>
            <w:r w:rsidRPr="006A06E0">
              <w:rPr>
                <w:rFonts w:ascii="Arial" w:hAnsi="Arial" w:cs="Arial"/>
                <w:sz w:val="16"/>
                <w:szCs w:val="16"/>
              </w:rPr>
              <w:fldChar w:fldCharType="separate"/>
            </w:r>
            <w:r w:rsidRPr="006A06E0">
              <w:rPr>
                <w:rFonts w:ascii="Arial" w:hAnsi="Arial" w:cs="Arial"/>
                <w:noProof/>
                <w:sz w:val="16"/>
                <w:szCs w:val="16"/>
              </w:rPr>
              <w:t>2</w:t>
            </w:r>
            <w:r w:rsidRPr="006A06E0">
              <w:rPr>
                <w:rFonts w:ascii="Arial" w:hAnsi="Arial" w:cs="Arial"/>
                <w:sz w:val="16"/>
                <w:szCs w:val="16"/>
              </w:rPr>
              <w:fldChar w:fldCharType="end"/>
            </w:r>
            <w:r w:rsidRPr="006A06E0">
              <w:rPr>
                <w:rFonts w:ascii="Arial" w:hAnsi="Arial" w:cs="Arial"/>
                <w:sz w:val="16"/>
                <w:szCs w:val="16"/>
              </w:rPr>
              <w:t xml:space="preserve"> of </w:t>
            </w:r>
            <w:r w:rsidRPr="006A06E0">
              <w:rPr>
                <w:rFonts w:ascii="Arial" w:hAnsi="Arial" w:cs="Arial"/>
                <w:sz w:val="16"/>
                <w:szCs w:val="16"/>
              </w:rPr>
              <w:fldChar w:fldCharType="begin"/>
            </w:r>
            <w:r w:rsidRPr="006A06E0">
              <w:rPr>
                <w:rFonts w:ascii="Arial" w:hAnsi="Arial" w:cs="Arial"/>
                <w:sz w:val="16"/>
                <w:szCs w:val="16"/>
              </w:rPr>
              <w:instrText xml:space="preserve"> NUMPAGES  </w:instrText>
            </w:r>
            <w:r w:rsidRPr="006A06E0">
              <w:rPr>
                <w:rFonts w:ascii="Arial" w:hAnsi="Arial" w:cs="Arial"/>
                <w:sz w:val="16"/>
                <w:szCs w:val="16"/>
              </w:rPr>
              <w:fldChar w:fldCharType="separate"/>
            </w:r>
            <w:r w:rsidRPr="006A06E0">
              <w:rPr>
                <w:rFonts w:ascii="Arial" w:hAnsi="Arial" w:cs="Arial"/>
                <w:noProof/>
                <w:sz w:val="16"/>
                <w:szCs w:val="16"/>
              </w:rPr>
              <w:t>2</w:t>
            </w:r>
            <w:r w:rsidRPr="006A06E0">
              <w:rPr>
                <w:rFonts w:ascii="Arial" w:hAnsi="Arial" w:cs="Arial"/>
                <w:sz w:val="16"/>
                <w:szCs w:val="16"/>
              </w:rPr>
              <w:fldChar w:fldCharType="end"/>
            </w:r>
          </w:p>
        </w:sdtContent>
      </w:sdt>
    </w:sdtContent>
  </w:sdt>
  <w:p w14:paraId="49CB11AB" w14:textId="77777777" w:rsidR="006A06E0" w:rsidRDefault="006A06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45B7D" w14:textId="77777777" w:rsidR="003757E9" w:rsidRDefault="003757E9" w:rsidP="006A06E0">
      <w:pPr>
        <w:spacing w:after="0" w:line="240" w:lineRule="auto"/>
      </w:pPr>
      <w:r>
        <w:separator/>
      </w:r>
    </w:p>
  </w:footnote>
  <w:footnote w:type="continuationSeparator" w:id="0">
    <w:p w14:paraId="4CD0E740" w14:textId="77777777" w:rsidR="003757E9" w:rsidRDefault="003757E9" w:rsidP="006A06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3D2F4" w14:textId="2D8475D1" w:rsidR="006A06E0" w:rsidRPr="006A06E0" w:rsidRDefault="006A06E0" w:rsidP="006A06E0">
    <w:pPr>
      <w:pStyle w:val="NoSpacing"/>
      <w:jc w:val="both"/>
      <w:rPr>
        <w:rFonts w:ascii="Arial" w:hAnsi="Arial" w:cs="Arial"/>
        <w:sz w:val="16"/>
        <w:szCs w:val="16"/>
      </w:rPr>
    </w:pPr>
    <w:r w:rsidRPr="006A06E0">
      <w:rPr>
        <w:rFonts w:ascii="Arial" w:hAnsi="Arial" w:cs="Arial"/>
        <w:sz w:val="16"/>
        <w:szCs w:val="16"/>
      </w:rPr>
      <w:t>Jeyagaran, A. et al.</w:t>
    </w:r>
    <w:r>
      <w:rPr>
        <w:rFonts w:ascii="Arial" w:hAnsi="Arial" w:cs="Arial"/>
        <w:sz w:val="16"/>
        <w:szCs w:val="16"/>
      </w:rPr>
      <w:t xml:space="preserve"> Supplementary Data File</w:t>
    </w:r>
  </w:p>
  <w:p w14:paraId="11690F22" w14:textId="570D7A02" w:rsidR="006A06E0" w:rsidRPr="006A06E0" w:rsidRDefault="006A06E0" w:rsidP="006A06E0">
    <w:pPr>
      <w:pStyle w:val="NoSpacing"/>
      <w:jc w:val="both"/>
      <w:rPr>
        <w:rFonts w:ascii="Arial" w:hAnsi="Arial" w:cs="Arial"/>
        <w:sz w:val="16"/>
        <w:szCs w:val="16"/>
      </w:rPr>
    </w:pPr>
    <w:r w:rsidRPr="006A06E0">
      <w:rPr>
        <w:rFonts w:ascii="Arial" w:hAnsi="Arial" w:cs="Arial"/>
        <w:sz w:val="16"/>
        <w:szCs w:val="16"/>
      </w:rPr>
      <w:t>Forward programming of hiPSCs towards beta-like cells using Ngn3, Pdx1, and MafA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B47"/>
    <w:rsid w:val="00012B47"/>
    <w:rsid w:val="00052C81"/>
    <w:rsid w:val="0008275D"/>
    <w:rsid w:val="00194FE2"/>
    <w:rsid w:val="001D39FF"/>
    <w:rsid w:val="00333F86"/>
    <w:rsid w:val="003757E9"/>
    <w:rsid w:val="00457C2F"/>
    <w:rsid w:val="004B0A5A"/>
    <w:rsid w:val="005E251A"/>
    <w:rsid w:val="006861ED"/>
    <w:rsid w:val="006A06E0"/>
    <w:rsid w:val="00745904"/>
    <w:rsid w:val="00792DBA"/>
    <w:rsid w:val="008069F3"/>
    <w:rsid w:val="009A2C1A"/>
    <w:rsid w:val="00A57DE8"/>
    <w:rsid w:val="00B63116"/>
    <w:rsid w:val="00BA39A4"/>
    <w:rsid w:val="00BB088F"/>
    <w:rsid w:val="00BE410B"/>
    <w:rsid w:val="00C74BB8"/>
    <w:rsid w:val="00D1594E"/>
    <w:rsid w:val="00D420EA"/>
    <w:rsid w:val="00DD471F"/>
    <w:rsid w:val="00F1145B"/>
    <w:rsid w:val="00FB4040"/>
    <w:rsid w:val="00FC47EF"/>
    <w:rsid w:val="00FE4AFA"/>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10EAC"/>
  <w15:chartTrackingRefBased/>
  <w15:docId w15:val="{5379F5CD-851B-4998-B06B-83CAEB266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2B47"/>
    <w:pPr>
      <w:spacing w:after="0" w:line="240" w:lineRule="auto"/>
    </w:pPr>
    <w:rPr>
      <w:lang w:val="en-CA"/>
    </w:rPr>
  </w:style>
  <w:style w:type="paragraph" w:styleId="Header">
    <w:name w:val="header"/>
    <w:basedOn w:val="Normal"/>
    <w:link w:val="HeaderChar"/>
    <w:uiPriority w:val="99"/>
    <w:unhideWhenUsed/>
    <w:rsid w:val="006A06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06E0"/>
    <w:rPr>
      <w:lang w:val="en-CA"/>
    </w:rPr>
  </w:style>
  <w:style w:type="paragraph" w:styleId="Footer">
    <w:name w:val="footer"/>
    <w:basedOn w:val="Normal"/>
    <w:link w:val="FooterChar"/>
    <w:uiPriority w:val="99"/>
    <w:unhideWhenUsed/>
    <w:rsid w:val="006A06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06E0"/>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39752">
      <w:bodyDiv w:val="1"/>
      <w:marLeft w:val="0"/>
      <w:marRight w:val="0"/>
      <w:marTop w:val="0"/>
      <w:marBottom w:val="0"/>
      <w:divBdr>
        <w:top w:val="none" w:sz="0" w:space="0" w:color="auto"/>
        <w:left w:val="none" w:sz="0" w:space="0" w:color="auto"/>
        <w:bottom w:val="none" w:sz="0" w:space="0" w:color="auto"/>
        <w:right w:val="none" w:sz="0" w:space="0" w:color="auto"/>
      </w:divBdr>
    </w:div>
    <w:div w:id="204954054">
      <w:bodyDiv w:val="1"/>
      <w:marLeft w:val="0"/>
      <w:marRight w:val="0"/>
      <w:marTop w:val="0"/>
      <w:marBottom w:val="0"/>
      <w:divBdr>
        <w:top w:val="none" w:sz="0" w:space="0" w:color="auto"/>
        <w:left w:val="none" w:sz="0" w:space="0" w:color="auto"/>
        <w:bottom w:val="none" w:sz="0" w:space="0" w:color="auto"/>
        <w:right w:val="none" w:sz="0" w:space="0" w:color="auto"/>
      </w:divBdr>
    </w:div>
    <w:div w:id="300962344">
      <w:bodyDiv w:val="1"/>
      <w:marLeft w:val="0"/>
      <w:marRight w:val="0"/>
      <w:marTop w:val="0"/>
      <w:marBottom w:val="0"/>
      <w:divBdr>
        <w:top w:val="none" w:sz="0" w:space="0" w:color="auto"/>
        <w:left w:val="none" w:sz="0" w:space="0" w:color="auto"/>
        <w:bottom w:val="none" w:sz="0" w:space="0" w:color="auto"/>
        <w:right w:val="none" w:sz="0" w:space="0" w:color="auto"/>
      </w:divBdr>
    </w:div>
    <w:div w:id="639841499">
      <w:bodyDiv w:val="1"/>
      <w:marLeft w:val="0"/>
      <w:marRight w:val="0"/>
      <w:marTop w:val="0"/>
      <w:marBottom w:val="0"/>
      <w:divBdr>
        <w:top w:val="none" w:sz="0" w:space="0" w:color="auto"/>
        <w:left w:val="none" w:sz="0" w:space="0" w:color="auto"/>
        <w:bottom w:val="none" w:sz="0" w:space="0" w:color="auto"/>
        <w:right w:val="none" w:sz="0" w:space="0" w:color="auto"/>
      </w:divBdr>
    </w:div>
    <w:div w:id="739519722">
      <w:bodyDiv w:val="1"/>
      <w:marLeft w:val="0"/>
      <w:marRight w:val="0"/>
      <w:marTop w:val="0"/>
      <w:marBottom w:val="0"/>
      <w:divBdr>
        <w:top w:val="none" w:sz="0" w:space="0" w:color="auto"/>
        <w:left w:val="none" w:sz="0" w:space="0" w:color="auto"/>
        <w:bottom w:val="none" w:sz="0" w:space="0" w:color="auto"/>
        <w:right w:val="none" w:sz="0" w:space="0" w:color="auto"/>
      </w:divBdr>
    </w:div>
    <w:div w:id="857692438">
      <w:bodyDiv w:val="1"/>
      <w:marLeft w:val="0"/>
      <w:marRight w:val="0"/>
      <w:marTop w:val="0"/>
      <w:marBottom w:val="0"/>
      <w:divBdr>
        <w:top w:val="none" w:sz="0" w:space="0" w:color="auto"/>
        <w:left w:val="none" w:sz="0" w:space="0" w:color="auto"/>
        <w:bottom w:val="none" w:sz="0" w:space="0" w:color="auto"/>
        <w:right w:val="none" w:sz="0" w:space="0" w:color="auto"/>
      </w:divBdr>
    </w:div>
    <w:div w:id="880436697">
      <w:bodyDiv w:val="1"/>
      <w:marLeft w:val="0"/>
      <w:marRight w:val="0"/>
      <w:marTop w:val="0"/>
      <w:marBottom w:val="0"/>
      <w:divBdr>
        <w:top w:val="none" w:sz="0" w:space="0" w:color="auto"/>
        <w:left w:val="none" w:sz="0" w:space="0" w:color="auto"/>
        <w:bottom w:val="none" w:sz="0" w:space="0" w:color="auto"/>
        <w:right w:val="none" w:sz="0" w:space="0" w:color="auto"/>
      </w:divBdr>
    </w:div>
    <w:div w:id="927613775">
      <w:bodyDiv w:val="1"/>
      <w:marLeft w:val="0"/>
      <w:marRight w:val="0"/>
      <w:marTop w:val="0"/>
      <w:marBottom w:val="0"/>
      <w:divBdr>
        <w:top w:val="none" w:sz="0" w:space="0" w:color="auto"/>
        <w:left w:val="none" w:sz="0" w:space="0" w:color="auto"/>
        <w:bottom w:val="none" w:sz="0" w:space="0" w:color="auto"/>
        <w:right w:val="none" w:sz="0" w:space="0" w:color="auto"/>
      </w:divBdr>
    </w:div>
    <w:div w:id="1166021839">
      <w:bodyDiv w:val="1"/>
      <w:marLeft w:val="0"/>
      <w:marRight w:val="0"/>
      <w:marTop w:val="0"/>
      <w:marBottom w:val="0"/>
      <w:divBdr>
        <w:top w:val="none" w:sz="0" w:space="0" w:color="auto"/>
        <w:left w:val="none" w:sz="0" w:space="0" w:color="auto"/>
        <w:bottom w:val="none" w:sz="0" w:space="0" w:color="auto"/>
        <w:right w:val="none" w:sz="0" w:space="0" w:color="auto"/>
      </w:divBdr>
    </w:div>
    <w:div w:id="1199468760">
      <w:bodyDiv w:val="1"/>
      <w:marLeft w:val="0"/>
      <w:marRight w:val="0"/>
      <w:marTop w:val="0"/>
      <w:marBottom w:val="0"/>
      <w:divBdr>
        <w:top w:val="none" w:sz="0" w:space="0" w:color="auto"/>
        <w:left w:val="none" w:sz="0" w:space="0" w:color="auto"/>
        <w:bottom w:val="none" w:sz="0" w:space="0" w:color="auto"/>
        <w:right w:val="none" w:sz="0" w:space="0" w:color="auto"/>
      </w:divBdr>
    </w:div>
    <w:div w:id="1387795274">
      <w:bodyDiv w:val="1"/>
      <w:marLeft w:val="0"/>
      <w:marRight w:val="0"/>
      <w:marTop w:val="0"/>
      <w:marBottom w:val="0"/>
      <w:divBdr>
        <w:top w:val="none" w:sz="0" w:space="0" w:color="auto"/>
        <w:left w:val="none" w:sz="0" w:space="0" w:color="auto"/>
        <w:bottom w:val="none" w:sz="0" w:space="0" w:color="auto"/>
        <w:right w:val="none" w:sz="0" w:space="0" w:color="auto"/>
      </w:divBdr>
    </w:div>
    <w:div w:id="1464420926">
      <w:bodyDiv w:val="1"/>
      <w:marLeft w:val="0"/>
      <w:marRight w:val="0"/>
      <w:marTop w:val="0"/>
      <w:marBottom w:val="0"/>
      <w:divBdr>
        <w:top w:val="none" w:sz="0" w:space="0" w:color="auto"/>
        <w:left w:val="none" w:sz="0" w:space="0" w:color="auto"/>
        <w:bottom w:val="none" w:sz="0" w:space="0" w:color="auto"/>
        <w:right w:val="none" w:sz="0" w:space="0" w:color="auto"/>
      </w:divBdr>
    </w:div>
    <w:div w:id="1489135224">
      <w:bodyDiv w:val="1"/>
      <w:marLeft w:val="0"/>
      <w:marRight w:val="0"/>
      <w:marTop w:val="0"/>
      <w:marBottom w:val="0"/>
      <w:divBdr>
        <w:top w:val="none" w:sz="0" w:space="0" w:color="auto"/>
        <w:left w:val="none" w:sz="0" w:space="0" w:color="auto"/>
        <w:bottom w:val="none" w:sz="0" w:space="0" w:color="auto"/>
        <w:right w:val="none" w:sz="0" w:space="0" w:color="auto"/>
      </w:divBdr>
    </w:div>
    <w:div w:id="1642692148">
      <w:bodyDiv w:val="1"/>
      <w:marLeft w:val="0"/>
      <w:marRight w:val="0"/>
      <w:marTop w:val="0"/>
      <w:marBottom w:val="0"/>
      <w:divBdr>
        <w:top w:val="none" w:sz="0" w:space="0" w:color="auto"/>
        <w:left w:val="none" w:sz="0" w:space="0" w:color="auto"/>
        <w:bottom w:val="none" w:sz="0" w:space="0" w:color="auto"/>
        <w:right w:val="none" w:sz="0" w:space="0" w:color="auto"/>
      </w:divBdr>
    </w:div>
    <w:div w:id="1840924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6</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 Jey</dc:creator>
  <cp:keywords/>
  <dc:description/>
  <cp:lastModifiedBy>Abi Jey</cp:lastModifiedBy>
  <cp:revision>23</cp:revision>
  <dcterms:created xsi:type="dcterms:W3CDTF">2023-11-20T13:35:00Z</dcterms:created>
  <dcterms:modified xsi:type="dcterms:W3CDTF">2023-11-23T17:53:00Z</dcterms:modified>
</cp:coreProperties>
</file>