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2771C" w14:textId="77777777" w:rsidR="00BA42E6" w:rsidRPr="00BA42E6" w:rsidRDefault="00207F2E" w:rsidP="00562606">
      <w:pPr>
        <w:spacing w:line="360" w:lineRule="auto"/>
        <w:jc w:val="center"/>
        <w:rPr>
          <w:bCs/>
          <w:sz w:val="28"/>
        </w:rPr>
      </w:pPr>
      <w:r w:rsidRPr="00BA42E6">
        <w:rPr>
          <w:bCs/>
          <w:sz w:val="28"/>
        </w:rPr>
        <w:t>Supplementary Information</w:t>
      </w:r>
    </w:p>
    <w:p w14:paraId="1A8372D5" w14:textId="18A7106D" w:rsidR="00FC2012" w:rsidRPr="007D63FD" w:rsidRDefault="00E027EA" w:rsidP="00562606">
      <w:pPr>
        <w:spacing w:line="360" w:lineRule="auto"/>
        <w:jc w:val="center"/>
      </w:pPr>
      <w:r w:rsidRPr="00E027EA">
        <w:rPr>
          <w:b/>
          <w:sz w:val="28"/>
        </w:rPr>
        <w:t>Inferring Carbon Emissions from Human Mobility Data</w:t>
      </w:r>
    </w:p>
    <w:p w14:paraId="49854E37" w14:textId="48E71545" w:rsidR="00E027EA" w:rsidRDefault="00E027EA" w:rsidP="00562606">
      <w:pPr>
        <w:spacing w:beforeLines="100" w:before="326" w:line="360" w:lineRule="auto"/>
      </w:pPr>
      <w:proofErr w:type="spellStart"/>
      <w:r w:rsidRPr="0007358A">
        <w:t>Mengning</w:t>
      </w:r>
      <w:proofErr w:type="spellEnd"/>
      <w:r w:rsidRPr="0007358A">
        <w:t xml:space="preserve"> Wang</w:t>
      </w:r>
      <w:proofErr w:type="gramStart"/>
      <w:r w:rsidRPr="00343CE0">
        <w:rPr>
          <w:vertAlign w:val="superscript"/>
        </w:rPr>
        <w:t>1</w:t>
      </w:r>
      <w:r w:rsidRPr="00190BEA">
        <w:rPr>
          <w:rFonts w:eastAsia="华文楷体"/>
          <w:vertAlign w:val="superscript"/>
        </w:rPr>
        <w:t>,</w:t>
      </w:r>
      <w:r w:rsidR="005274B0" w:rsidRPr="0007358A">
        <w:rPr>
          <w:vertAlign w:val="superscript"/>
        </w:rPr>
        <w:t>*</w:t>
      </w:r>
      <w:proofErr w:type="gramEnd"/>
      <w:r w:rsidRPr="0007358A">
        <w:t>, Xiaoling Zhang</w:t>
      </w:r>
      <w:r w:rsidRPr="0007358A">
        <w:rPr>
          <w:vertAlign w:val="superscript"/>
        </w:rPr>
        <w:t>2,3,*</w:t>
      </w:r>
      <w:r w:rsidRPr="0007358A">
        <w:t xml:space="preserve">, </w:t>
      </w:r>
      <w:proofErr w:type="spellStart"/>
      <w:r w:rsidRPr="0007358A">
        <w:t>Suoyi</w:t>
      </w:r>
      <w:proofErr w:type="spellEnd"/>
      <w:r w:rsidRPr="0007358A">
        <w:t xml:space="preserve"> Tan</w:t>
      </w:r>
      <w:r w:rsidRPr="00343CE0">
        <w:rPr>
          <w:vertAlign w:val="superscript"/>
        </w:rPr>
        <w:t>1</w:t>
      </w:r>
      <w:r w:rsidRPr="00190BEA">
        <w:rPr>
          <w:rFonts w:eastAsia="华文楷体"/>
          <w:vertAlign w:val="superscript"/>
        </w:rPr>
        <w:t>,</w:t>
      </w:r>
      <w:r w:rsidR="005274B0" w:rsidRPr="0007358A">
        <w:rPr>
          <w:vertAlign w:val="superscript"/>
        </w:rPr>
        <w:t>*</w:t>
      </w:r>
      <w:r w:rsidRPr="0007358A">
        <w:t>, Qing Zhang</w:t>
      </w:r>
      <w:r w:rsidRPr="00343CE0">
        <w:rPr>
          <w:vertAlign w:val="superscript"/>
        </w:rPr>
        <w:t>1</w:t>
      </w:r>
      <w:r w:rsidRPr="00190BEA">
        <w:rPr>
          <w:rFonts w:eastAsia="华文楷体"/>
          <w:vertAlign w:val="superscript"/>
        </w:rPr>
        <w:t>,</w:t>
      </w:r>
      <w:r w:rsidR="005274B0" w:rsidRPr="0007358A">
        <w:rPr>
          <w:vertAlign w:val="superscript"/>
        </w:rPr>
        <w:t>*</w:t>
      </w:r>
      <w:r w:rsidRPr="0007358A">
        <w:t>, Bin Sai</w:t>
      </w:r>
      <w:r w:rsidRPr="00343CE0">
        <w:rPr>
          <w:vertAlign w:val="superscript"/>
        </w:rPr>
        <w:t>1</w:t>
      </w:r>
      <w:r w:rsidRPr="0007358A">
        <w:t xml:space="preserve">, </w:t>
      </w:r>
      <w:proofErr w:type="spellStart"/>
      <w:r w:rsidRPr="0007358A">
        <w:t>Mengsi</w:t>
      </w:r>
      <w:proofErr w:type="spellEnd"/>
      <w:r w:rsidRPr="0007358A">
        <w:t xml:space="preserve"> Cai</w:t>
      </w:r>
      <w:r w:rsidRPr="00343CE0">
        <w:rPr>
          <w:vertAlign w:val="superscript"/>
        </w:rPr>
        <w:t>1</w:t>
      </w:r>
      <w:r w:rsidRPr="0007358A">
        <w:t>, Shuhui Guo</w:t>
      </w:r>
      <w:r w:rsidRPr="00343CE0">
        <w:rPr>
          <w:vertAlign w:val="superscript"/>
        </w:rPr>
        <w:t>1</w:t>
      </w:r>
      <w:r w:rsidRPr="0007358A">
        <w:t>, David Wrathall</w:t>
      </w:r>
      <w:r w:rsidRPr="001C1E95">
        <w:rPr>
          <w:vertAlign w:val="superscript"/>
        </w:rPr>
        <w:t>4</w:t>
      </w:r>
      <w:r w:rsidRPr="0007358A">
        <w:t>, Michael Obersteiner</w:t>
      </w:r>
      <w:r w:rsidRPr="006E467B">
        <w:rPr>
          <w:vertAlign w:val="superscript"/>
        </w:rPr>
        <w:t>5</w:t>
      </w:r>
      <w:r>
        <w:rPr>
          <w:vertAlign w:val="superscript"/>
        </w:rPr>
        <w:t>,</w:t>
      </w:r>
      <w:r w:rsidRPr="00C957E4">
        <w:rPr>
          <w:rFonts w:eastAsia="华文楷体"/>
          <w:bCs/>
          <w:color w:val="000000" w:themeColor="text1"/>
          <w:vertAlign w:val="superscript"/>
        </w:rPr>
        <w:t>†</w:t>
      </w:r>
      <w:r w:rsidRPr="0007358A">
        <w:t xml:space="preserve">, </w:t>
      </w:r>
      <w:proofErr w:type="spellStart"/>
      <w:r w:rsidRPr="0007358A">
        <w:t>Mengjun</w:t>
      </w:r>
      <w:proofErr w:type="spellEnd"/>
      <w:r w:rsidRPr="0007358A">
        <w:t xml:space="preserve"> Li</w:t>
      </w:r>
      <w:r w:rsidRPr="006E467B">
        <w:rPr>
          <w:vertAlign w:val="superscript"/>
        </w:rPr>
        <w:t>1</w:t>
      </w:r>
      <w:r w:rsidRPr="0007358A">
        <w:t>, Zhu Liu</w:t>
      </w:r>
      <w:r w:rsidRPr="006E467B">
        <w:rPr>
          <w:vertAlign w:val="superscript"/>
        </w:rPr>
        <w:t>6</w:t>
      </w:r>
      <w:r>
        <w:rPr>
          <w:vertAlign w:val="superscript"/>
        </w:rPr>
        <w:t>,</w:t>
      </w:r>
      <w:r w:rsidRPr="00C957E4">
        <w:rPr>
          <w:rFonts w:eastAsia="华文楷体"/>
          <w:bCs/>
          <w:color w:val="000000" w:themeColor="text1"/>
          <w:vertAlign w:val="superscript"/>
        </w:rPr>
        <w:t>†</w:t>
      </w:r>
      <w:r w:rsidRPr="0007358A">
        <w:t>, Xiaohong Chen</w:t>
      </w:r>
      <w:r w:rsidRPr="00A33189">
        <w:rPr>
          <w:vertAlign w:val="superscript"/>
        </w:rPr>
        <w:t>7,8,9</w:t>
      </w:r>
      <w:r>
        <w:rPr>
          <w:vertAlign w:val="superscript"/>
        </w:rPr>
        <w:t>,</w:t>
      </w:r>
      <w:r w:rsidRPr="00C957E4">
        <w:rPr>
          <w:rFonts w:eastAsia="华文楷体"/>
          <w:bCs/>
          <w:color w:val="000000" w:themeColor="text1"/>
          <w:vertAlign w:val="superscript"/>
        </w:rPr>
        <w:t>†</w:t>
      </w:r>
      <w:r w:rsidRPr="0007358A">
        <w:t>, Xin Lu</w:t>
      </w:r>
      <w:r w:rsidRPr="00AF6D74">
        <w:rPr>
          <w:vertAlign w:val="superscript"/>
        </w:rPr>
        <w:t>1</w:t>
      </w:r>
      <w:r>
        <w:rPr>
          <w:vertAlign w:val="superscript"/>
        </w:rPr>
        <w:t>,</w:t>
      </w:r>
      <w:r w:rsidRPr="00C957E4">
        <w:rPr>
          <w:rFonts w:eastAsia="华文楷体"/>
          <w:bCs/>
          <w:color w:val="000000" w:themeColor="text1"/>
          <w:vertAlign w:val="superscript"/>
        </w:rPr>
        <w:t>†</w:t>
      </w:r>
      <w:r>
        <w:rPr>
          <w:rFonts w:eastAsia="华文楷体"/>
          <w:bCs/>
          <w:color w:val="000000" w:themeColor="text1"/>
          <w:vertAlign w:val="superscript"/>
        </w:rPr>
        <w:t>,#</w:t>
      </w:r>
    </w:p>
    <w:p w14:paraId="03D0EFC3" w14:textId="77777777" w:rsidR="00FC2012" w:rsidRPr="00E027EA" w:rsidRDefault="00FC2012" w:rsidP="00562606">
      <w:pPr>
        <w:spacing w:line="360" w:lineRule="auto"/>
      </w:pPr>
    </w:p>
    <w:p w14:paraId="245E5361" w14:textId="77777777" w:rsidR="0053690A" w:rsidRPr="00D0307A" w:rsidRDefault="0053690A" w:rsidP="00562606">
      <w:pPr>
        <w:pStyle w:val="ListParagraph"/>
        <w:widowControl w:val="0"/>
        <w:numPr>
          <w:ilvl w:val="0"/>
          <w:numId w:val="1"/>
        </w:numPr>
        <w:spacing w:beforeLines="100" w:before="326" w:line="360" w:lineRule="auto"/>
        <w:ind w:firstLineChars="0"/>
      </w:pPr>
      <w:r w:rsidRPr="00A13D90">
        <w:t>College of Systems Engineering, National University of Defense Technology</w:t>
      </w:r>
      <w:r>
        <w:t>,</w:t>
      </w:r>
      <w:r w:rsidRPr="00A13D90">
        <w:t xml:space="preserve"> Changsha, China</w:t>
      </w:r>
    </w:p>
    <w:p w14:paraId="51B166EF" w14:textId="77777777" w:rsidR="0053690A" w:rsidRDefault="0053690A" w:rsidP="00562606">
      <w:pPr>
        <w:pStyle w:val="ListParagraph"/>
        <w:widowControl w:val="0"/>
        <w:numPr>
          <w:ilvl w:val="0"/>
          <w:numId w:val="1"/>
        </w:numPr>
        <w:spacing w:line="360" w:lineRule="auto"/>
        <w:ind w:firstLineChars="0"/>
      </w:pPr>
      <w:r w:rsidRPr="008F54F8">
        <w:t>Institute for Climate and Carbon Neutrality, University of Hong Kong</w:t>
      </w:r>
      <w:r>
        <w:t>,</w:t>
      </w:r>
      <w:r w:rsidRPr="008F54F8">
        <w:t xml:space="preserve"> Hong Kong, China</w:t>
      </w:r>
    </w:p>
    <w:p w14:paraId="1DC6CF98" w14:textId="77777777" w:rsidR="0053690A" w:rsidRDefault="0053690A" w:rsidP="00562606">
      <w:pPr>
        <w:pStyle w:val="ListParagraph"/>
        <w:widowControl w:val="0"/>
        <w:numPr>
          <w:ilvl w:val="0"/>
          <w:numId w:val="1"/>
        </w:numPr>
        <w:spacing w:line="360" w:lineRule="auto"/>
        <w:ind w:firstLineChars="0"/>
      </w:pPr>
      <w:r w:rsidRPr="008F54F8">
        <w:t>Department of Real Estate and Construction, Faculty of Architecture, University of Hong Kong</w:t>
      </w:r>
      <w:r>
        <w:t>,</w:t>
      </w:r>
      <w:r w:rsidRPr="008F54F8">
        <w:t xml:space="preserve"> Hong Kong, China </w:t>
      </w:r>
    </w:p>
    <w:p w14:paraId="6F16BBDA" w14:textId="77777777" w:rsidR="0053690A" w:rsidRDefault="0053690A" w:rsidP="00562606">
      <w:pPr>
        <w:pStyle w:val="ListParagraph"/>
        <w:widowControl w:val="0"/>
        <w:numPr>
          <w:ilvl w:val="0"/>
          <w:numId w:val="1"/>
        </w:numPr>
        <w:spacing w:line="360" w:lineRule="auto"/>
        <w:ind w:firstLineChars="0"/>
      </w:pPr>
      <w:r w:rsidRPr="008F54F8">
        <w:t>College of Earth, Ocean, and Atmospheric Sciences, Oregon State University</w:t>
      </w:r>
      <w:r>
        <w:t>,</w:t>
      </w:r>
      <w:r w:rsidRPr="008F54F8">
        <w:t xml:space="preserve"> Corvallis, OR, USA</w:t>
      </w:r>
    </w:p>
    <w:p w14:paraId="56319EE4" w14:textId="77777777" w:rsidR="0053690A" w:rsidRPr="00D0307A" w:rsidRDefault="0053690A" w:rsidP="00562606">
      <w:pPr>
        <w:pStyle w:val="ListParagraph"/>
        <w:widowControl w:val="0"/>
        <w:numPr>
          <w:ilvl w:val="0"/>
          <w:numId w:val="1"/>
        </w:numPr>
        <w:spacing w:line="360" w:lineRule="auto"/>
        <w:ind w:firstLineChars="0"/>
      </w:pPr>
      <w:r w:rsidRPr="008F54F8">
        <w:t>Environmental Change Institute, University of Oxford</w:t>
      </w:r>
      <w:r>
        <w:t>,</w:t>
      </w:r>
      <w:r w:rsidRPr="008F54F8">
        <w:t xml:space="preserve"> Oxford, United Kingdom</w:t>
      </w:r>
    </w:p>
    <w:p w14:paraId="48A9850B" w14:textId="77777777" w:rsidR="0053690A" w:rsidRDefault="0053690A" w:rsidP="00562606">
      <w:pPr>
        <w:pStyle w:val="ListParagraph"/>
        <w:widowControl w:val="0"/>
        <w:numPr>
          <w:ilvl w:val="0"/>
          <w:numId w:val="1"/>
        </w:numPr>
        <w:spacing w:line="360" w:lineRule="auto"/>
        <w:ind w:firstLineChars="0"/>
      </w:pPr>
      <w:r w:rsidRPr="001231AC">
        <w:t>Department of Earth System Science, Tsinghua University</w:t>
      </w:r>
      <w:r>
        <w:t>,</w:t>
      </w:r>
      <w:r w:rsidRPr="001231AC">
        <w:t xml:space="preserve"> Beijing, China </w:t>
      </w:r>
    </w:p>
    <w:p w14:paraId="2A61C646" w14:textId="77777777" w:rsidR="0053690A" w:rsidRDefault="0053690A" w:rsidP="00562606">
      <w:pPr>
        <w:pStyle w:val="ListParagraph"/>
        <w:widowControl w:val="0"/>
        <w:numPr>
          <w:ilvl w:val="0"/>
          <w:numId w:val="1"/>
        </w:numPr>
        <w:spacing w:line="360" w:lineRule="auto"/>
        <w:ind w:firstLineChars="0"/>
      </w:pPr>
      <w:r w:rsidRPr="00A52F1D">
        <w:t>Xiangjiang Laboratory</w:t>
      </w:r>
      <w:r>
        <w:t>,</w:t>
      </w:r>
      <w:r w:rsidRPr="00A52F1D">
        <w:t xml:space="preserve"> Changsha, China</w:t>
      </w:r>
    </w:p>
    <w:p w14:paraId="040025A7" w14:textId="36D80169" w:rsidR="0053690A" w:rsidRDefault="0053690A" w:rsidP="00562606">
      <w:pPr>
        <w:pStyle w:val="ListParagraph"/>
        <w:widowControl w:val="0"/>
        <w:numPr>
          <w:ilvl w:val="0"/>
          <w:numId w:val="1"/>
        </w:numPr>
        <w:spacing w:line="360" w:lineRule="auto"/>
        <w:ind w:firstLineChars="0"/>
      </w:pPr>
      <w:r w:rsidRPr="00A52F1D">
        <w:t>Institute of Big Data Internet Innovations, Hunan University of Technology and Business</w:t>
      </w:r>
      <w:r>
        <w:t>,</w:t>
      </w:r>
      <w:r w:rsidRPr="00A52F1D">
        <w:t xml:space="preserve"> Changsha, China</w:t>
      </w:r>
    </w:p>
    <w:p w14:paraId="14B13051" w14:textId="77777777" w:rsidR="0053690A" w:rsidRPr="009F63F4" w:rsidRDefault="0053690A" w:rsidP="00562606">
      <w:pPr>
        <w:pStyle w:val="ListParagraph"/>
        <w:widowControl w:val="0"/>
        <w:numPr>
          <w:ilvl w:val="0"/>
          <w:numId w:val="1"/>
        </w:numPr>
        <w:spacing w:line="360" w:lineRule="auto"/>
        <w:ind w:firstLineChars="0"/>
      </w:pPr>
      <w:r w:rsidRPr="00A52F1D">
        <w:t>School of Business, Central South University</w:t>
      </w:r>
      <w:r>
        <w:t>,</w:t>
      </w:r>
      <w:r w:rsidRPr="00A52F1D">
        <w:t xml:space="preserve"> Changsha, China</w:t>
      </w:r>
    </w:p>
    <w:p w14:paraId="35EA2156" w14:textId="77777777" w:rsidR="00FC2012" w:rsidRPr="0053690A" w:rsidRDefault="00FC2012" w:rsidP="00562606">
      <w:pPr>
        <w:spacing w:line="360" w:lineRule="auto"/>
      </w:pPr>
    </w:p>
    <w:p w14:paraId="720DA240" w14:textId="77777777" w:rsidR="00FC2012" w:rsidRPr="00190BEA" w:rsidRDefault="00FC2012" w:rsidP="00562606">
      <w:pPr>
        <w:spacing w:line="360" w:lineRule="auto"/>
        <w:rPr>
          <w:rFonts w:eastAsia="华文楷体"/>
          <w:bCs/>
        </w:rPr>
      </w:pPr>
      <w:r w:rsidRPr="00190BEA">
        <w:rPr>
          <w:rFonts w:eastAsia="华文楷体"/>
          <w:bCs/>
        </w:rPr>
        <w:t xml:space="preserve">*These authors contributed equally to this work. </w:t>
      </w:r>
    </w:p>
    <w:p w14:paraId="1016726E" w14:textId="77777777" w:rsidR="00FC2012" w:rsidRDefault="00FC2012" w:rsidP="00562606">
      <w:pPr>
        <w:spacing w:line="360" w:lineRule="auto"/>
        <w:rPr>
          <w:rFonts w:eastAsia="华文楷体"/>
          <w:bCs/>
        </w:rPr>
      </w:pPr>
      <w:r w:rsidRPr="003E5D2A">
        <w:rPr>
          <w:rFonts w:eastAsia="华文楷体"/>
          <w:bCs/>
        </w:rPr>
        <w:t>†</w:t>
      </w:r>
      <w:r w:rsidRPr="00190BEA">
        <w:rPr>
          <w:rFonts w:eastAsia="华文楷体"/>
          <w:bCs/>
        </w:rPr>
        <w:t xml:space="preserve">These authors are joint senior authors contributed equally to this work. </w:t>
      </w:r>
    </w:p>
    <w:p w14:paraId="48309F22" w14:textId="77777777" w:rsidR="00FC2012" w:rsidRPr="00A15D5C" w:rsidRDefault="00FC2012" w:rsidP="00562606">
      <w:pPr>
        <w:spacing w:line="360" w:lineRule="auto"/>
        <w:rPr>
          <w:rFonts w:eastAsia="华文楷体"/>
          <w:bCs/>
        </w:rPr>
      </w:pPr>
    </w:p>
    <w:p w14:paraId="32755F42" w14:textId="59024760" w:rsidR="00AC4C50" w:rsidRDefault="00B902DA" w:rsidP="00562606">
      <w:pPr>
        <w:spacing w:line="360" w:lineRule="auto"/>
        <w:rPr>
          <w:rFonts w:eastAsia="华文楷体"/>
          <w:bCs/>
        </w:rPr>
      </w:pPr>
      <w:r>
        <w:rPr>
          <w:rFonts w:eastAsia="华文楷体"/>
          <w:bCs/>
          <w:color w:val="000000" w:themeColor="text1"/>
        </w:rPr>
        <w:t>#</w:t>
      </w:r>
      <w:r w:rsidR="00FC2012" w:rsidRPr="00190BEA">
        <w:rPr>
          <w:rFonts w:eastAsia="华文楷体"/>
          <w:bCs/>
        </w:rPr>
        <w:t>Corresponding author:</w:t>
      </w:r>
      <w:r w:rsidR="00FC2012">
        <w:rPr>
          <w:rFonts w:eastAsia="华文楷体"/>
          <w:bCs/>
        </w:rPr>
        <w:t xml:space="preserve"> Xin Lu</w:t>
      </w:r>
      <w:r w:rsidR="00FC2012" w:rsidRPr="00190BEA">
        <w:rPr>
          <w:rFonts w:eastAsia="华文楷体"/>
          <w:bCs/>
        </w:rPr>
        <w:t xml:space="preserve">, </w:t>
      </w:r>
      <w:r w:rsidR="006E7C6F">
        <w:rPr>
          <w:rFonts w:eastAsia="华文楷体" w:hint="eastAsia"/>
          <w:bCs/>
        </w:rPr>
        <w:t>e</w:t>
      </w:r>
      <w:r w:rsidR="00FC2012">
        <w:rPr>
          <w:rFonts w:eastAsia="华文楷体"/>
          <w:bCs/>
        </w:rPr>
        <w:t>mail:</w:t>
      </w:r>
      <w:r w:rsidR="00FC2012" w:rsidRPr="008E19D9">
        <w:t xml:space="preserve"> </w:t>
      </w:r>
      <w:hyperlink r:id="rId8" w:history="1">
        <w:r w:rsidR="00AC4C50" w:rsidRPr="009F1CF7">
          <w:rPr>
            <w:rStyle w:val="Hyperlink"/>
            <w:rFonts w:eastAsia="华文楷体"/>
            <w:bCs/>
          </w:rPr>
          <w:t>xin.lu.lab@outlook.com</w:t>
        </w:r>
      </w:hyperlink>
    </w:p>
    <w:p w14:paraId="401FECF2" w14:textId="77777777" w:rsidR="00AC4C50" w:rsidRDefault="00AC4C50" w:rsidP="00562606">
      <w:pPr>
        <w:spacing w:line="360" w:lineRule="auto"/>
        <w:rPr>
          <w:rFonts w:eastAsia="华文楷体"/>
          <w:bCs/>
        </w:rPr>
      </w:pPr>
      <w:r>
        <w:rPr>
          <w:rFonts w:eastAsia="华文楷体"/>
          <w:bCs/>
        </w:rPr>
        <w:br w:type="page"/>
      </w:r>
    </w:p>
    <w:sdt>
      <w:sdtPr>
        <w:rPr>
          <w:rFonts w:ascii="Times New Roman" w:eastAsia="宋体" w:hAnsi="Times New Roman" w:cs="Times New Roman"/>
          <w:color w:val="auto"/>
          <w:sz w:val="24"/>
          <w:szCs w:val="24"/>
          <w:lang w:val="zh-CN"/>
        </w:rPr>
        <w:id w:val="-96637579"/>
        <w:docPartObj>
          <w:docPartGallery w:val="Table of Contents"/>
          <w:docPartUnique/>
        </w:docPartObj>
      </w:sdtPr>
      <w:sdtEndPr>
        <w:rPr>
          <w:bCs/>
        </w:rPr>
      </w:sdtEndPr>
      <w:sdtContent>
        <w:p w14:paraId="685246DC" w14:textId="08888188" w:rsidR="00E752A8" w:rsidRPr="00C30283" w:rsidRDefault="005D1BC6" w:rsidP="00C30283">
          <w:pPr>
            <w:pStyle w:val="TOC10"/>
            <w:spacing w:line="360" w:lineRule="auto"/>
            <w:jc w:val="center"/>
            <w:rPr>
              <w:rFonts w:ascii="Times New Roman" w:hAnsi="Times New Roman" w:cs="Times New Roman"/>
              <w:b/>
              <w:color w:val="auto"/>
              <w:sz w:val="28"/>
              <w:szCs w:val="22"/>
            </w:rPr>
          </w:pPr>
          <w:r w:rsidRPr="00C30283">
            <w:rPr>
              <w:rFonts w:ascii="Times New Roman" w:hAnsi="Times New Roman" w:cs="Times New Roman"/>
              <w:b/>
              <w:color w:val="auto"/>
              <w:sz w:val="28"/>
              <w:szCs w:val="22"/>
            </w:rPr>
            <w:t>Contents</w:t>
          </w:r>
        </w:p>
        <w:p w14:paraId="00ED39AA" w14:textId="0A17216E" w:rsidR="00562606" w:rsidRDefault="005D1BC6"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r w:rsidRPr="00EA1583">
            <w:rPr>
              <w:b w:val="0"/>
              <w:bCs/>
            </w:rPr>
            <w:fldChar w:fldCharType="begin"/>
          </w:r>
          <w:r w:rsidRPr="00EA1583">
            <w:rPr>
              <w:b w:val="0"/>
              <w:bCs/>
            </w:rPr>
            <w:instrText xml:space="preserve"> TOC \o "1-3" \h \z \u </w:instrText>
          </w:r>
          <w:r w:rsidRPr="00EA1583">
            <w:rPr>
              <w:b w:val="0"/>
              <w:bCs/>
            </w:rPr>
            <w:fldChar w:fldCharType="separate"/>
          </w:r>
          <w:hyperlink w:anchor="_Toc153736775" w:history="1">
            <w:r w:rsidR="00562606" w:rsidRPr="00AD4242">
              <w:rPr>
                <w:rStyle w:val="Hyperlink"/>
                <w:noProof/>
              </w:rPr>
              <w:t>1.</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Mobility data description</w:t>
            </w:r>
            <w:r w:rsidR="00562606">
              <w:rPr>
                <w:noProof/>
                <w:webHidden/>
              </w:rPr>
              <w:tab/>
            </w:r>
            <w:r w:rsidR="00562606">
              <w:rPr>
                <w:noProof/>
                <w:webHidden/>
              </w:rPr>
              <w:fldChar w:fldCharType="begin"/>
            </w:r>
            <w:r w:rsidR="00562606">
              <w:rPr>
                <w:noProof/>
                <w:webHidden/>
              </w:rPr>
              <w:instrText xml:space="preserve"> PAGEREF _Toc153736775 \h </w:instrText>
            </w:r>
            <w:r w:rsidR="00562606">
              <w:rPr>
                <w:noProof/>
                <w:webHidden/>
              </w:rPr>
            </w:r>
            <w:r w:rsidR="00562606">
              <w:rPr>
                <w:noProof/>
                <w:webHidden/>
              </w:rPr>
              <w:fldChar w:fldCharType="separate"/>
            </w:r>
            <w:r w:rsidR="00C30283">
              <w:rPr>
                <w:noProof/>
                <w:webHidden/>
              </w:rPr>
              <w:t>3</w:t>
            </w:r>
            <w:r w:rsidR="00562606">
              <w:rPr>
                <w:noProof/>
                <w:webHidden/>
              </w:rPr>
              <w:fldChar w:fldCharType="end"/>
            </w:r>
          </w:hyperlink>
        </w:p>
        <w:p w14:paraId="27C9DF63" w14:textId="76960E6E"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76" w:history="1">
            <w:r w:rsidR="00562606" w:rsidRPr="00AD4242">
              <w:rPr>
                <w:rStyle w:val="Hyperlink"/>
                <w:noProof/>
              </w:rPr>
              <w:t>1.1</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Mobility data of China</w:t>
            </w:r>
            <w:r w:rsidR="00562606">
              <w:rPr>
                <w:noProof/>
                <w:webHidden/>
              </w:rPr>
              <w:tab/>
            </w:r>
            <w:r w:rsidR="00562606">
              <w:rPr>
                <w:noProof/>
                <w:webHidden/>
              </w:rPr>
              <w:fldChar w:fldCharType="begin"/>
            </w:r>
            <w:r w:rsidR="00562606">
              <w:rPr>
                <w:noProof/>
                <w:webHidden/>
              </w:rPr>
              <w:instrText xml:space="preserve"> PAGEREF _Toc153736776 \h </w:instrText>
            </w:r>
            <w:r w:rsidR="00562606">
              <w:rPr>
                <w:noProof/>
                <w:webHidden/>
              </w:rPr>
            </w:r>
            <w:r w:rsidR="00562606">
              <w:rPr>
                <w:noProof/>
                <w:webHidden/>
              </w:rPr>
              <w:fldChar w:fldCharType="separate"/>
            </w:r>
            <w:r w:rsidR="00C30283">
              <w:rPr>
                <w:noProof/>
                <w:webHidden/>
              </w:rPr>
              <w:t>3</w:t>
            </w:r>
            <w:r w:rsidR="00562606">
              <w:rPr>
                <w:noProof/>
                <w:webHidden/>
              </w:rPr>
              <w:fldChar w:fldCharType="end"/>
            </w:r>
          </w:hyperlink>
        </w:p>
        <w:p w14:paraId="068BAE63" w14:textId="1537D8AA"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77" w:history="1">
            <w:r w:rsidR="00562606" w:rsidRPr="00AD4242">
              <w:rPr>
                <w:rStyle w:val="Hyperlink"/>
                <w:noProof/>
              </w:rPr>
              <w:t>1.2</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Mobility data of Italy</w:t>
            </w:r>
            <w:r w:rsidR="00562606">
              <w:rPr>
                <w:noProof/>
                <w:webHidden/>
              </w:rPr>
              <w:tab/>
            </w:r>
            <w:r w:rsidR="00562606">
              <w:rPr>
                <w:noProof/>
                <w:webHidden/>
              </w:rPr>
              <w:fldChar w:fldCharType="begin"/>
            </w:r>
            <w:r w:rsidR="00562606">
              <w:rPr>
                <w:noProof/>
                <w:webHidden/>
              </w:rPr>
              <w:instrText xml:space="preserve"> PAGEREF _Toc153736777 \h </w:instrText>
            </w:r>
            <w:r w:rsidR="00562606">
              <w:rPr>
                <w:noProof/>
                <w:webHidden/>
              </w:rPr>
            </w:r>
            <w:r w:rsidR="00562606">
              <w:rPr>
                <w:noProof/>
                <w:webHidden/>
              </w:rPr>
              <w:fldChar w:fldCharType="separate"/>
            </w:r>
            <w:r w:rsidR="00C30283">
              <w:rPr>
                <w:noProof/>
                <w:webHidden/>
              </w:rPr>
              <w:t>3</w:t>
            </w:r>
            <w:r w:rsidR="00562606">
              <w:rPr>
                <w:noProof/>
                <w:webHidden/>
              </w:rPr>
              <w:fldChar w:fldCharType="end"/>
            </w:r>
          </w:hyperlink>
        </w:p>
        <w:p w14:paraId="37ADCDA4" w14:textId="50D4693D"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78" w:history="1">
            <w:r w:rsidR="00562606" w:rsidRPr="00AD4242">
              <w:rPr>
                <w:rStyle w:val="Hyperlink"/>
                <w:noProof/>
              </w:rPr>
              <w:t>1.3</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Mobility data of the U.S.</w:t>
            </w:r>
            <w:r w:rsidR="00562606">
              <w:rPr>
                <w:noProof/>
                <w:webHidden/>
              </w:rPr>
              <w:tab/>
            </w:r>
            <w:r w:rsidR="00562606">
              <w:rPr>
                <w:noProof/>
                <w:webHidden/>
              </w:rPr>
              <w:fldChar w:fldCharType="begin"/>
            </w:r>
            <w:r w:rsidR="00562606">
              <w:rPr>
                <w:noProof/>
                <w:webHidden/>
              </w:rPr>
              <w:instrText xml:space="preserve"> PAGEREF _Toc153736778 \h </w:instrText>
            </w:r>
            <w:r w:rsidR="00562606">
              <w:rPr>
                <w:noProof/>
                <w:webHidden/>
              </w:rPr>
            </w:r>
            <w:r w:rsidR="00562606">
              <w:rPr>
                <w:noProof/>
                <w:webHidden/>
              </w:rPr>
              <w:fldChar w:fldCharType="separate"/>
            </w:r>
            <w:r w:rsidR="00C30283">
              <w:rPr>
                <w:noProof/>
                <w:webHidden/>
              </w:rPr>
              <w:t>4</w:t>
            </w:r>
            <w:r w:rsidR="00562606">
              <w:rPr>
                <w:noProof/>
                <w:webHidden/>
              </w:rPr>
              <w:fldChar w:fldCharType="end"/>
            </w:r>
          </w:hyperlink>
        </w:p>
        <w:p w14:paraId="21B6DB38" w14:textId="4A4CD7B0"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79" w:history="1">
            <w:r w:rsidR="00562606" w:rsidRPr="00AD4242">
              <w:rPr>
                <w:rStyle w:val="Hyperlink"/>
                <w:noProof/>
              </w:rPr>
              <w:t>1.4</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Mobility data of Mexico</w:t>
            </w:r>
            <w:r w:rsidR="00562606">
              <w:rPr>
                <w:noProof/>
                <w:webHidden/>
              </w:rPr>
              <w:tab/>
            </w:r>
            <w:r w:rsidR="00562606">
              <w:rPr>
                <w:noProof/>
                <w:webHidden/>
              </w:rPr>
              <w:fldChar w:fldCharType="begin"/>
            </w:r>
            <w:r w:rsidR="00562606">
              <w:rPr>
                <w:noProof/>
                <w:webHidden/>
              </w:rPr>
              <w:instrText xml:space="preserve"> PAGEREF _Toc153736779 \h </w:instrText>
            </w:r>
            <w:r w:rsidR="00562606">
              <w:rPr>
                <w:noProof/>
                <w:webHidden/>
              </w:rPr>
            </w:r>
            <w:r w:rsidR="00562606">
              <w:rPr>
                <w:noProof/>
                <w:webHidden/>
              </w:rPr>
              <w:fldChar w:fldCharType="separate"/>
            </w:r>
            <w:r w:rsidR="00C30283">
              <w:rPr>
                <w:noProof/>
                <w:webHidden/>
              </w:rPr>
              <w:t>4</w:t>
            </w:r>
            <w:r w:rsidR="00562606">
              <w:rPr>
                <w:noProof/>
                <w:webHidden/>
              </w:rPr>
              <w:fldChar w:fldCharType="end"/>
            </w:r>
          </w:hyperlink>
        </w:p>
        <w:p w14:paraId="7F04ABD6" w14:textId="027878C3"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0" w:history="1">
            <w:r w:rsidR="00562606" w:rsidRPr="00AD4242">
              <w:rPr>
                <w:rStyle w:val="Hyperlink"/>
                <w:noProof/>
              </w:rPr>
              <w:t>2.</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Network feature extraction</w:t>
            </w:r>
            <w:r w:rsidR="00562606">
              <w:rPr>
                <w:noProof/>
                <w:webHidden/>
              </w:rPr>
              <w:tab/>
            </w:r>
            <w:r w:rsidR="00562606">
              <w:rPr>
                <w:noProof/>
                <w:webHidden/>
              </w:rPr>
              <w:fldChar w:fldCharType="begin"/>
            </w:r>
            <w:r w:rsidR="00562606">
              <w:rPr>
                <w:noProof/>
                <w:webHidden/>
              </w:rPr>
              <w:instrText xml:space="preserve"> PAGEREF _Toc153736780 \h </w:instrText>
            </w:r>
            <w:r w:rsidR="00562606">
              <w:rPr>
                <w:noProof/>
                <w:webHidden/>
              </w:rPr>
            </w:r>
            <w:r w:rsidR="00562606">
              <w:rPr>
                <w:noProof/>
                <w:webHidden/>
              </w:rPr>
              <w:fldChar w:fldCharType="separate"/>
            </w:r>
            <w:r w:rsidR="00C30283">
              <w:rPr>
                <w:noProof/>
                <w:webHidden/>
              </w:rPr>
              <w:t>5</w:t>
            </w:r>
            <w:r w:rsidR="00562606">
              <w:rPr>
                <w:noProof/>
                <w:webHidden/>
              </w:rPr>
              <w:fldChar w:fldCharType="end"/>
            </w:r>
          </w:hyperlink>
        </w:p>
        <w:p w14:paraId="71412F4B" w14:textId="338171DE"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81" w:history="1">
            <w:r w:rsidR="00562606" w:rsidRPr="00AD4242">
              <w:rPr>
                <w:rStyle w:val="Hyperlink"/>
                <w:noProof/>
              </w:rPr>
              <w:t>2.1</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Unweighted node features</w:t>
            </w:r>
            <w:r w:rsidR="00562606">
              <w:rPr>
                <w:noProof/>
                <w:webHidden/>
              </w:rPr>
              <w:tab/>
            </w:r>
            <w:r w:rsidR="00562606">
              <w:rPr>
                <w:noProof/>
                <w:webHidden/>
              </w:rPr>
              <w:fldChar w:fldCharType="begin"/>
            </w:r>
            <w:r w:rsidR="00562606">
              <w:rPr>
                <w:noProof/>
                <w:webHidden/>
              </w:rPr>
              <w:instrText xml:space="preserve"> PAGEREF _Toc153736781 \h </w:instrText>
            </w:r>
            <w:r w:rsidR="00562606">
              <w:rPr>
                <w:noProof/>
                <w:webHidden/>
              </w:rPr>
            </w:r>
            <w:r w:rsidR="00562606">
              <w:rPr>
                <w:noProof/>
                <w:webHidden/>
              </w:rPr>
              <w:fldChar w:fldCharType="separate"/>
            </w:r>
            <w:r w:rsidR="00C30283">
              <w:rPr>
                <w:noProof/>
                <w:webHidden/>
              </w:rPr>
              <w:t>5</w:t>
            </w:r>
            <w:r w:rsidR="00562606">
              <w:rPr>
                <w:noProof/>
                <w:webHidden/>
              </w:rPr>
              <w:fldChar w:fldCharType="end"/>
            </w:r>
          </w:hyperlink>
        </w:p>
        <w:p w14:paraId="6CC04881" w14:textId="4FBC4040"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82" w:history="1">
            <w:r w:rsidR="00562606" w:rsidRPr="00AD4242">
              <w:rPr>
                <w:rStyle w:val="Hyperlink"/>
                <w:noProof/>
              </w:rPr>
              <w:t>2.2</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Weighted node features</w:t>
            </w:r>
            <w:r w:rsidR="00562606">
              <w:rPr>
                <w:noProof/>
                <w:webHidden/>
              </w:rPr>
              <w:tab/>
            </w:r>
            <w:r w:rsidR="00562606">
              <w:rPr>
                <w:noProof/>
                <w:webHidden/>
              </w:rPr>
              <w:fldChar w:fldCharType="begin"/>
            </w:r>
            <w:r w:rsidR="00562606">
              <w:rPr>
                <w:noProof/>
                <w:webHidden/>
              </w:rPr>
              <w:instrText xml:space="preserve"> PAGEREF _Toc153736782 \h </w:instrText>
            </w:r>
            <w:r w:rsidR="00562606">
              <w:rPr>
                <w:noProof/>
                <w:webHidden/>
              </w:rPr>
            </w:r>
            <w:r w:rsidR="00562606">
              <w:rPr>
                <w:noProof/>
                <w:webHidden/>
              </w:rPr>
              <w:fldChar w:fldCharType="separate"/>
            </w:r>
            <w:r w:rsidR="00C30283">
              <w:rPr>
                <w:noProof/>
                <w:webHidden/>
              </w:rPr>
              <w:t>5</w:t>
            </w:r>
            <w:r w:rsidR="00562606">
              <w:rPr>
                <w:noProof/>
                <w:webHidden/>
              </w:rPr>
              <w:fldChar w:fldCharType="end"/>
            </w:r>
          </w:hyperlink>
        </w:p>
        <w:p w14:paraId="27AA6B3C" w14:textId="55AF6694"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83" w:history="1">
            <w:r w:rsidR="00562606" w:rsidRPr="00AD4242">
              <w:rPr>
                <w:rStyle w:val="Hyperlink"/>
                <w:noProof/>
              </w:rPr>
              <w:t>2.3</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Unweighted global features</w:t>
            </w:r>
            <w:r w:rsidR="00562606">
              <w:rPr>
                <w:noProof/>
                <w:webHidden/>
              </w:rPr>
              <w:tab/>
            </w:r>
            <w:r w:rsidR="00562606">
              <w:rPr>
                <w:noProof/>
                <w:webHidden/>
              </w:rPr>
              <w:fldChar w:fldCharType="begin"/>
            </w:r>
            <w:r w:rsidR="00562606">
              <w:rPr>
                <w:noProof/>
                <w:webHidden/>
              </w:rPr>
              <w:instrText xml:space="preserve"> PAGEREF _Toc153736783 \h </w:instrText>
            </w:r>
            <w:r w:rsidR="00562606">
              <w:rPr>
                <w:noProof/>
                <w:webHidden/>
              </w:rPr>
            </w:r>
            <w:r w:rsidR="00562606">
              <w:rPr>
                <w:noProof/>
                <w:webHidden/>
              </w:rPr>
              <w:fldChar w:fldCharType="separate"/>
            </w:r>
            <w:r w:rsidR="00C30283">
              <w:rPr>
                <w:noProof/>
                <w:webHidden/>
              </w:rPr>
              <w:t>6</w:t>
            </w:r>
            <w:r w:rsidR="00562606">
              <w:rPr>
                <w:noProof/>
                <w:webHidden/>
              </w:rPr>
              <w:fldChar w:fldCharType="end"/>
            </w:r>
          </w:hyperlink>
        </w:p>
        <w:p w14:paraId="4FE0A5B4" w14:textId="1D28F85E"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84" w:history="1">
            <w:r w:rsidR="00562606" w:rsidRPr="00AD4242">
              <w:rPr>
                <w:rStyle w:val="Hyperlink"/>
                <w:noProof/>
              </w:rPr>
              <w:t>2.4</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Weighted global features</w:t>
            </w:r>
            <w:r w:rsidR="00562606">
              <w:rPr>
                <w:noProof/>
                <w:webHidden/>
              </w:rPr>
              <w:tab/>
            </w:r>
            <w:r w:rsidR="00562606">
              <w:rPr>
                <w:noProof/>
                <w:webHidden/>
              </w:rPr>
              <w:fldChar w:fldCharType="begin"/>
            </w:r>
            <w:r w:rsidR="00562606">
              <w:rPr>
                <w:noProof/>
                <w:webHidden/>
              </w:rPr>
              <w:instrText xml:space="preserve"> PAGEREF _Toc153736784 \h </w:instrText>
            </w:r>
            <w:r w:rsidR="00562606">
              <w:rPr>
                <w:noProof/>
                <w:webHidden/>
              </w:rPr>
            </w:r>
            <w:r w:rsidR="00562606">
              <w:rPr>
                <w:noProof/>
                <w:webHidden/>
              </w:rPr>
              <w:fldChar w:fldCharType="separate"/>
            </w:r>
            <w:r w:rsidR="00C30283">
              <w:rPr>
                <w:noProof/>
                <w:webHidden/>
              </w:rPr>
              <w:t>6</w:t>
            </w:r>
            <w:r w:rsidR="00562606">
              <w:rPr>
                <w:noProof/>
                <w:webHidden/>
              </w:rPr>
              <w:fldChar w:fldCharType="end"/>
            </w:r>
          </w:hyperlink>
        </w:p>
        <w:p w14:paraId="7841BA1C" w14:textId="208030BE"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5" w:history="1">
            <w:r w:rsidR="00562606" w:rsidRPr="00AD4242">
              <w:rPr>
                <w:rStyle w:val="Hyperlink"/>
                <w:noProof/>
              </w:rPr>
              <w:t>3.</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Additional results of correlation between CO</w:t>
            </w:r>
            <w:r w:rsidR="00562606" w:rsidRPr="00AD4242">
              <w:rPr>
                <w:rStyle w:val="Hyperlink"/>
                <w:noProof/>
                <w:vertAlign w:val="subscript"/>
              </w:rPr>
              <w:t>2</w:t>
            </w:r>
            <w:r w:rsidR="00562606" w:rsidRPr="00AD4242">
              <w:rPr>
                <w:rStyle w:val="Hyperlink"/>
                <w:noProof/>
              </w:rPr>
              <w:t xml:space="preserve"> emissions and human mobility</w:t>
            </w:r>
            <w:r w:rsidR="00562606">
              <w:rPr>
                <w:noProof/>
                <w:webHidden/>
              </w:rPr>
              <w:tab/>
            </w:r>
            <w:r w:rsidR="00562606">
              <w:rPr>
                <w:noProof/>
                <w:webHidden/>
              </w:rPr>
              <w:fldChar w:fldCharType="begin"/>
            </w:r>
            <w:r w:rsidR="00562606">
              <w:rPr>
                <w:noProof/>
                <w:webHidden/>
              </w:rPr>
              <w:instrText xml:space="preserve"> PAGEREF _Toc153736785 \h </w:instrText>
            </w:r>
            <w:r w:rsidR="00562606">
              <w:rPr>
                <w:noProof/>
                <w:webHidden/>
              </w:rPr>
            </w:r>
            <w:r w:rsidR="00562606">
              <w:rPr>
                <w:noProof/>
                <w:webHidden/>
              </w:rPr>
              <w:fldChar w:fldCharType="separate"/>
            </w:r>
            <w:r w:rsidR="00C30283">
              <w:rPr>
                <w:noProof/>
                <w:webHidden/>
              </w:rPr>
              <w:t>14</w:t>
            </w:r>
            <w:r w:rsidR="00562606">
              <w:rPr>
                <w:noProof/>
                <w:webHidden/>
              </w:rPr>
              <w:fldChar w:fldCharType="end"/>
            </w:r>
          </w:hyperlink>
        </w:p>
        <w:p w14:paraId="0C8DCE91" w14:textId="7EF70475"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6" w:history="1">
            <w:r w:rsidR="00562606" w:rsidRPr="00AD4242">
              <w:rPr>
                <w:rStyle w:val="Hyperlink"/>
                <w:noProof/>
              </w:rPr>
              <w:t>4.</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Additional results of model evaluation</w:t>
            </w:r>
            <w:r w:rsidR="00562606">
              <w:rPr>
                <w:noProof/>
                <w:webHidden/>
              </w:rPr>
              <w:tab/>
            </w:r>
            <w:r w:rsidR="00562606">
              <w:rPr>
                <w:noProof/>
                <w:webHidden/>
              </w:rPr>
              <w:fldChar w:fldCharType="begin"/>
            </w:r>
            <w:r w:rsidR="00562606">
              <w:rPr>
                <w:noProof/>
                <w:webHidden/>
              </w:rPr>
              <w:instrText xml:space="preserve"> PAGEREF _Toc153736786 \h </w:instrText>
            </w:r>
            <w:r w:rsidR="00562606">
              <w:rPr>
                <w:noProof/>
                <w:webHidden/>
              </w:rPr>
            </w:r>
            <w:r w:rsidR="00562606">
              <w:rPr>
                <w:noProof/>
                <w:webHidden/>
              </w:rPr>
              <w:fldChar w:fldCharType="separate"/>
            </w:r>
            <w:r w:rsidR="00C30283">
              <w:rPr>
                <w:noProof/>
                <w:webHidden/>
              </w:rPr>
              <w:t>16</w:t>
            </w:r>
            <w:r w:rsidR="00562606">
              <w:rPr>
                <w:noProof/>
                <w:webHidden/>
              </w:rPr>
              <w:fldChar w:fldCharType="end"/>
            </w:r>
          </w:hyperlink>
        </w:p>
        <w:p w14:paraId="373A5709" w14:textId="5E66BDCC"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7" w:history="1">
            <w:r w:rsidR="00562606" w:rsidRPr="00AD4242">
              <w:rPr>
                <w:rStyle w:val="Hyperlink"/>
                <w:noProof/>
              </w:rPr>
              <w:t>5.</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Additional results of model generalization and extrapolation</w:t>
            </w:r>
            <w:r w:rsidR="00562606">
              <w:rPr>
                <w:noProof/>
                <w:webHidden/>
              </w:rPr>
              <w:tab/>
            </w:r>
            <w:r w:rsidR="00562606">
              <w:rPr>
                <w:noProof/>
                <w:webHidden/>
              </w:rPr>
              <w:fldChar w:fldCharType="begin"/>
            </w:r>
            <w:r w:rsidR="00562606">
              <w:rPr>
                <w:noProof/>
                <w:webHidden/>
              </w:rPr>
              <w:instrText xml:space="preserve"> PAGEREF _Toc153736787 \h </w:instrText>
            </w:r>
            <w:r w:rsidR="00562606">
              <w:rPr>
                <w:noProof/>
                <w:webHidden/>
              </w:rPr>
            </w:r>
            <w:r w:rsidR="00562606">
              <w:rPr>
                <w:noProof/>
                <w:webHidden/>
              </w:rPr>
              <w:fldChar w:fldCharType="separate"/>
            </w:r>
            <w:r w:rsidR="00C30283">
              <w:rPr>
                <w:noProof/>
                <w:webHidden/>
              </w:rPr>
              <w:t>19</w:t>
            </w:r>
            <w:r w:rsidR="00562606">
              <w:rPr>
                <w:noProof/>
                <w:webHidden/>
              </w:rPr>
              <w:fldChar w:fldCharType="end"/>
            </w:r>
          </w:hyperlink>
        </w:p>
        <w:p w14:paraId="5429BD40" w14:textId="53817D40"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8" w:history="1">
            <w:r w:rsidR="00562606" w:rsidRPr="00AD4242">
              <w:rPr>
                <w:rStyle w:val="Hyperlink"/>
                <w:noProof/>
              </w:rPr>
              <w:t>6.</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Division of city cluster in normal times</w:t>
            </w:r>
            <w:r w:rsidR="00562606">
              <w:rPr>
                <w:noProof/>
                <w:webHidden/>
              </w:rPr>
              <w:tab/>
            </w:r>
            <w:r w:rsidR="00562606">
              <w:rPr>
                <w:noProof/>
                <w:webHidden/>
              </w:rPr>
              <w:fldChar w:fldCharType="begin"/>
            </w:r>
            <w:r w:rsidR="00562606">
              <w:rPr>
                <w:noProof/>
                <w:webHidden/>
              </w:rPr>
              <w:instrText xml:space="preserve"> PAGEREF _Toc153736788 \h </w:instrText>
            </w:r>
            <w:r w:rsidR="00562606">
              <w:rPr>
                <w:noProof/>
                <w:webHidden/>
              </w:rPr>
            </w:r>
            <w:r w:rsidR="00562606">
              <w:rPr>
                <w:noProof/>
                <w:webHidden/>
              </w:rPr>
              <w:fldChar w:fldCharType="separate"/>
            </w:r>
            <w:r w:rsidR="00C30283">
              <w:rPr>
                <w:noProof/>
                <w:webHidden/>
              </w:rPr>
              <w:t>20</w:t>
            </w:r>
            <w:r w:rsidR="00562606">
              <w:rPr>
                <w:noProof/>
                <w:webHidden/>
              </w:rPr>
              <w:fldChar w:fldCharType="end"/>
            </w:r>
          </w:hyperlink>
        </w:p>
        <w:p w14:paraId="604E16F1" w14:textId="1FD366A9"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89" w:history="1">
            <w:r w:rsidR="00562606" w:rsidRPr="00AD4242">
              <w:rPr>
                <w:rStyle w:val="Hyperlink"/>
                <w:noProof/>
              </w:rPr>
              <w:t>7.</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Data extrapolation and validation</w:t>
            </w:r>
            <w:r w:rsidR="00562606">
              <w:rPr>
                <w:noProof/>
                <w:webHidden/>
              </w:rPr>
              <w:tab/>
            </w:r>
            <w:r w:rsidR="00562606">
              <w:rPr>
                <w:noProof/>
                <w:webHidden/>
              </w:rPr>
              <w:fldChar w:fldCharType="begin"/>
            </w:r>
            <w:r w:rsidR="00562606">
              <w:rPr>
                <w:noProof/>
                <w:webHidden/>
              </w:rPr>
              <w:instrText xml:space="preserve"> PAGEREF _Toc153736789 \h </w:instrText>
            </w:r>
            <w:r w:rsidR="00562606">
              <w:rPr>
                <w:noProof/>
                <w:webHidden/>
              </w:rPr>
            </w:r>
            <w:r w:rsidR="00562606">
              <w:rPr>
                <w:noProof/>
                <w:webHidden/>
              </w:rPr>
              <w:fldChar w:fldCharType="separate"/>
            </w:r>
            <w:r w:rsidR="00C30283">
              <w:rPr>
                <w:noProof/>
                <w:webHidden/>
              </w:rPr>
              <w:t>23</w:t>
            </w:r>
            <w:r w:rsidR="00562606">
              <w:rPr>
                <w:noProof/>
                <w:webHidden/>
              </w:rPr>
              <w:fldChar w:fldCharType="end"/>
            </w:r>
          </w:hyperlink>
        </w:p>
        <w:p w14:paraId="2ED2FB76" w14:textId="56443110" w:rsidR="00562606" w:rsidRDefault="00000000" w:rsidP="00562606">
          <w:pPr>
            <w:pStyle w:val="TOC1"/>
            <w:tabs>
              <w:tab w:val="left" w:pos="440"/>
            </w:tabs>
            <w:spacing w:line="360" w:lineRule="auto"/>
            <w:rPr>
              <w:rFonts w:asciiTheme="minorHAnsi" w:eastAsiaTheme="minorEastAsia" w:hAnsiTheme="minorHAnsi" w:cstheme="minorBidi"/>
              <w:b w:val="0"/>
              <w:noProof/>
              <w:kern w:val="2"/>
              <w:szCs w:val="24"/>
              <w14:ligatures w14:val="standardContextual"/>
            </w:rPr>
          </w:pPr>
          <w:hyperlink w:anchor="_Toc153736790" w:history="1">
            <w:r w:rsidR="00562606" w:rsidRPr="00AD4242">
              <w:rPr>
                <w:rStyle w:val="Hyperlink"/>
                <w:noProof/>
              </w:rPr>
              <w:t>8.</w:t>
            </w:r>
            <w:r w:rsidR="00562606">
              <w:rPr>
                <w:rFonts w:asciiTheme="minorHAnsi" w:eastAsiaTheme="minorEastAsia" w:hAnsiTheme="minorHAnsi" w:cstheme="minorBidi"/>
                <w:b w:val="0"/>
                <w:noProof/>
                <w:kern w:val="2"/>
                <w:szCs w:val="24"/>
                <w14:ligatures w14:val="standardContextual"/>
              </w:rPr>
              <w:tab/>
            </w:r>
            <w:r w:rsidR="00562606" w:rsidRPr="00AD4242">
              <w:rPr>
                <w:rStyle w:val="Hyperlink"/>
                <w:noProof/>
              </w:rPr>
              <w:t>Data representativeness</w:t>
            </w:r>
            <w:r w:rsidR="00562606">
              <w:rPr>
                <w:noProof/>
                <w:webHidden/>
              </w:rPr>
              <w:tab/>
            </w:r>
            <w:r w:rsidR="00562606">
              <w:rPr>
                <w:noProof/>
                <w:webHidden/>
              </w:rPr>
              <w:fldChar w:fldCharType="begin"/>
            </w:r>
            <w:r w:rsidR="00562606">
              <w:rPr>
                <w:noProof/>
                <w:webHidden/>
              </w:rPr>
              <w:instrText xml:space="preserve"> PAGEREF _Toc153736790 \h </w:instrText>
            </w:r>
            <w:r w:rsidR="00562606">
              <w:rPr>
                <w:noProof/>
                <w:webHidden/>
              </w:rPr>
            </w:r>
            <w:r w:rsidR="00562606">
              <w:rPr>
                <w:noProof/>
                <w:webHidden/>
              </w:rPr>
              <w:fldChar w:fldCharType="separate"/>
            </w:r>
            <w:r w:rsidR="00C30283">
              <w:rPr>
                <w:noProof/>
                <w:webHidden/>
              </w:rPr>
              <w:t>26</w:t>
            </w:r>
            <w:r w:rsidR="00562606">
              <w:rPr>
                <w:noProof/>
                <w:webHidden/>
              </w:rPr>
              <w:fldChar w:fldCharType="end"/>
            </w:r>
          </w:hyperlink>
        </w:p>
        <w:p w14:paraId="6F05A486" w14:textId="76E551A0"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91" w:history="1">
            <w:r w:rsidR="00562606" w:rsidRPr="00AD4242">
              <w:rPr>
                <w:rStyle w:val="Hyperlink"/>
                <w:noProof/>
              </w:rPr>
              <w:t>8.1</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Comparison of mobile phone estimates with population statistics</w:t>
            </w:r>
            <w:r w:rsidR="00562606">
              <w:rPr>
                <w:noProof/>
                <w:webHidden/>
              </w:rPr>
              <w:tab/>
            </w:r>
            <w:r w:rsidR="00562606">
              <w:rPr>
                <w:noProof/>
                <w:webHidden/>
              </w:rPr>
              <w:fldChar w:fldCharType="begin"/>
            </w:r>
            <w:r w:rsidR="00562606">
              <w:rPr>
                <w:noProof/>
                <w:webHidden/>
              </w:rPr>
              <w:instrText xml:space="preserve"> PAGEREF _Toc153736791 \h </w:instrText>
            </w:r>
            <w:r w:rsidR="00562606">
              <w:rPr>
                <w:noProof/>
                <w:webHidden/>
              </w:rPr>
            </w:r>
            <w:r w:rsidR="00562606">
              <w:rPr>
                <w:noProof/>
                <w:webHidden/>
              </w:rPr>
              <w:fldChar w:fldCharType="separate"/>
            </w:r>
            <w:r w:rsidR="00C30283">
              <w:rPr>
                <w:noProof/>
                <w:webHidden/>
              </w:rPr>
              <w:t>26</w:t>
            </w:r>
            <w:r w:rsidR="00562606">
              <w:rPr>
                <w:noProof/>
                <w:webHidden/>
              </w:rPr>
              <w:fldChar w:fldCharType="end"/>
            </w:r>
          </w:hyperlink>
        </w:p>
        <w:p w14:paraId="46858D88" w14:textId="1CE8296D" w:rsidR="00562606" w:rsidRDefault="00000000" w:rsidP="00562606">
          <w:pPr>
            <w:pStyle w:val="TOC2"/>
            <w:tabs>
              <w:tab w:val="left" w:pos="960"/>
            </w:tabs>
            <w:spacing w:line="360" w:lineRule="auto"/>
            <w:rPr>
              <w:rFonts w:asciiTheme="minorHAnsi" w:eastAsiaTheme="minorEastAsia" w:hAnsiTheme="minorHAnsi" w:cstheme="minorBidi"/>
              <w:i w:val="0"/>
              <w:noProof/>
              <w:kern w:val="2"/>
              <w:szCs w:val="24"/>
              <w14:ligatures w14:val="standardContextual"/>
            </w:rPr>
          </w:pPr>
          <w:hyperlink w:anchor="_Toc153736792" w:history="1">
            <w:r w:rsidR="00562606" w:rsidRPr="00AD4242">
              <w:rPr>
                <w:rStyle w:val="Hyperlink"/>
                <w:noProof/>
              </w:rPr>
              <w:t>8.2</w:t>
            </w:r>
            <w:r w:rsidR="00562606">
              <w:rPr>
                <w:rFonts w:asciiTheme="minorHAnsi" w:eastAsiaTheme="minorEastAsia" w:hAnsiTheme="minorHAnsi" w:cstheme="minorBidi"/>
                <w:i w:val="0"/>
                <w:noProof/>
                <w:kern w:val="2"/>
                <w:szCs w:val="24"/>
                <w14:ligatures w14:val="standardContextual"/>
              </w:rPr>
              <w:tab/>
            </w:r>
            <w:r w:rsidR="00562606" w:rsidRPr="00AD4242">
              <w:rPr>
                <w:rStyle w:val="Hyperlink"/>
                <w:noProof/>
              </w:rPr>
              <w:t>Comparison of mobile phone estimates with Baidu LBS data</w:t>
            </w:r>
            <w:r w:rsidR="00562606">
              <w:rPr>
                <w:noProof/>
                <w:webHidden/>
              </w:rPr>
              <w:tab/>
            </w:r>
            <w:r w:rsidR="00562606">
              <w:rPr>
                <w:noProof/>
                <w:webHidden/>
              </w:rPr>
              <w:fldChar w:fldCharType="begin"/>
            </w:r>
            <w:r w:rsidR="00562606">
              <w:rPr>
                <w:noProof/>
                <w:webHidden/>
              </w:rPr>
              <w:instrText xml:space="preserve"> PAGEREF _Toc153736792 \h </w:instrText>
            </w:r>
            <w:r w:rsidR="00562606">
              <w:rPr>
                <w:noProof/>
                <w:webHidden/>
              </w:rPr>
            </w:r>
            <w:r w:rsidR="00562606">
              <w:rPr>
                <w:noProof/>
                <w:webHidden/>
              </w:rPr>
              <w:fldChar w:fldCharType="separate"/>
            </w:r>
            <w:r w:rsidR="00C30283">
              <w:rPr>
                <w:noProof/>
                <w:webHidden/>
              </w:rPr>
              <w:t>27</w:t>
            </w:r>
            <w:r w:rsidR="00562606">
              <w:rPr>
                <w:noProof/>
                <w:webHidden/>
              </w:rPr>
              <w:fldChar w:fldCharType="end"/>
            </w:r>
          </w:hyperlink>
        </w:p>
        <w:p w14:paraId="0C938721" w14:textId="403FDCFB" w:rsidR="00562606" w:rsidRDefault="00000000" w:rsidP="00562606">
          <w:pPr>
            <w:pStyle w:val="TOC1"/>
            <w:spacing w:line="360" w:lineRule="auto"/>
            <w:rPr>
              <w:rFonts w:asciiTheme="minorHAnsi" w:eastAsiaTheme="minorEastAsia" w:hAnsiTheme="minorHAnsi" w:cstheme="minorBidi"/>
              <w:b w:val="0"/>
              <w:noProof/>
              <w:kern w:val="2"/>
              <w:szCs w:val="24"/>
              <w14:ligatures w14:val="standardContextual"/>
            </w:rPr>
          </w:pPr>
          <w:hyperlink w:anchor="_Toc153736793" w:history="1">
            <w:r w:rsidR="00562606" w:rsidRPr="00AD4242">
              <w:rPr>
                <w:rStyle w:val="Hyperlink"/>
                <w:noProof/>
              </w:rPr>
              <w:t>References</w:t>
            </w:r>
            <w:r w:rsidR="00562606">
              <w:rPr>
                <w:noProof/>
                <w:webHidden/>
              </w:rPr>
              <w:tab/>
            </w:r>
            <w:r w:rsidR="00562606">
              <w:rPr>
                <w:noProof/>
                <w:webHidden/>
              </w:rPr>
              <w:fldChar w:fldCharType="begin"/>
            </w:r>
            <w:r w:rsidR="00562606">
              <w:rPr>
                <w:noProof/>
                <w:webHidden/>
              </w:rPr>
              <w:instrText xml:space="preserve"> PAGEREF _Toc153736793 \h </w:instrText>
            </w:r>
            <w:r w:rsidR="00562606">
              <w:rPr>
                <w:noProof/>
                <w:webHidden/>
              </w:rPr>
            </w:r>
            <w:r w:rsidR="00562606">
              <w:rPr>
                <w:noProof/>
                <w:webHidden/>
              </w:rPr>
              <w:fldChar w:fldCharType="separate"/>
            </w:r>
            <w:r w:rsidR="00C30283">
              <w:rPr>
                <w:noProof/>
                <w:webHidden/>
              </w:rPr>
              <w:t>29</w:t>
            </w:r>
            <w:r w:rsidR="00562606">
              <w:rPr>
                <w:noProof/>
                <w:webHidden/>
              </w:rPr>
              <w:fldChar w:fldCharType="end"/>
            </w:r>
          </w:hyperlink>
        </w:p>
        <w:p w14:paraId="318468A4" w14:textId="12B3C5F9" w:rsidR="00E752A8" w:rsidRPr="00C81398" w:rsidRDefault="005D1BC6" w:rsidP="00562606">
          <w:pPr>
            <w:spacing w:line="360" w:lineRule="auto"/>
            <w:rPr>
              <w:bCs/>
            </w:rPr>
          </w:pPr>
          <w:r w:rsidRPr="00EA1583">
            <w:rPr>
              <w:bCs/>
            </w:rPr>
            <w:fldChar w:fldCharType="end"/>
          </w:r>
          <w:r w:rsidR="00F0304B" w:rsidRPr="00C81398">
            <w:rPr>
              <w:bCs/>
            </w:rPr>
            <w:br w:type="page"/>
          </w:r>
        </w:p>
      </w:sdtContent>
    </w:sdt>
    <w:p w14:paraId="671C63F6" w14:textId="77777777" w:rsidR="00562606" w:rsidRDefault="00562606" w:rsidP="00562606">
      <w:pPr>
        <w:pStyle w:val="SMHeading"/>
        <w:numPr>
          <w:ilvl w:val="0"/>
          <w:numId w:val="5"/>
        </w:numPr>
        <w:snapToGrid w:val="0"/>
        <w:spacing w:after="240" w:line="360" w:lineRule="auto"/>
        <w:jc w:val="both"/>
        <w:rPr>
          <w:sz w:val="28"/>
          <w:szCs w:val="28"/>
        </w:rPr>
      </w:pPr>
      <w:bookmarkStart w:id="0" w:name="_Toc153736775"/>
      <w:r>
        <w:rPr>
          <w:sz w:val="28"/>
          <w:szCs w:val="28"/>
        </w:rPr>
        <w:lastRenderedPageBreak/>
        <w:t>Mobility data description</w:t>
      </w:r>
      <w:bookmarkEnd w:id="0"/>
      <w:r>
        <w:rPr>
          <w:sz w:val="28"/>
          <w:szCs w:val="28"/>
        </w:rPr>
        <w:t xml:space="preserve"> </w:t>
      </w:r>
    </w:p>
    <w:p w14:paraId="69F32E64" w14:textId="0B54ED2C" w:rsidR="00562606" w:rsidRPr="00463AE3" w:rsidRDefault="00562606" w:rsidP="00562606">
      <w:pPr>
        <w:pStyle w:val="Heading2"/>
        <w:numPr>
          <w:ilvl w:val="1"/>
          <w:numId w:val="18"/>
        </w:numPr>
        <w:spacing w:beforeLines="50" w:before="163" w:afterLines="50" w:after="163" w:line="360" w:lineRule="auto"/>
      </w:pPr>
      <w:bookmarkStart w:id="1" w:name="_Toc153736776"/>
      <w:r w:rsidRPr="00463AE3">
        <w:t xml:space="preserve">Mobility data of </w:t>
      </w:r>
      <w:r>
        <w:t>China</w:t>
      </w:r>
      <w:bookmarkEnd w:id="1"/>
    </w:p>
    <w:p w14:paraId="419C210F" w14:textId="206EA928" w:rsidR="00562606" w:rsidRDefault="00562606" w:rsidP="00562606">
      <w:pPr>
        <w:spacing w:line="360" w:lineRule="auto"/>
      </w:pPr>
      <w:r w:rsidRPr="004B5DC5">
        <w:t>T</w:t>
      </w:r>
      <w:r w:rsidRPr="004B5DC5">
        <w:rPr>
          <w:rFonts w:hint="eastAsia"/>
        </w:rPr>
        <w:t>h</w:t>
      </w:r>
      <w:r w:rsidRPr="004B5DC5">
        <w:t>e dataset was provided by one of China’s largest national mobile operators</w:t>
      </w:r>
      <w:r w:rsidRPr="004B5DC5">
        <w:rPr>
          <w:rFonts w:hint="eastAsia"/>
        </w:rPr>
        <w:t>,</w:t>
      </w:r>
      <w:r w:rsidRPr="004B5DC5">
        <w:t xml:space="preserve"> China Unicom, which had 318 million active users as of 2019 </w:t>
      </w:r>
      <w:r w:rsidRPr="004B5DC5">
        <w:fldChar w:fldCharType="begin"/>
      </w:r>
      <w:r w:rsidR="004B258F">
        <w:instrText xml:space="preserve"> ADDIN EN.CITE &lt;EndNote&gt;&lt;Cite&gt;&lt;Author&gt;China Unicom&lt;/Author&gt;&lt;Year&gt;2022&lt;/Year&gt;&lt;RecNum&gt;56&lt;/RecNum&gt;&lt;DisplayText&gt;&lt;style face="superscript"&gt;1&lt;/style&gt;&lt;/DisplayText&gt;&lt;record&gt;&lt;rec-number&gt;56&lt;/rec-number&gt;&lt;foreign-keys&gt;&lt;key app="EN" db-id="9x2z5p090250tqef9w9xvspoetsp50s5rw05" timestamp="1695200345"&gt;56&lt;/key&gt;&lt;/foreign-keys&gt;&lt;ref-type name="Dataset"&gt;59&lt;/ref-type&gt;&lt;contributors&gt;&lt;authors&gt;&lt;author&gt;China Unicom,&lt;/author&gt;&lt;/authors&gt;&lt;/contributors&gt;&lt;titles&gt;&lt;title&gt;Number of China Unicom mobile subscriptions from 2012 to 2022 (in millions)&lt;/title&gt;&lt;/titles&gt;&lt;dates&gt;&lt;year&gt;2022&lt;/year&gt;&lt;pub-dates&gt;&lt;date&gt;2023&lt;/date&gt;&lt;/pub-dates&gt;&lt;/dates&gt;&lt;publisher&gt;Statista&lt;/publisher&gt;&lt;urls&gt;&lt;related-urls&gt;&lt;url&gt;https://www.statista.com/statistics/233968/number-of-china-unicom-mobile-subscriptions/&lt;/url&gt;&lt;/related-urls&gt;&lt;/urls&gt;&lt;access-date&gt;2023&lt;/access-date&gt;&lt;/record&gt;&lt;/Cite&gt;&lt;/EndNote&gt;</w:instrText>
      </w:r>
      <w:r w:rsidRPr="004B5DC5">
        <w:fldChar w:fldCharType="separate"/>
      </w:r>
      <w:r w:rsidR="004B258F" w:rsidRPr="004B258F">
        <w:rPr>
          <w:noProof/>
          <w:vertAlign w:val="superscript"/>
        </w:rPr>
        <w:t>1</w:t>
      </w:r>
      <w:r w:rsidRPr="004B5DC5">
        <w:fldChar w:fldCharType="end"/>
      </w:r>
      <w:r w:rsidRPr="004B5DC5">
        <w:t xml:space="preserve">. Cellular Signaling Data (CSD) is generated when users actively initiate a positioning event, such as making phone calls, sending messages, or switching cell towers. If a mobile phone remains inactive for more than 30 minutes, the passive positioning data is automatically recorded as long as the phone is on. The mobility data used in this study derived from CSD, were </w:t>
      </w:r>
      <w:proofErr w:type="gramStart"/>
      <w:r w:rsidRPr="004B5DC5">
        <w:t>anonymized</w:t>
      </w:r>
      <w:proofErr w:type="gramEnd"/>
      <w:r w:rsidRPr="004B5DC5">
        <w:t xml:space="preserve"> and extrapolated to the entire network, and then aggregated into city-level mobility matrices on a daily basis</w:t>
      </w:r>
      <w:r w:rsidRPr="004B5DC5">
        <w:rPr>
          <w:rFonts w:hint="eastAsia"/>
        </w:rPr>
        <w:t>.</w:t>
      </w:r>
      <w:r w:rsidRPr="004B5DC5">
        <w:t xml:space="preserve"> To exclude population flow resulting from brief stays in a city, users who spent less than 30 minutes in a city were filtered out. The dataset encompasses the period from January 1, 2020, to February 29, 2020, a critical period during the COVID-19 pandemic outbreak.</w:t>
      </w:r>
    </w:p>
    <w:p w14:paraId="674555EE" w14:textId="77777777" w:rsidR="00F375F8" w:rsidRPr="004B5DC5" w:rsidRDefault="00F375F8" w:rsidP="00562606">
      <w:pPr>
        <w:spacing w:line="360" w:lineRule="auto"/>
      </w:pPr>
    </w:p>
    <w:p w14:paraId="3491F20B" w14:textId="77777777" w:rsidR="00562606" w:rsidRDefault="00562606" w:rsidP="00562606">
      <w:pPr>
        <w:pStyle w:val="Heading2"/>
        <w:numPr>
          <w:ilvl w:val="1"/>
          <w:numId w:val="18"/>
        </w:numPr>
        <w:spacing w:beforeLines="50" w:before="163" w:afterLines="50" w:after="163" w:line="360" w:lineRule="auto"/>
      </w:pPr>
      <w:bookmarkStart w:id="2" w:name="_Toc153736777"/>
      <w:r w:rsidRPr="00463AE3">
        <w:t>Mobility data of Italy</w:t>
      </w:r>
      <w:bookmarkEnd w:id="2"/>
    </w:p>
    <w:p w14:paraId="4A0F4C87" w14:textId="20F65497" w:rsidR="00562606" w:rsidRDefault="00562606" w:rsidP="00562606">
      <w:pPr>
        <w:spacing w:beforeLines="50" w:before="163" w:afterLines="50" w:after="163" w:line="360" w:lineRule="auto"/>
      </w:pPr>
      <w:r w:rsidRPr="00E1030E">
        <w:t xml:space="preserve">The dataset </w:t>
      </w:r>
      <w:r w:rsidRPr="00E1030E">
        <w:rPr>
          <w:rFonts w:hint="eastAsia"/>
        </w:rPr>
        <w:t>s</w:t>
      </w:r>
      <w:r w:rsidRPr="00E1030E">
        <w:t xml:space="preserve">pans from January 18, 2020, to June 26, 2020 </w:t>
      </w:r>
      <w:r w:rsidRPr="00E1030E">
        <w:fldChar w:fldCharType="begin"/>
      </w:r>
      <w:r w:rsidR="004B258F">
        <w:instrText xml:space="preserve"> ADDIN EN.CITE &lt;EndNote&gt;&lt;Cite&gt;&lt;Author&gt;Pepe&lt;/Author&gt;&lt;Year&gt;2020&lt;/Year&gt;&lt;RecNum&gt;16&lt;/RecNum&gt;&lt;DisplayText&gt;&lt;style face="superscript"&gt;2&lt;/style&gt;&lt;/DisplayText&gt;&lt;record&gt;&lt;rec-number&gt;16&lt;/rec-number&gt;&lt;foreign-keys&gt;&lt;key app="EN" db-id="9x2z5p090250tqef9w9xvspoetsp50s5rw05" timestamp="1695200345"&gt;16&lt;/key&gt;&lt;/foreign-keys&gt;&lt;ref-type name="Journal Article"&gt;17&lt;/ref-type&gt;&lt;contributors&gt;&lt;authors&gt;&lt;author&gt;Pepe, Emanuele&lt;/author&gt;&lt;author&gt;Bajardi, Paolo&lt;/author&gt;&lt;author&gt;Gauvin, Laetitia&lt;/author&gt;&lt;author&gt;Privitera, Filippo&lt;/author&gt;&lt;author&gt;Lake, Brennan&lt;/author&gt;&lt;author&gt;Cattuto, Ciro&lt;/author&gt;&lt;author&gt;Tizzoni, Michele&lt;/author&gt;&lt;/authors&gt;&lt;/contributors&gt;&lt;titles&gt;&lt;title&gt;COVID-19 outbreak response, a dataset to assess mobility changes in Italy following national lockdown&lt;/title&gt;&lt;secondary-title&gt;Scientific Data&lt;/secondary-title&gt;&lt;alt-title&gt;Sci Data&lt;/alt-title&gt;&lt;/titles&gt;&lt;periodical&gt;&lt;full-title&gt;Scientific Data&lt;/full-title&gt;&lt;abbr-1&gt;Sci Data&lt;/abbr-1&gt;&lt;/periodical&gt;&lt;alt-periodical&gt;&lt;full-title&gt;Scientific Data&lt;/full-title&gt;&lt;abbr-1&gt;Sci Data&lt;/abbr-1&gt;&lt;/alt-periodical&gt;&lt;pages&gt;230&lt;/pages&gt;&lt;volume&gt;7&lt;/volume&gt;&lt;number&gt;1&lt;/number&gt;&lt;keywords&gt;&lt;keyword&gt;Epidemiology&lt;/keyword&gt;&lt;keyword&gt;Viral infection&lt;/keyword&gt;&lt;keyword&gt;Lifestyle modification&lt;/keyword&gt;&lt;/keywords&gt;&lt;dates&gt;&lt;year&gt;2020&lt;/year&gt;&lt;pub-dates&gt;&lt;date&gt;2020/07/08/&lt;/date&gt;&lt;/pub-dates&gt;&lt;/dates&gt;&lt;isbn&gt;2052-4463&lt;/isbn&gt;&lt;urls&gt;&lt;related-urls&gt;&lt;url&gt;https://www.nature.com/articles/s41597-020-00575-2&lt;/url&gt;&lt;/related-urls&gt;&lt;/urls&gt;&lt;electronic-resource-num&gt;10.1038/s41597-020-00575-2&lt;/electronic-resource-num&gt;&lt;remote-database-provider&gt;www.nature.com&lt;/remote-database-provider&gt;&lt;language&gt;en&lt;/language&gt;&lt;access-date&gt;2023/09/16/07:06:36&lt;/access-date&gt;&lt;/record&gt;&lt;/Cite&gt;&lt;/EndNote&gt;</w:instrText>
      </w:r>
      <w:r w:rsidRPr="00E1030E">
        <w:fldChar w:fldCharType="separate"/>
      </w:r>
      <w:r w:rsidR="004B258F" w:rsidRPr="004B258F">
        <w:rPr>
          <w:noProof/>
          <w:vertAlign w:val="superscript"/>
        </w:rPr>
        <w:t>2</w:t>
      </w:r>
      <w:r w:rsidRPr="00E1030E">
        <w:fldChar w:fldCharType="end"/>
      </w:r>
      <w:r w:rsidRPr="00E1030E">
        <w:t xml:space="preserve">. It captures aggregated origin-destination movements between different Italian provinces, utilizing location data provided by </w:t>
      </w:r>
      <w:proofErr w:type="spellStart"/>
      <w:r w:rsidRPr="00E1030E">
        <w:t>Cuebiq</w:t>
      </w:r>
      <w:proofErr w:type="spellEnd"/>
      <w:r w:rsidRPr="00E1030E">
        <w:t xml:space="preserve"> Inc., a platform specializing in location intelligence and measurement. Th</w:t>
      </w:r>
      <w:r w:rsidRPr="00E1030E">
        <w:rPr>
          <w:rFonts w:hint="eastAsia"/>
        </w:rPr>
        <w:t>e</w:t>
      </w:r>
      <w:r w:rsidRPr="00E1030E">
        <w:t xml:space="preserve"> dataset was derived from a large-scale dataset of anonymously shared positions of about 170,000 de-identified smartphone users and a total of about 200 million data points at the sub-national scale. These movements were analyzed based on individual user trajectories, identifying stops by assigning time-ordered locations to specific provinces where users spent over 1 hour. Additionally, the mobility data is recorded in the form of OD (origin-destination) matrix, which </w:t>
      </w:r>
      <w:r w:rsidRPr="00E1030E">
        <w:rPr>
          <w:rFonts w:hint="eastAsia"/>
        </w:rPr>
        <w:t>was</w:t>
      </w:r>
      <w:r w:rsidRPr="00E1030E">
        <w:t xml:space="preserve"> normalized by row, each entry (</w:t>
      </w:r>
      <w:proofErr w:type="spellStart"/>
      <w:r w:rsidRPr="00E1030E">
        <w:rPr>
          <w:i/>
          <w:iCs/>
        </w:rPr>
        <w:t>i</w:t>
      </w:r>
      <w:proofErr w:type="spellEnd"/>
      <w:r w:rsidRPr="00E1030E">
        <w:t xml:space="preserve">, </w:t>
      </w:r>
      <w:r w:rsidRPr="00E1030E">
        <w:rPr>
          <w:i/>
          <w:iCs/>
        </w:rPr>
        <w:t>j</w:t>
      </w:r>
      <w:r w:rsidRPr="00E1030E">
        <w:t xml:space="preserve">) in the matrix represents the proportion of user movements from province </w:t>
      </w:r>
      <w:proofErr w:type="spellStart"/>
      <w:r w:rsidRPr="00E1030E">
        <w:rPr>
          <w:i/>
          <w:iCs/>
        </w:rPr>
        <w:t>i</w:t>
      </w:r>
      <w:proofErr w:type="spellEnd"/>
      <w:r w:rsidRPr="00E1030E">
        <w:t xml:space="preserve"> to province</w:t>
      </w:r>
      <w:r w:rsidRPr="00E1030E">
        <w:rPr>
          <w:i/>
          <w:iCs/>
        </w:rPr>
        <w:t xml:space="preserve"> j</w:t>
      </w:r>
      <w:r w:rsidRPr="00E1030E">
        <w:t xml:space="preserve">. </w:t>
      </w:r>
    </w:p>
    <w:p w14:paraId="47F7BA79" w14:textId="1F535FDE" w:rsidR="00562606" w:rsidRPr="00463AE3" w:rsidRDefault="00562606" w:rsidP="00562606">
      <w:pPr>
        <w:pStyle w:val="Heading2"/>
        <w:numPr>
          <w:ilvl w:val="1"/>
          <w:numId w:val="18"/>
        </w:numPr>
        <w:spacing w:beforeLines="50" w:before="163" w:afterLines="50" w:after="163" w:line="360" w:lineRule="auto"/>
      </w:pPr>
      <w:bookmarkStart w:id="3" w:name="_Toc153736778"/>
      <w:r w:rsidRPr="00463AE3">
        <w:lastRenderedPageBreak/>
        <w:t>Mobility data of the U.S.</w:t>
      </w:r>
      <w:bookmarkEnd w:id="3"/>
    </w:p>
    <w:p w14:paraId="05B98F39" w14:textId="66BE4392" w:rsidR="00562606" w:rsidRDefault="00562606" w:rsidP="00562606">
      <w:pPr>
        <w:spacing w:beforeLines="50" w:before="163" w:afterLines="50" w:after="163" w:line="360" w:lineRule="auto"/>
      </w:pPr>
      <w:r w:rsidRPr="0067728C">
        <w:t xml:space="preserve">The dataset was sourced from anonymous mobile phone user visits to various locations provided by </w:t>
      </w:r>
      <w:proofErr w:type="spellStart"/>
      <w:r w:rsidRPr="0067728C">
        <w:t>SafeGraph</w:t>
      </w:r>
      <w:proofErr w:type="spellEnd"/>
      <w:r w:rsidRPr="0067728C">
        <w:t xml:space="preserve"> </w:t>
      </w:r>
      <w:r w:rsidRPr="0067728C">
        <w:fldChar w:fldCharType="begin"/>
      </w:r>
      <w:r w:rsidR="004B258F">
        <w:instrText xml:space="preserve"> ADDIN EN.CITE &lt;EndNote&gt;&lt;Cite&gt;&lt;Author&gt;Kang&lt;/Author&gt;&lt;Year&gt;2020&lt;/Year&gt;&lt;RecNum&gt;17&lt;/RecNum&gt;&lt;DisplayText&gt;&lt;style face="superscript"&gt;3&lt;/style&gt;&lt;/DisplayText&gt;&lt;record&gt;&lt;rec-number&gt;17&lt;/rec-number&gt;&lt;foreign-keys&gt;&lt;key app="EN" db-id="9x2z5p090250tqef9w9xvspoetsp50s5rw05" timestamp="1695200345"&gt;17&lt;/key&gt;&lt;/foreign-keys&gt;&lt;ref-type name="Journal Article"&gt;17&lt;/ref-type&gt;&lt;contributors&gt;&lt;authors&gt;&lt;author&gt;Kang, Yuhao&lt;/author&gt;&lt;author&gt;Gao, Song&lt;/author&gt;&lt;author&gt;Liang, Yunlei&lt;/author&gt;&lt;author&gt;Li, Mingxiao&lt;/author&gt;&lt;author&gt;Rao, Jinmeng&lt;/author&gt;&lt;author&gt;Kruse, Jake&lt;/author&gt;&lt;/authors&gt;&lt;/contributors&gt;&lt;titles&gt;&lt;title&gt;Multiscale dynamic human mobility flow dataset in the U.S. during the COVID-19 epidemic&lt;/title&gt;&lt;secondary-title&gt;Scientific Data&lt;/secondary-title&gt;&lt;alt-title&gt;Sci Data&lt;/alt-title&gt;&lt;/titles&gt;&lt;periodical&gt;&lt;full-title&gt;Scientific Data&lt;/full-title&gt;&lt;abbr-1&gt;Sci Data&lt;/abbr-1&gt;&lt;/periodical&gt;&lt;alt-periodical&gt;&lt;full-title&gt;Scientific Data&lt;/full-title&gt;&lt;abbr-1&gt;Sci Data&lt;/abbr-1&gt;&lt;/alt-periodical&gt;&lt;pages&gt;390&lt;/pages&gt;&lt;volume&gt;7&lt;/volume&gt;&lt;number&gt;1&lt;/number&gt;&lt;keywords&gt;&lt;keyword&gt;Geography&lt;/keyword&gt;&lt;keyword&gt;Infectious diseases&lt;/keyword&gt;&lt;keyword&gt;Socioeconomic scenarios&lt;/keyword&gt;&lt;/keywords&gt;&lt;dates&gt;&lt;year&gt;2020&lt;/year&gt;&lt;pub-dates&gt;&lt;date&gt;2020/11/12/&lt;/date&gt;&lt;/pub-dates&gt;&lt;/dates&gt;&lt;isbn&gt;2052-4463&lt;/isbn&gt;&lt;urls&gt;&lt;related-urls&gt;&lt;url&gt;https://www.nature.com/articles/s41597-020-00734-5&lt;/url&gt;&lt;/related-urls&gt;&lt;/urls&gt;&lt;electronic-resource-num&gt;10.1038/s41597-020-00734-5&lt;/electronic-resource-num&gt;&lt;remote-database-provider&gt;www.nature.com&lt;/remote-database-provider&gt;&lt;language&gt;en&lt;/language&gt;&lt;access-date&gt;2023/09/16/07:07:15&lt;/access-date&gt;&lt;/record&gt;&lt;/Cite&gt;&lt;/EndNote&gt;</w:instrText>
      </w:r>
      <w:r w:rsidRPr="0067728C">
        <w:fldChar w:fldCharType="separate"/>
      </w:r>
      <w:r w:rsidR="004B258F" w:rsidRPr="004B258F">
        <w:rPr>
          <w:noProof/>
          <w:vertAlign w:val="superscript"/>
        </w:rPr>
        <w:t>3</w:t>
      </w:r>
      <w:r w:rsidRPr="0067728C">
        <w:fldChar w:fldCharType="end"/>
      </w:r>
      <w:r w:rsidRPr="0067728C">
        <w:t xml:space="preserve">. It covered the period from January 1, </w:t>
      </w:r>
      <w:r>
        <w:t>2020</w:t>
      </w:r>
      <w:r w:rsidRPr="0067728C">
        <w:t xml:space="preserve">, to </w:t>
      </w:r>
      <w:r>
        <w:t>February 29</w:t>
      </w:r>
      <w:r w:rsidRPr="0067728C">
        <w:t>, 202</w:t>
      </w:r>
      <w:r>
        <w:t>0</w:t>
      </w:r>
      <w:r w:rsidRPr="0067728C">
        <w:t xml:space="preserve">, and offers valuable insights into population movement patterns at </w:t>
      </w:r>
      <w:r>
        <w:t>two</w:t>
      </w:r>
      <w:r w:rsidRPr="0067728C">
        <w:t xml:space="preserve"> geographical scales: county and state. The reliability of this dataset was confirmed through a high correlation with openly available data sources. Notably, it focused on the U.S. complements existing mobility datasets and caters specifically to the unique characteristics of mobility within the country.</w:t>
      </w:r>
    </w:p>
    <w:p w14:paraId="02B9ED4D" w14:textId="77777777" w:rsidR="00F375F8" w:rsidRDefault="00F375F8" w:rsidP="00562606">
      <w:pPr>
        <w:spacing w:beforeLines="50" w:before="163" w:afterLines="50" w:after="163" w:line="360" w:lineRule="auto"/>
      </w:pPr>
    </w:p>
    <w:p w14:paraId="3AB83A53" w14:textId="77777777" w:rsidR="00562606" w:rsidRPr="00463AE3" w:rsidRDefault="00562606" w:rsidP="00562606">
      <w:pPr>
        <w:pStyle w:val="Heading2"/>
        <w:numPr>
          <w:ilvl w:val="1"/>
          <w:numId w:val="18"/>
        </w:numPr>
        <w:spacing w:beforeLines="50" w:before="163" w:afterLines="50" w:after="163" w:line="360" w:lineRule="auto"/>
      </w:pPr>
      <w:bookmarkStart w:id="4" w:name="_Toc153736779"/>
      <w:r w:rsidRPr="00463AE3">
        <w:t>Mobility data of Mexico</w:t>
      </w:r>
      <w:bookmarkEnd w:id="4"/>
    </w:p>
    <w:p w14:paraId="48A259F8" w14:textId="3D7FB5EF" w:rsidR="00562606" w:rsidRDefault="00562606" w:rsidP="00562606">
      <w:pPr>
        <w:spacing w:beforeLines="50" w:before="163" w:afterLines="50" w:after="163" w:line="360" w:lineRule="auto"/>
        <w:rPr>
          <w:rFonts w:eastAsia="等线"/>
          <w:szCs w:val="20"/>
        </w:rPr>
      </w:pPr>
      <w:r w:rsidRPr="0067728C">
        <w:rPr>
          <w:rFonts w:eastAsia="等线"/>
          <w:szCs w:val="20"/>
        </w:rPr>
        <w:t xml:space="preserve">The dataset involved daily movement of individuals within a country for various purposes, which created complex socio-economic interactions. Specifically, it presented a collection of human mobility networks that depict travel patterns between municipalities in Mexico during the period </w:t>
      </w:r>
      <w:r w:rsidRPr="0067728C">
        <w:t xml:space="preserve">from January 1, </w:t>
      </w:r>
      <w:r>
        <w:t>2020</w:t>
      </w:r>
      <w:r w:rsidRPr="0067728C">
        <w:t xml:space="preserve">, to </w:t>
      </w:r>
      <w:r>
        <w:t>December 31</w:t>
      </w:r>
      <w:r w:rsidRPr="0067728C">
        <w:t>, 202</w:t>
      </w:r>
      <w:r>
        <w:t>0</w:t>
      </w:r>
      <w:r w:rsidRPr="0067728C">
        <w:rPr>
          <w:rFonts w:eastAsia="等线"/>
          <w:szCs w:val="20"/>
        </w:rPr>
        <w:t xml:space="preserve"> </w:t>
      </w:r>
      <w:r w:rsidRPr="0067728C">
        <w:rPr>
          <w:rFonts w:eastAsia="等线"/>
          <w:szCs w:val="20"/>
        </w:rPr>
        <w:fldChar w:fldCharType="begin"/>
      </w:r>
      <w:r w:rsidR="004B258F">
        <w:rPr>
          <w:rFonts w:eastAsia="等线"/>
          <w:szCs w:val="20"/>
        </w:rPr>
        <w:instrText xml:space="preserve"> ADDIN EN.CITE &lt;EndNote&gt;&lt;Cite&gt;&lt;Author&gt;Fontanelli&lt;/Author&gt;&lt;Year&gt;2023&lt;/Year&gt;&lt;RecNum&gt;18&lt;/RecNum&gt;&lt;DisplayText&gt;&lt;style face="superscript"&gt;4&lt;/style&gt;&lt;/DisplayText&gt;&lt;record&gt;&lt;rec-number&gt;18&lt;/rec-number&gt;&lt;foreign-keys&gt;&lt;key app="EN" db-id="9x2z5p090250tqef9w9xvspoetsp50s5rw05" timestamp="1695200345"&gt;18&lt;/key&gt;&lt;/foreign-keys&gt;&lt;ref-type name="Journal Article"&gt;17&lt;/ref-type&gt;&lt;contributors&gt;&lt;authors&gt;&lt;author&gt;Fontanelli, Oscar&lt;/author&gt;&lt;author&gt;Guzmán, Plinio&lt;/author&gt;&lt;author&gt;Meneses-Viveros, Amilcar&lt;/author&gt;&lt;author&gt;Hernández-Alvarez, Alfredo&lt;/author&gt;&lt;author&gt;Flores-Garrido, Marisol&lt;/author&gt;&lt;author&gt;Olmedo-Alvarez, Gabriela&lt;/author&gt;&lt;author&gt;Hernández-Rosales, Maribel&lt;/author&gt;&lt;author&gt;Anda-Jáuregui, Guillermo de&lt;/author&gt;&lt;/authors&gt;&lt;/contributors&gt;&lt;titles&gt;&lt;title&gt;Intermunicipal travel networks of Mexico during the COVID-19 pandemic&lt;/title&gt;&lt;secondary-title&gt;Scientific Reports&lt;/secondary-title&gt;&lt;alt-title&gt;Sci Rep&lt;/alt-title&gt;&lt;/titles&gt;&lt;periodical&gt;&lt;full-title&gt;Scientific Reports&lt;/full-title&gt;&lt;abbr-1&gt;Sci Rep&lt;/abbr-1&gt;&lt;/periodical&gt;&lt;alt-periodical&gt;&lt;full-title&gt;Scientific Reports&lt;/full-title&gt;&lt;abbr-1&gt;Sci Rep&lt;/abbr-1&gt;&lt;/alt-periodical&gt;&lt;pages&gt;8566&lt;/pages&gt;&lt;volume&gt;13&lt;/volume&gt;&lt;number&gt;1&lt;/number&gt;&lt;keywords&gt;&lt;keyword&gt;Complex networks&lt;/keyword&gt;&lt;keyword&gt;Socioeconomic scenarios&lt;/keyword&gt;&lt;/keywords&gt;&lt;dates&gt;&lt;year&gt;2023&lt;/year&gt;&lt;pub-dates&gt;&lt;date&gt;2023/05/26/&lt;/date&gt;&lt;/pub-dates&gt;&lt;/dates&gt;&lt;isbn&gt;2045-2322&lt;/isbn&gt;&lt;urls&gt;&lt;related-urls&gt;&lt;url&gt;https://www.nature.com/articles/s41598-023-35542-5&lt;/url&gt;&lt;/related-urls&gt;&lt;/urls&gt;&lt;electronic-resource-num&gt;10.1038/s41598-023-35542-5&lt;/electronic-resource-num&gt;&lt;remote-database-provider&gt;www.nature.com&lt;/remote-database-provider&gt;&lt;language&gt;en&lt;/language&gt;&lt;access-date&gt;2023/09/16/07:08:01&lt;/access-date&gt;&lt;/record&gt;&lt;/Cite&gt;&lt;/EndNote&gt;</w:instrText>
      </w:r>
      <w:r w:rsidRPr="0067728C">
        <w:rPr>
          <w:rFonts w:eastAsia="等线"/>
          <w:szCs w:val="20"/>
        </w:rPr>
        <w:fldChar w:fldCharType="separate"/>
      </w:r>
      <w:r w:rsidR="004B258F" w:rsidRPr="004B258F">
        <w:rPr>
          <w:rFonts w:eastAsia="等线"/>
          <w:noProof/>
          <w:szCs w:val="20"/>
          <w:vertAlign w:val="superscript"/>
        </w:rPr>
        <w:t>4</w:t>
      </w:r>
      <w:r w:rsidRPr="0067728C">
        <w:rPr>
          <w:rFonts w:eastAsia="等线"/>
          <w:szCs w:val="20"/>
        </w:rPr>
        <w:fldChar w:fldCharType="end"/>
      </w:r>
      <w:r w:rsidRPr="0067728C">
        <w:rPr>
          <w:rFonts w:eastAsia="等线"/>
          <w:szCs w:val="20"/>
        </w:rPr>
        <w:t xml:space="preserve">. These networks were constructed based on geolocation data obtained from mobile devices, provided by </w:t>
      </w:r>
      <w:proofErr w:type="spellStart"/>
      <w:r w:rsidRPr="0067728C">
        <w:rPr>
          <w:rFonts w:eastAsia="等线"/>
          <w:szCs w:val="20"/>
        </w:rPr>
        <w:t>Veraset</w:t>
      </w:r>
      <w:proofErr w:type="spellEnd"/>
      <w:r w:rsidRPr="0067728C">
        <w:rPr>
          <w:rFonts w:eastAsia="等线"/>
          <w:szCs w:val="20"/>
        </w:rPr>
        <w:t>, a company specializing in aggregated, anonymized mobile device location information. In the network representation, each municipality was represented as a node, and the weight of an edge (</w:t>
      </w:r>
      <w:proofErr w:type="spellStart"/>
      <w:r w:rsidRPr="0067728C">
        <w:rPr>
          <w:rFonts w:eastAsia="等线"/>
          <w:i/>
          <w:iCs/>
          <w:szCs w:val="20"/>
        </w:rPr>
        <w:t>i</w:t>
      </w:r>
      <w:proofErr w:type="spellEnd"/>
      <w:r w:rsidRPr="0067728C">
        <w:rPr>
          <w:rFonts w:eastAsia="等线"/>
          <w:szCs w:val="20"/>
        </w:rPr>
        <w:t xml:space="preserve">, </w:t>
      </w:r>
      <w:r w:rsidRPr="0067728C">
        <w:rPr>
          <w:rFonts w:eastAsia="等线"/>
          <w:i/>
          <w:iCs/>
          <w:szCs w:val="20"/>
        </w:rPr>
        <w:t>j</w:t>
      </w:r>
      <w:r w:rsidRPr="0067728C">
        <w:rPr>
          <w:rFonts w:eastAsia="等线"/>
          <w:szCs w:val="20"/>
        </w:rPr>
        <w:t xml:space="preserve">) corresponded to the total number of observed trips from municipality </w:t>
      </w:r>
      <w:proofErr w:type="spellStart"/>
      <w:r w:rsidRPr="0067728C">
        <w:rPr>
          <w:rFonts w:eastAsia="等线"/>
          <w:i/>
          <w:iCs/>
          <w:szCs w:val="20"/>
        </w:rPr>
        <w:t>i</w:t>
      </w:r>
      <w:proofErr w:type="spellEnd"/>
      <w:r w:rsidRPr="0067728C">
        <w:rPr>
          <w:rFonts w:eastAsia="等线"/>
          <w:szCs w:val="20"/>
        </w:rPr>
        <w:t xml:space="preserve"> to municipality </w:t>
      </w:r>
      <w:proofErr w:type="gramStart"/>
      <w:r w:rsidRPr="0067728C">
        <w:rPr>
          <w:rFonts w:eastAsia="等线"/>
          <w:i/>
          <w:iCs/>
          <w:szCs w:val="20"/>
        </w:rPr>
        <w:t>j</w:t>
      </w:r>
      <w:r w:rsidRPr="0067728C">
        <w:rPr>
          <w:rFonts w:eastAsia="等线"/>
          <w:szCs w:val="20"/>
        </w:rPr>
        <w:t>, and</w:t>
      </w:r>
      <w:proofErr w:type="gramEnd"/>
      <w:r w:rsidRPr="0067728C">
        <w:rPr>
          <w:rFonts w:eastAsia="等线"/>
          <w:szCs w:val="20"/>
        </w:rPr>
        <w:t xml:space="preserve"> was normalized by the varying number of mobile devices recorded on a given day. To account for the significantly higher volume of intracity mobility compared to travel between distinct locations, the municipalities forming metropolitan areas were consolidated into single nodes within the network.</w:t>
      </w:r>
    </w:p>
    <w:p w14:paraId="12AB0BA8" w14:textId="77777777" w:rsidR="00562606" w:rsidRPr="008B2E59" w:rsidRDefault="00562606" w:rsidP="00562606">
      <w:pPr>
        <w:pStyle w:val="SMHeading"/>
        <w:numPr>
          <w:ilvl w:val="0"/>
          <w:numId w:val="5"/>
        </w:numPr>
        <w:snapToGrid w:val="0"/>
        <w:spacing w:after="240" w:line="360" w:lineRule="auto"/>
        <w:jc w:val="both"/>
        <w:rPr>
          <w:sz w:val="28"/>
          <w:szCs w:val="28"/>
        </w:rPr>
      </w:pPr>
      <w:bookmarkStart w:id="5" w:name="_Toc153736780"/>
      <w:r w:rsidRPr="008B2E59">
        <w:rPr>
          <w:sz w:val="28"/>
          <w:szCs w:val="28"/>
        </w:rPr>
        <w:lastRenderedPageBreak/>
        <w:t>Network feature extraction</w:t>
      </w:r>
      <w:bookmarkEnd w:id="5"/>
      <w:r w:rsidRPr="008B2E59">
        <w:rPr>
          <w:sz w:val="28"/>
          <w:szCs w:val="28"/>
        </w:rPr>
        <w:t xml:space="preserve"> </w:t>
      </w:r>
    </w:p>
    <w:p w14:paraId="2A103BDA" w14:textId="62598D2D" w:rsidR="00865D12" w:rsidRPr="00047B03" w:rsidRDefault="0064636E" w:rsidP="00562606">
      <w:pPr>
        <w:pStyle w:val="Heading2"/>
        <w:numPr>
          <w:ilvl w:val="1"/>
          <w:numId w:val="19"/>
        </w:numPr>
        <w:spacing w:beforeLines="50" w:before="163" w:afterLines="50" w:after="163" w:line="360" w:lineRule="auto"/>
      </w:pPr>
      <w:bookmarkStart w:id="6" w:name="_Toc153736781"/>
      <w:r w:rsidRPr="00047B03">
        <w:t>Unweighted node features</w:t>
      </w:r>
      <w:bookmarkEnd w:id="6"/>
      <w:r w:rsidRPr="00047B03">
        <w:t xml:space="preserve"> </w:t>
      </w:r>
    </w:p>
    <w:p w14:paraId="73602A38" w14:textId="0E1596BF" w:rsidR="0064636E" w:rsidRDefault="0064636E" w:rsidP="00562606">
      <w:pPr>
        <w:spacing w:line="360" w:lineRule="auto"/>
      </w:pPr>
      <w:r w:rsidRPr="0064636E">
        <w:t xml:space="preserve">The most basic network features are In-Degree Centrality (IDC) and Out-Degree Centrality (ODC), which measure city’s </w:t>
      </w:r>
      <w:r w:rsidRPr="0064636E">
        <w:rPr>
          <w:rFonts w:hint="eastAsia"/>
        </w:rPr>
        <w:t>local</w:t>
      </w:r>
      <w:r w:rsidRPr="0064636E">
        <w:t xml:space="preserve"> connectivity </w:t>
      </w:r>
      <w:r w:rsidRPr="0064636E">
        <w:rPr>
          <w:rFonts w:hint="eastAsia"/>
        </w:rPr>
        <w:t>by</w:t>
      </w:r>
      <w:r w:rsidRPr="0064636E">
        <w:t xml:space="preserve"> counting the number of cities directly connected to and from the target city. </w:t>
      </w:r>
      <w:r w:rsidRPr="0064636E">
        <w:rPr>
          <w:rFonts w:hint="eastAsia"/>
        </w:rPr>
        <w:t>F</w:t>
      </w:r>
      <w:r w:rsidRPr="0064636E">
        <w:t xml:space="preserve">urther, </w:t>
      </w:r>
      <w:proofErr w:type="gramStart"/>
      <w:r w:rsidRPr="0064636E">
        <w:t>inward</w:t>
      </w:r>
      <w:proofErr w:type="gramEnd"/>
      <w:r w:rsidRPr="0064636E">
        <w:t xml:space="preserve"> and outward closeness centrality (ICC and OCC) and betweenness centrality (BC) evaluate global connectivity based on the shortest paths in the mobility network. ICC and OCC comprehensively consider the shortest distance from all reachable cities to the observed city, specifically, ICC focuses on the ability of a city to reach all other cities in the network, which OCC reflects the city</w:t>
      </w:r>
      <w:r w:rsidR="00241736">
        <w:t>’</w:t>
      </w:r>
      <w:r w:rsidRPr="0064636E">
        <w:t>s ability to be a gateway or connector to other destinations. A city with a high ICC or OCC is well-connected and can easily reach most other cities with shorter travel distances or fewer intermediate connections. BC measures its role as a hub city across the mobility network, in other words, it indicates the extent to which a city serves as a bridge or intermediary in facilitating the flow of population between other cities. M</w:t>
      </w:r>
      <w:r w:rsidRPr="0064636E">
        <w:rPr>
          <w:rFonts w:hint="eastAsia"/>
        </w:rPr>
        <w:t>o</w:t>
      </w:r>
      <w:r w:rsidRPr="0064636E">
        <w:t xml:space="preserve">reover, Eigenvector Centrality (EC) and PageRank (PR) quantify the connectivity of a city while </w:t>
      </w:r>
      <w:proofErr w:type="gramStart"/>
      <w:r w:rsidRPr="0064636E">
        <w:t>taking into account</w:t>
      </w:r>
      <w:proofErr w:type="gramEnd"/>
      <w:r w:rsidRPr="0064636E">
        <w:t xml:space="preserve"> the connectivity of other cities connected to it. C</w:t>
      </w:r>
      <w:r w:rsidRPr="0064636E">
        <w:rPr>
          <w:rFonts w:hint="eastAsia"/>
        </w:rPr>
        <w:t>ities</w:t>
      </w:r>
      <w:r w:rsidRPr="0064636E">
        <w:t xml:space="preserve"> with high EC are not only popular destinations for travelers but are also connected to other popular cities. Clustering coefficient (C) valuates the degree of clustering among local cities. High clustering coefficients indicate that the neighbor cities of a given city are more likely to be connected to each other.</w:t>
      </w:r>
    </w:p>
    <w:p w14:paraId="3E943DC4" w14:textId="77777777" w:rsidR="00F375F8" w:rsidRDefault="00F375F8" w:rsidP="00562606">
      <w:pPr>
        <w:spacing w:line="360" w:lineRule="auto"/>
      </w:pPr>
    </w:p>
    <w:p w14:paraId="0E7617DA" w14:textId="6D49CA17" w:rsidR="008C2002" w:rsidRPr="00047B03" w:rsidRDefault="00703219" w:rsidP="00562606">
      <w:pPr>
        <w:pStyle w:val="Heading2"/>
        <w:numPr>
          <w:ilvl w:val="1"/>
          <w:numId w:val="19"/>
        </w:numPr>
        <w:spacing w:beforeLines="50" w:before="163" w:afterLines="50" w:after="163" w:line="360" w:lineRule="auto"/>
      </w:pPr>
      <w:bookmarkStart w:id="7" w:name="_Toc153736782"/>
      <w:r w:rsidRPr="00047B03">
        <w:t>Weighted node features</w:t>
      </w:r>
      <w:bookmarkEnd w:id="7"/>
    </w:p>
    <w:p w14:paraId="4BD64C48" w14:textId="77777777" w:rsidR="00124896" w:rsidRDefault="00124896" w:rsidP="00562606">
      <w:pPr>
        <w:spacing w:line="360" w:lineRule="auto"/>
      </w:pPr>
      <w:r w:rsidRPr="00124896">
        <w:t xml:space="preserve">In Strength (IS) and Out Strength (OS) emphasize the strength of the local connectivity. Cities with high </w:t>
      </w:r>
      <w:proofErr w:type="gramStart"/>
      <w:r w:rsidRPr="00124896">
        <w:t>IS might be</w:t>
      </w:r>
      <w:proofErr w:type="gramEnd"/>
      <w:r w:rsidRPr="00124896">
        <w:t xml:space="preserve"> major hubs or attractive destinations, while cities with high OS might serve as significant starting points for travelers. Attraction Rate (AT) and Transfer Rate (TR) evaluate connectivity from the perspective of </w:t>
      </w:r>
      <w:r w:rsidRPr="00124896">
        <w:lastRenderedPageBreak/>
        <w:t xml:space="preserve">human transmission. The calculation of other weighted node features is </w:t>
      </w:r>
      <w:proofErr w:type="gramStart"/>
      <w:r w:rsidRPr="00124896">
        <w:t>similar to</w:t>
      </w:r>
      <w:proofErr w:type="gramEnd"/>
      <w:r w:rsidRPr="00124896">
        <w:t xml:space="preserve"> that of unweighted node features. It should be noted that a larger population flow between two cities indicates a closer relationship between the departure city and the destination city. When calculating the shortest path in Weighted Inward Closeness Centrality (WICC), Weighted Outward Closeness Centrality (WOCC), and Weighted Betweenness Centrality (WBC), the reciprocal of population flow between two cities is regarded as their distance.</w:t>
      </w:r>
    </w:p>
    <w:p w14:paraId="3B84D1A9" w14:textId="77777777" w:rsidR="00F375F8" w:rsidRPr="00124896" w:rsidRDefault="00F375F8" w:rsidP="00562606">
      <w:pPr>
        <w:spacing w:line="360" w:lineRule="auto"/>
      </w:pPr>
    </w:p>
    <w:p w14:paraId="40EE3E39" w14:textId="6B37E94A" w:rsidR="003177C7" w:rsidRDefault="003C1F0C" w:rsidP="00562606">
      <w:pPr>
        <w:pStyle w:val="Heading2"/>
        <w:numPr>
          <w:ilvl w:val="1"/>
          <w:numId w:val="19"/>
        </w:numPr>
        <w:spacing w:beforeLines="50" w:before="163" w:afterLines="50" w:after="163" w:line="360" w:lineRule="auto"/>
      </w:pPr>
      <w:bookmarkStart w:id="8" w:name="_Toc153736783"/>
      <w:r>
        <w:t>Unw</w:t>
      </w:r>
      <w:r w:rsidRPr="003C1F0C">
        <w:t xml:space="preserve">eighted global </w:t>
      </w:r>
      <w:proofErr w:type="gramStart"/>
      <w:r w:rsidRPr="003C1F0C">
        <w:t>features</w:t>
      </w:r>
      <w:bookmarkEnd w:id="8"/>
      <w:proofErr w:type="gramEnd"/>
    </w:p>
    <w:p w14:paraId="16F64995" w14:textId="77777777" w:rsidR="005F0A8A" w:rsidRDefault="005F0A8A" w:rsidP="00562606">
      <w:pPr>
        <w:spacing w:beforeLines="50" w:before="163" w:afterLines="50" w:after="163" w:line="360" w:lineRule="auto"/>
      </w:pPr>
      <w:r w:rsidRPr="005F0A8A">
        <w:t>T</w:t>
      </w:r>
      <w:r w:rsidRPr="005F0A8A">
        <w:rPr>
          <w:rFonts w:hint="eastAsia"/>
        </w:rPr>
        <w:t>he</w:t>
      </w:r>
      <w:r w:rsidRPr="005F0A8A">
        <w:t xml:space="preserve"> global network features consider all nodes in each snapshot, therefore, nodes in the same snapshot share the same global network feature.</w:t>
      </w:r>
      <w:r w:rsidRPr="005F0A8A">
        <w:rPr>
          <w:rFonts w:hint="eastAsia"/>
        </w:rPr>
        <w:t xml:space="preserve"> </w:t>
      </w:r>
      <w:r w:rsidRPr="005F0A8A">
        <w:t>N</w:t>
      </w:r>
      <w:r w:rsidRPr="005F0A8A">
        <w:rPr>
          <w:rFonts w:hint="eastAsia"/>
        </w:rPr>
        <w:t>um</w:t>
      </w:r>
      <w:r w:rsidRPr="005F0A8A">
        <w:t>ber of Edges (NE) indicates the number of migration events or connections between cities. Density (D) refers to a measure of how interconnected or crowded the network is in relation to all possible connections that could exist</w:t>
      </w:r>
      <w:r w:rsidRPr="005F0A8A">
        <w:rPr>
          <w:rFonts w:hint="eastAsia"/>
        </w:rPr>
        <w:t>.</w:t>
      </w:r>
      <w:r w:rsidRPr="005F0A8A">
        <w:t xml:space="preserve"> Average Clustering coefficient (AC) provides information about the overall structure of the mobility network, networks with a high AC tend to have a more clustered or modular structure, where cities are organized into tightly interconnected groups. Transitivity (T) indicates the degree to which the network exhibits the property of transitivity or transitive relationships among cities, a high transitivity suggests that cities tend to be part of larger regional or corridor patterns where population movement between cities is interconnected and not just limited to direct pairwise connections. Degree </w:t>
      </w:r>
      <w:proofErr w:type="spellStart"/>
      <w:r w:rsidRPr="005F0A8A">
        <w:t>Assortativity</w:t>
      </w:r>
      <w:proofErr w:type="spellEnd"/>
      <w:r w:rsidRPr="005F0A8A">
        <w:t xml:space="preserve"> coefficient (DA) assesses whether </w:t>
      </w:r>
      <w:r w:rsidRPr="005F0A8A">
        <w:rPr>
          <w:rFonts w:hint="eastAsia"/>
        </w:rPr>
        <w:t>cit</w:t>
      </w:r>
      <w:r w:rsidRPr="005F0A8A">
        <w:t>ies tend to be connected to other cities with similar volume of population movement, it helps reveal patterns of city’s connectivity within the mobility network.</w:t>
      </w:r>
    </w:p>
    <w:p w14:paraId="3A972E3B" w14:textId="77777777" w:rsidR="00F375F8" w:rsidRPr="005F0A8A" w:rsidRDefault="00F375F8" w:rsidP="00562606">
      <w:pPr>
        <w:spacing w:beforeLines="50" w:before="163" w:afterLines="50" w:after="163" w:line="360" w:lineRule="auto"/>
      </w:pPr>
    </w:p>
    <w:p w14:paraId="30ED0E6C" w14:textId="51DAD889" w:rsidR="00CC7A58" w:rsidRDefault="003C1F0C" w:rsidP="00562606">
      <w:pPr>
        <w:pStyle w:val="Heading2"/>
        <w:numPr>
          <w:ilvl w:val="1"/>
          <w:numId w:val="19"/>
        </w:numPr>
        <w:spacing w:beforeLines="50" w:before="163" w:afterLines="50" w:after="163" w:line="360" w:lineRule="auto"/>
      </w:pPr>
      <w:bookmarkStart w:id="9" w:name="_Toc153736784"/>
      <w:r w:rsidRPr="003C1F0C">
        <w:t xml:space="preserve">Weighted global </w:t>
      </w:r>
      <w:proofErr w:type="gramStart"/>
      <w:r w:rsidRPr="003C1F0C">
        <w:t>features</w:t>
      </w:r>
      <w:bookmarkEnd w:id="9"/>
      <w:proofErr w:type="gramEnd"/>
    </w:p>
    <w:p w14:paraId="547236B7" w14:textId="4AFC0741" w:rsidR="00137D78" w:rsidRDefault="008B2CB1" w:rsidP="00562606">
      <w:pPr>
        <w:spacing w:beforeLines="50" w:before="163" w:afterLines="50" w:after="163" w:line="360" w:lineRule="auto"/>
      </w:pPr>
      <w:r w:rsidRPr="008B2CB1">
        <w:t xml:space="preserve">Total Weight (TW) indicates the volume of population movement between cities in the entire mobility network. Weighted Average Clustering coefficient (WAC) and </w:t>
      </w:r>
      <w:r w:rsidRPr="008B2CB1">
        <w:lastRenderedPageBreak/>
        <w:t xml:space="preserve">Strength </w:t>
      </w:r>
      <w:proofErr w:type="spellStart"/>
      <w:r w:rsidRPr="008B2CB1">
        <w:t>Assortativity</w:t>
      </w:r>
      <w:proofErr w:type="spellEnd"/>
      <w:r w:rsidRPr="008B2CB1">
        <w:t xml:space="preserve"> coefficient (SA) are </w:t>
      </w:r>
      <w:proofErr w:type="gramStart"/>
      <w:r w:rsidRPr="008B2CB1">
        <w:t>similar to</w:t>
      </w:r>
      <w:proofErr w:type="gramEnd"/>
      <w:r w:rsidRPr="008B2CB1">
        <w:t xml:space="preserve"> AC and DA however, they further consider the strength of connections.</w:t>
      </w:r>
    </w:p>
    <w:p w14:paraId="712F91C9" w14:textId="466B3BC6" w:rsidR="00C907A2" w:rsidRDefault="00C907A2" w:rsidP="00562606">
      <w:pPr>
        <w:spacing w:line="360" w:lineRule="auto"/>
      </w:pPr>
      <w:r>
        <w:br w:type="page"/>
      </w:r>
    </w:p>
    <w:p w14:paraId="1AE0FF43" w14:textId="77777777" w:rsidR="00C907A2" w:rsidRDefault="00C907A2" w:rsidP="00562606">
      <w:pPr>
        <w:spacing w:beforeLines="50" w:before="163" w:afterLines="50" w:after="163" w:line="360" w:lineRule="auto"/>
        <w:sectPr w:rsidR="00C907A2">
          <w:headerReference w:type="even" r:id="rId9"/>
          <w:headerReference w:type="default" r:id="rId10"/>
          <w:footerReference w:type="default" r:id="rId11"/>
          <w:pgSz w:w="11906" w:h="16838"/>
          <w:pgMar w:top="1440" w:right="1800" w:bottom="1440" w:left="1800" w:header="851" w:footer="992" w:gutter="0"/>
          <w:cols w:space="425"/>
          <w:docGrid w:type="lines" w:linePitch="326"/>
        </w:sectPr>
      </w:pPr>
    </w:p>
    <w:p w14:paraId="5F9A8E40" w14:textId="2E957CD5" w:rsidR="00A722F7" w:rsidRPr="00DC3D3E" w:rsidRDefault="002359F2" w:rsidP="00562606">
      <w:pPr>
        <w:spacing w:beforeLines="50" w:before="163" w:afterLines="50" w:after="163" w:line="360" w:lineRule="auto"/>
        <w:rPr>
          <w:b/>
          <w:bCs/>
        </w:rPr>
      </w:pPr>
      <w:r>
        <w:rPr>
          <w:rFonts w:ascii="TimesNewRomanPS-BoldMT" w:eastAsiaTheme="minorEastAsia" w:hAnsi="TimesNewRomanPS-BoldMT" w:cs="TimesNewRomanPS-BoldMT"/>
          <w:b/>
          <w:bCs/>
        </w:rPr>
        <w:lastRenderedPageBreak/>
        <w:t xml:space="preserve">Supplementary Table 1 | </w:t>
      </w:r>
      <w:r w:rsidR="00A722F7" w:rsidRPr="00DC3D3E">
        <w:rPr>
          <w:b/>
          <w:bCs/>
        </w:rPr>
        <w:t xml:space="preserve">Considered </w:t>
      </w:r>
      <w:r w:rsidR="00A722F7" w:rsidRPr="00DC3D3E">
        <w:rPr>
          <w:rFonts w:hint="eastAsia"/>
          <w:b/>
          <w:bCs/>
        </w:rPr>
        <w:t>nod</w:t>
      </w:r>
      <w:r w:rsidR="00A722F7" w:rsidRPr="00DC3D3E">
        <w:rPr>
          <w:b/>
          <w:bCs/>
        </w:rPr>
        <w:t>e features.</w:t>
      </w:r>
    </w:p>
    <w:tbl>
      <w:tblPr>
        <w:tblW w:w="13958" w:type="dxa"/>
        <w:tblLook w:val="04A0" w:firstRow="1" w:lastRow="0" w:firstColumn="1" w:lastColumn="0" w:noHBand="0" w:noVBand="1"/>
      </w:tblPr>
      <w:tblGrid>
        <w:gridCol w:w="2148"/>
        <w:gridCol w:w="6364"/>
        <w:gridCol w:w="5446"/>
      </w:tblGrid>
      <w:tr w:rsidR="00A722F7" w:rsidRPr="004B1600" w14:paraId="2200F51E" w14:textId="77777777" w:rsidTr="003C32EB">
        <w:trPr>
          <w:trHeight w:val="290"/>
        </w:trPr>
        <w:tc>
          <w:tcPr>
            <w:tcW w:w="2255" w:type="dxa"/>
            <w:tcBorders>
              <w:top w:val="single" w:sz="8" w:space="0" w:color="auto"/>
              <w:left w:val="nil"/>
              <w:bottom w:val="single" w:sz="8" w:space="0" w:color="auto"/>
              <w:right w:val="nil"/>
            </w:tcBorders>
            <w:shd w:val="clear" w:color="auto" w:fill="auto"/>
            <w:vAlign w:val="center"/>
            <w:hideMark/>
          </w:tcPr>
          <w:p w14:paraId="475023F0"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color w:val="000000"/>
              </w:rPr>
              <w:t>Features</w:t>
            </w:r>
          </w:p>
        </w:tc>
        <w:tc>
          <w:tcPr>
            <w:tcW w:w="5967" w:type="dxa"/>
            <w:tcBorders>
              <w:top w:val="single" w:sz="8" w:space="0" w:color="auto"/>
              <w:left w:val="nil"/>
              <w:bottom w:val="single" w:sz="8" w:space="0" w:color="auto"/>
              <w:right w:val="nil"/>
            </w:tcBorders>
            <w:shd w:val="clear" w:color="auto" w:fill="auto"/>
            <w:vAlign w:val="center"/>
            <w:hideMark/>
          </w:tcPr>
          <w:p w14:paraId="687F7D3C"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color w:val="000000"/>
              </w:rPr>
              <w:t>Definition</w:t>
            </w:r>
          </w:p>
        </w:tc>
        <w:tc>
          <w:tcPr>
            <w:tcW w:w="5736" w:type="dxa"/>
            <w:tcBorders>
              <w:top w:val="single" w:sz="8" w:space="0" w:color="auto"/>
              <w:left w:val="nil"/>
              <w:bottom w:val="single" w:sz="8" w:space="0" w:color="auto"/>
              <w:right w:val="nil"/>
            </w:tcBorders>
            <w:shd w:val="clear" w:color="auto" w:fill="auto"/>
            <w:vAlign w:val="center"/>
            <w:hideMark/>
          </w:tcPr>
          <w:p w14:paraId="7DF458D6"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color w:val="000000"/>
              </w:rPr>
              <w:t>Description</w:t>
            </w:r>
          </w:p>
        </w:tc>
      </w:tr>
      <w:tr w:rsidR="00A722F7" w:rsidRPr="004B1600" w14:paraId="3216E826" w14:textId="77777777" w:rsidTr="003C32EB">
        <w:trPr>
          <w:trHeight w:val="280"/>
        </w:trPr>
        <w:tc>
          <w:tcPr>
            <w:tcW w:w="13958" w:type="dxa"/>
            <w:gridSpan w:val="3"/>
            <w:tcBorders>
              <w:top w:val="nil"/>
              <w:left w:val="nil"/>
              <w:bottom w:val="nil"/>
              <w:right w:val="nil"/>
            </w:tcBorders>
            <w:shd w:val="clear" w:color="000000" w:fill="D0CECE"/>
            <w:noWrap/>
            <w:vAlign w:val="center"/>
            <w:hideMark/>
          </w:tcPr>
          <w:p w14:paraId="19C83E9E" w14:textId="42A64DAF" w:rsidR="00A722F7" w:rsidRPr="00584748" w:rsidRDefault="00A722F7" w:rsidP="00562606">
            <w:pPr>
              <w:adjustRightInd w:val="0"/>
              <w:snapToGrid w:val="0"/>
              <w:spacing w:line="360" w:lineRule="auto"/>
              <w:jc w:val="both"/>
              <w:rPr>
                <w:rFonts w:eastAsia="等线"/>
                <w:b/>
                <w:bCs/>
                <w:i/>
                <w:iCs/>
                <w:color w:val="000000"/>
              </w:rPr>
            </w:pPr>
            <w:r w:rsidRPr="00584748">
              <w:rPr>
                <w:rFonts w:eastAsia="等线"/>
                <w:b/>
                <w:bCs/>
                <w:i/>
                <w:iCs/>
                <w:color w:val="000000"/>
              </w:rPr>
              <w:t>Unweighted nod</w:t>
            </w:r>
            <w:r w:rsidR="00DB0F32">
              <w:rPr>
                <w:rFonts w:eastAsia="等线"/>
                <w:b/>
                <w:bCs/>
                <w:i/>
                <w:iCs/>
                <w:color w:val="000000"/>
              </w:rPr>
              <w:t>e</w:t>
            </w:r>
            <w:r w:rsidRPr="00584748">
              <w:rPr>
                <w:rFonts w:eastAsia="等线"/>
                <w:b/>
                <w:bCs/>
                <w:i/>
                <w:iCs/>
                <w:color w:val="000000"/>
              </w:rPr>
              <w:t xml:space="preserve"> features</w:t>
            </w:r>
          </w:p>
        </w:tc>
      </w:tr>
      <w:tr w:rsidR="00A722F7" w:rsidRPr="004B1600" w14:paraId="2926A3CA" w14:textId="77777777" w:rsidTr="003C32EB">
        <w:trPr>
          <w:trHeight w:val="280"/>
        </w:trPr>
        <w:tc>
          <w:tcPr>
            <w:tcW w:w="2255" w:type="dxa"/>
            <w:tcBorders>
              <w:top w:val="single" w:sz="4" w:space="0" w:color="auto"/>
              <w:left w:val="nil"/>
              <w:bottom w:val="single" w:sz="4" w:space="0" w:color="auto"/>
              <w:right w:val="nil"/>
            </w:tcBorders>
            <w:shd w:val="clear" w:color="auto" w:fill="auto"/>
            <w:noWrap/>
            <w:vAlign w:val="center"/>
            <w:hideMark/>
          </w:tcPr>
          <w:p w14:paraId="33D4CED9" w14:textId="77777777" w:rsidR="00A722F7" w:rsidRPr="00584748" w:rsidRDefault="00A722F7" w:rsidP="00562606">
            <w:pPr>
              <w:adjustRightInd w:val="0"/>
              <w:snapToGrid w:val="0"/>
              <w:spacing w:line="360" w:lineRule="auto"/>
              <w:jc w:val="both"/>
            </w:pPr>
            <w:r w:rsidRPr="00584748">
              <w:t>In</w:t>
            </w:r>
            <w:r w:rsidRPr="00584748">
              <w:rPr>
                <w:rFonts w:hint="eastAsia"/>
              </w:rPr>
              <w:t>-degree</w:t>
            </w:r>
            <w:r w:rsidRPr="00584748">
              <w:t xml:space="preserve"> Centrality </w:t>
            </w:r>
          </w:p>
          <w:p w14:paraId="06103AE5" w14:textId="77777777" w:rsidR="00A722F7" w:rsidRPr="00584748" w:rsidRDefault="00A722F7" w:rsidP="00562606">
            <w:pPr>
              <w:adjustRightInd w:val="0"/>
              <w:snapToGrid w:val="0"/>
              <w:spacing w:line="360" w:lineRule="auto"/>
              <w:jc w:val="both"/>
              <w:rPr>
                <w:rFonts w:ascii="等线" w:eastAsia="等线" w:hAnsi="等线" w:cs="宋体"/>
                <w:color w:val="000000"/>
                <w:u w:val="single"/>
              </w:rPr>
            </w:pPr>
            <w:r w:rsidRPr="00584748">
              <w:t>(IDC)</w:t>
            </w:r>
          </w:p>
        </w:tc>
        <w:tc>
          <w:tcPr>
            <w:tcW w:w="5967" w:type="dxa"/>
            <w:tcBorders>
              <w:top w:val="single" w:sz="4" w:space="0" w:color="auto"/>
              <w:left w:val="nil"/>
              <w:bottom w:val="single" w:sz="4" w:space="0" w:color="auto"/>
              <w:right w:val="nil"/>
            </w:tcBorders>
            <w:shd w:val="clear" w:color="auto" w:fill="auto"/>
            <w:noWrap/>
            <w:vAlign w:val="center"/>
            <w:hideMark/>
          </w:tcPr>
          <w:p w14:paraId="37B0116C"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noProof/>
                <w:position w:val="-24"/>
              </w:rPr>
              <w:object w:dxaOrig="1400" w:dyaOrig="660" w14:anchorId="38639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6.2pt" o:ole="">
                  <v:imagedata r:id="rId12" o:title=""/>
                </v:shape>
                <o:OLEObject Type="Embed" ProgID="Equation.DSMT4" ShapeID="_x0000_i1025" DrawAspect="Content" ObjectID="_1764480952" r:id="rId13"/>
              </w:object>
            </w:r>
          </w:p>
        </w:tc>
        <w:tc>
          <w:tcPr>
            <w:tcW w:w="5736" w:type="dxa"/>
            <w:tcBorders>
              <w:top w:val="single" w:sz="4" w:space="0" w:color="auto"/>
              <w:left w:val="nil"/>
              <w:bottom w:val="single" w:sz="4" w:space="0" w:color="auto"/>
              <w:right w:val="nil"/>
            </w:tcBorders>
            <w:shd w:val="clear" w:color="auto" w:fill="auto"/>
            <w:noWrap/>
            <w:vAlign w:val="center"/>
            <w:hideMark/>
          </w:tcPr>
          <w:p w14:paraId="789938D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Light"/>
              </w:rPr>
              <w:t>IDC is t</w:t>
            </w:r>
            <w:r w:rsidRPr="00584748">
              <w:rPr>
                <w:rFonts w:eastAsia="等线 Light" w:hint="eastAsia"/>
              </w:rPr>
              <w:t>he</w:t>
            </w:r>
            <w:r w:rsidRPr="00584748">
              <w:rPr>
                <w:rFonts w:eastAsia="等线 Light"/>
              </w:rPr>
              <w:t xml:space="preserve"> </w:t>
            </w:r>
            <w:r w:rsidRPr="00584748">
              <w:t>fraction of</w:t>
            </w:r>
            <w:r w:rsidRPr="00584748">
              <w:rPr>
                <w:rFonts w:hint="eastAsia"/>
              </w:rPr>
              <w:t xml:space="preserve"> t</w:t>
            </w:r>
            <w:r w:rsidRPr="00584748">
              <w:t xml:space="preserve">he number of incoming edges of node </w:t>
            </w:r>
            <w:proofErr w:type="spellStart"/>
            <w:r w:rsidRPr="00584748">
              <w:rPr>
                <w:i/>
                <w:iCs/>
              </w:rPr>
              <w:t>i</w:t>
            </w:r>
            <w:proofErr w:type="spellEnd"/>
            <w:r w:rsidRPr="00584748">
              <w:rPr>
                <w:i/>
                <w:iCs/>
              </w:rPr>
              <w:t xml:space="preserve"> </w:t>
            </w:r>
            <w:r w:rsidRPr="00584748">
              <w:t xml:space="preserve">and the total number of nodes of the network. </w:t>
            </w:r>
            <w:r w:rsidRPr="00584748">
              <w:rPr>
                <w:rFonts w:eastAsia="等线 Light"/>
                <w:i/>
                <w:iCs/>
              </w:rPr>
              <w:t>N</w:t>
            </w:r>
            <w:r w:rsidRPr="00584748">
              <w:t xml:space="preserve"> is the set of all nodes in the network, </w:t>
            </w:r>
            <w:r w:rsidRPr="00584748">
              <w:rPr>
                <w:rFonts w:eastAsia="等线 Light"/>
                <w:i/>
                <w:iCs/>
              </w:rPr>
              <w:t>n</w:t>
            </w:r>
            <w:r w:rsidRPr="00584748">
              <w:t xml:space="preserve"> is the number of nodes, and </w:t>
            </w:r>
            <w:r w:rsidRPr="00AD60A3">
              <w:rPr>
                <w:position w:val="-12"/>
              </w:rPr>
              <w:object w:dxaOrig="320" w:dyaOrig="380" w14:anchorId="6088966D">
                <v:shape id="_x0000_i1026" type="#_x0000_t75" style="width:18.25pt;height:17.55pt" o:ole="">
                  <v:imagedata r:id="rId14" o:title=""/>
                </v:shape>
                <o:OLEObject Type="Embed" ProgID="Equation.DSMT4" ShapeID="_x0000_i1026" DrawAspect="Content" ObjectID="_1764480953" r:id="rId15"/>
              </w:object>
            </w:r>
            <w:r w:rsidRPr="00584748">
              <w:t xml:space="preserve"> </w:t>
            </w:r>
            <w:r w:rsidRPr="00584748">
              <w:rPr>
                <w:rFonts w:eastAsia="等线 Light"/>
              </w:rPr>
              <w:t xml:space="preserve">is the in-degree of the node </w:t>
            </w:r>
            <w:proofErr w:type="spellStart"/>
            <w:r w:rsidRPr="00584748">
              <w:rPr>
                <w:rFonts w:eastAsia="等线 Light"/>
                <w:i/>
                <w:iCs/>
              </w:rPr>
              <w:t>i</w:t>
            </w:r>
            <w:proofErr w:type="spellEnd"/>
            <w:r w:rsidRPr="00584748">
              <w:rPr>
                <w:rFonts w:eastAsia="等线 Light"/>
              </w:rPr>
              <w:t xml:space="preserve">. </w:t>
            </w:r>
          </w:p>
        </w:tc>
      </w:tr>
      <w:tr w:rsidR="00A722F7" w:rsidRPr="004B1600" w14:paraId="7B385D2F"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4A6656D2" w14:textId="77777777" w:rsidR="00A722F7" w:rsidRPr="00584748" w:rsidRDefault="00A722F7" w:rsidP="00562606">
            <w:pPr>
              <w:adjustRightInd w:val="0"/>
              <w:snapToGrid w:val="0"/>
              <w:spacing w:line="360" w:lineRule="auto"/>
              <w:jc w:val="both"/>
            </w:pPr>
            <w:r w:rsidRPr="00584748">
              <w:t>Out</w:t>
            </w:r>
            <w:r w:rsidRPr="00584748">
              <w:rPr>
                <w:rFonts w:hint="eastAsia"/>
              </w:rPr>
              <w:t>-degree</w:t>
            </w:r>
            <w:r w:rsidRPr="00584748">
              <w:t xml:space="preserve"> Centrality </w:t>
            </w:r>
          </w:p>
          <w:p w14:paraId="531D995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(ODC)</w:t>
            </w:r>
          </w:p>
        </w:tc>
        <w:tc>
          <w:tcPr>
            <w:tcW w:w="5967" w:type="dxa"/>
            <w:tcBorders>
              <w:top w:val="nil"/>
              <w:left w:val="nil"/>
              <w:bottom w:val="single" w:sz="4" w:space="0" w:color="auto"/>
              <w:right w:val="nil"/>
            </w:tcBorders>
            <w:shd w:val="clear" w:color="auto" w:fill="auto"/>
            <w:noWrap/>
            <w:vAlign w:val="center"/>
            <w:hideMark/>
          </w:tcPr>
          <w:p w14:paraId="3190A3C1"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24"/>
              </w:rPr>
              <w:object w:dxaOrig="1500" w:dyaOrig="660" w14:anchorId="72FFBB5F">
                <v:shape id="_x0000_i1027" type="#_x0000_t75" style="width:79.7pt;height:36.2pt" o:ole="">
                  <v:imagedata r:id="rId16" o:title=""/>
                </v:shape>
                <o:OLEObject Type="Embed" ProgID="Equation.DSMT4" ShapeID="_x0000_i1027" DrawAspect="Content" ObjectID="_1764480954" r:id="rId17"/>
              </w:object>
            </w:r>
          </w:p>
        </w:tc>
        <w:tc>
          <w:tcPr>
            <w:tcW w:w="5736" w:type="dxa"/>
            <w:tcBorders>
              <w:top w:val="nil"/>
              <w:left w:val="nil"/>
              <w:bottom w:val="single" w:sz="4" w:space="0" w:color="auto"/>
              <w:right w:val="nil"/>
            </w:tcBorders>
            <w:shd w:val="clear" w:color="auto" w:fill="auto"/>
            <w:noWrap/>
            <w:vAlign w:val="center"/>
            <w:hideMark/>
          </w:tcPr>
          <w:p w14:paraId="14E6F457"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ODC is the fraction of</w:t>
            </w:r>
            <w:r w:rsidRPr="00584748">
              <w:rPr>
                <w:rFonts w:hint="eastAsia"/>
              </w:rPr>
              <w:t xml:space="preserve"> t</w:t>
            </w:r>
            <w:r w:rsidRPr="00584748">
              <w:t xml:space="preserve">he number of outcoming edges of node </w:t>
            </w:r>
            <w:proofErr w:type="spellStart"/>
            <w:r w:rsidRPr="00584748">
              <w:rPr>
                <w:i/>
                <w:iCs/>
              </w:rPr>
              <w:t>i</w:t>
            </w:r>
            <w:proofErr w:type="spellEnd"/>
            <w:r w:rsidRPr="00584748">
              <w:rPr>
                <w:i/>
                <w:iCs/>
              </w:rPr>
              <w:t xml:space="preserve"> </w:t>
            </w:r>
            <w:r w:rsidRPr="00584748">
              <w:t xml:space="preserve">and the total number of nodes of the network. </w:t>
            </w:r>
            <w:r w:rsidRPr="00AD60A3">
              <w:rPr>
                <w:position w:val="-12"/>
              </w:rPr>
              <w:object w:dxaOrig="400" w:dyaOrig="380" w14:anchorId="57C41B4E">
                <v:shape id="_x0000_i1028" type="#_x0000_t75" style="width:18.65pt;height:17.55pt" o:ole="">
                  <v:imagedata r:id="rId18" o:title=""/>
                </v:shape>
                <o:OLEObject Type="Embed" ProgID="Equation.DSMT4" ShapeID="_x0000_i1028" DrawAspect="Content" ObjectID="_1764480955" r:id="rId19"/>
              </w:object>
            </w:r>
            <w:r w:rsidRPr="00584748">
              <w:rPr>
                <w:rFonts w:eastAsia="等线 Light"/>
              </w:rPr>
              <w:t xml:space="preserve">is the out-degree of the node </w:t>
            </w:r>
            <w:proofErr w:type="spellStart"/>
            <w:r w:rsidRPr="00584748">
              <w:rPr>
                <w:rFonts w:eastAsia="等线 Light"/>
                <w:i/>
                <w:iCs/>
              </w:rPr>
              <w:t>i</w:t>
            </w:r>
            <w:proofErr w:type="spellEnd"/>
            <w:r w:rsidRPr="00584748">
              <w:rPr>
                <w:rFonts w:eastAsia="等线 Light"/>
              </w:rPr>
              <w:t>.</w:t>
            </w:r>
          </w:p>
        </w:tc>
      </w:tr>
      <w:tr w:rsidR="00A722F7" w:rsidRPr="004B1600" w14:paraId="7AF24AB7"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3C5BBB07" w14:textId="77777777" w:rsidR="00A722F7" w:rsidRPr="00584748" w:rsidRDefault="00A722F7" w:rsidP="00562606">
            <w:pPr>
              <w:adjustRightInd w:val="0"/>
              <w:snapToGrid w:val="0"/>
              <w:spacing w:line="360" w:lineRule="auto"/>
              <w:jc w:val="both"/>
            </w:pPr>
            <w:r w:rsidRPr="00584748">
              <w:t>I</w:t>
            </w:r>
            <w:r w:rsidRPr="00584748">
              <w:rPr>
                <w:rFonts w:hint="eastAsia"/>
              </w:rPr>
              <w:t>n</w:t>
            </w:r>
            <w:r w:rsidRPr="00584748">
              <w:t xml:space="preserve">ward </w:t>
            </w:r>
            <w:r w:rsidRPr="00584748">
              <w:rPr>
                <w:rFonts w:hint="eastAsia"/>
              </w:rPr>
              <w:t>C</w:t>
            </w:r>
            <w:r w:rsidRPr="00584748">
              <w:t xml:space="preserve">loseness </w:t>
            </w:r>
          </w:p>
          <w:p w14:paraId="2622C533" w14:textId="7B73068D"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Centrality (ICC) </w:t>
            </w:r>
            <w:r>
              <w:rPr>
                <w:noProof/>
              </w:rPr>
              <w:fldChar w:fldCharType="begin"/>
            </w:r>
            <w:r w:rsidR="004B258F">
              <w:rPr>
                <w:noProof/>
              </w:rPr>
              <w:instrText xml:space="preserve"> ADDIN EN.CITE &lt;EndNote&gt;&lt;Cite&gt;&lt;Author&gt;Freeman&lt;/Author&gt;&lt;Year&gt;1978&lt;/Year&gt;&lt;RecNum&gt;59&lt;/RecNum&gt;&lt;DisplayText&gt;&lt;style face="superscript"&gt;5&lt;/style&gt;&lt;/DisplayText&gt;&lt;record&gt;&lt;rec-number&gt;59&lt;/rec-number&gt;&lt;foreign-keys&gt;&lt;key app="EN" db-id="9x2z5p090250tqef9w9xvspoetsp50s5rw05" timestamp="1695200345"&gt;59&lt;/key&gt;&lt;/foreign-keys&gt;&lt;ref-type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Networks&lt;/secondary-title&gt;&lt;alt-title&gt;Social Networks&lt;/alt-title&gt;&lt;/titles&gt;&lt;periodical&gt;&lt;full-title&gt;Social Networks&lt;/full-title&gt;&lt;abbr-1&gt;Social Networks&lt;/abbr-1&gt;&lt;/periodical&gt;&lt;alt-periodical&gt;&lt;full-title&gt;Social Networks&lt;/full-title&gt;&lt;abbr-1&gt;Social Networks&lt;/abbr-1&gt;&lt;/alt-periodical&gt;&lt;pages&gt;215-239&lt;/pages&gt;&lt;volume&gt;1&lt;/volume&gt;&lt;number&gt;3&lt;/number&gt;&lt;dates&gt;&lt;year&gt;1978&lt;/year&gt;&lt;pub-dates&gt;&lt;date&gt;1978/01/01/&lt;/date&gt;&lt;/pub-dates&gt;&lt;/dates&gt;&lt;isbn&gt;0378-8733&lt;/isbn&gt;&lt;urls&gt;&lt;related-urls&gt;&lt;url&gt;https://www.sciencedirect.com/science/article/pii/0378873378900217&lt;/url&gt;&lt;/related-urls&gt;&lt;/urls&gt;&lt;electronic-resource-num&gt;10.1016/0378-8733(78)90021-7&lt;/electronic-resource-num&gt;&lt;remote-database-provider&gt;ScienceDirect&lt;/remote-database-provider&gt;&lt;access-date&gt;2023/09/19/12:53:32&lt;/access-date&gt;&lt;/record&gt;&lt;/Cite&gt;&lt;/EndNote&gt;</w:instrText>
            </w:r>
            <w:r>
              <w:rPr>
                <w:noProof/>
              </w:rPr>
              <w:fldChar w:fldCharType="separate"/>
            </w:r>
            <w:r w:rsidR="004B258F" w:rsidRPr="004B258F">
              <w:rPr>
                <w:noProof/>
                <w:vertAlign w:val="superscript"/>
              </w:rPr>
              <w:t>5</w:t>
            </w:r>
            <w:r>
              <w:rPr>
                <w:noProof/>
              </w:rPr>
              <w:fldChar w:fldCharType="end"/>
            </w:r>
          </w:p>
        </w:tc>
        <w:tc>
          <w:tcPr>
            <w:tcW w:w="5967" w:type="dxa"/>
            <w:tcBorders>
              <w:top w:val="nil"/>
              <w:left w:val="nil"/>
              <w:bottom w:val="single" w:sz="4" w:space="0" w:color="auto"/>
              <w:right w:val="nil"/>
            </w:tcBorders>
            <w:shd w:val="clear" w:color="auto" w:fill="auto"/>
            <w:noWrap/>
            <w:vAlign w:val="center"/>
            <w:hideMark/>
          </w:tcPr>
          <w:p w14:paraId="1EF3FE36"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1800" w:dyaOrig="880" w14:anchorId="1958597A">
                <v:shape id="_x0000_i1029" type="#_x0000_t75" style="width:89.9pt;height:42.05pt" o:ole="">
                  <v:imagedata r:id="rId20" o:title=""/>
                </v:shape>
                <o:OLEObject Type="Embed" ProgID="Equation.DSMT4" ShapeID="_x0000_i1029" DrawAspect="Content" ObjectID="_1764480956" r:id="rId21"/>
              </w:object>
            </w:r>
          </w:p>
        </w:tc>
        <w:tc>
          <w:tcPr>
            <w:tcW w:w="5736" w:type="dxa"/>
            <w:tcBorders>
              <w:top w:val="nil"/>
              <w:left w:val="nil"/>
              <w:bottom w:val="single" w:sz="4" w:space="0" w:color="auto"/>
              <w:right w:val="nil"/>
            </w:tcBorders>
            <w:shd w:val="clear" w:color="auto" w:fill="auto"/>
            <w:noWrap/>
            <w:vAlign w:val="center"/>
            <w:hideMark/>
          </w:tcPr>
          <w:p w14:paraId="116C1870"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ICC is the reciprocal of the average shortest in</w:t>
            </w:r>
            <w:r w:rsidRPr="00584748">
              <w:rPr>
                <w:rFonts w:hint="eastAsia"/>
              </w:rPr>
              <w:t>ward</w:t>
            </w:r>
            <w:r w:rsidRPr="00584748">
              <w:t xml:space="preserve"> path distance to node </w:t>
            </w:r>
            <w:proofErr w:type="spellStart"/>
            <w:r w:rsidRPr="00584748">
              <w:rPr>
                <w:i/>
                <w:iCs/>
              </w:rPr>
              <w:t>i</w:t>
            </w:r>
            <w:proofErr w:type="spellEnd"/>
            <w:r w:rsidRPr="00584748">
              <w:t xml:space="preserve"> over all </w:t>
            </w:r>
            <w:r w:rsidRPr="00584748">
              <w:rPr>
                <w:i/>
                <w:iCs/>
              </w:rPr>
              <w:t>n</w:t>
            </w:r>
            <w:r w:rsidRPr="00584748">
              <w:t xml:space="preserve">-1 reachable nodes. </w:t>
            </w:r>
            <w:r w:rsidRPr="00AD60A3">
              <w:rPr>
                <w:position w:val="-14"/>
              </w:rPr>
              <w:object w:dxaOrig="320" w:dyaOrig="380" w14:anchorId="6D6D6480">
                <v:shape id="_x0000_i1030" type="#_x0000_t75" style="width:18.25pt;height:17.55pt" o:ole="">
                  <v:imagedata r:id="rId22" o:title=""/>
                </v:shape>
                <o:OLEObject Type="Embed" ProgID="Equation.DSMT4" ShapeID="_x0000_i1030" DrawAspect="Content" ObjectID="_1764480957" r:id="rId23"/>
              </w:object>
            </w:r>
            <w:r w:rsidRPr="00584748">
              <w:t xml:space="preserve"> represents the shortest path length from node </w:t>
            </w:r>
            <w:r w:rsidRPr="00584748">
              <w:rPr>
                <w:i/>
                <w:iCs/>
              </w:rPr>
              <w:t>j</w:t>
            </w:r>
            <w:r w:rsidRPr="00584748">
              <w:t xml:space="preserve"> to node </w:t>
            </w:r>
            <w:proofErr w:type="spellStart"/>
            <w:r w:rsidRPr="00584748">
              <w:rPr>
                <w:i/>
                <w:iCs/>
              </w:rPr>
              <w:t>i</w:t>
            </w:r>
            <w:proofErr w:type="spellEnd"/>
            <w:r w:rsidRPr="00584748">
              <w:t>.</w:t>
            </w:r>
          </w:p>
        </w:tc>
      </w:tr>
      <w:tr w:rsidR="00A722F7" w:rsidRPr="004B1600" w14:paraId="4FFA12EE"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3C293A01" w14:textId="77777777" w:rsidR="00A722F7" w:rsidRPr="00584748" w:rsidRDefault="00A722F7" w:rsidP="00562606">
            <w:pPr>
              <w:adjustRightInd w:val="0"/>
              <w:snapToGrid w:val="0"/>
              <w:spacing w:line="360" w:lineRule="auto"/>
              <w:jc w:val="both"/>
            </w:pPr>
            <w:r w:rsidRPr="00584748">
              <w:t>O</w:t>
            </w:r>
            <w:r w:rsidRPr="00584748">
              <w:rPr>
                <w:rFonts w:hint="eastAsia"/>
              </w:rPr>
              <w:t>ut</w:t>
            </w:r>
            <w:r w:rsidRPr="00584748">
              <w:t xml:space="preserve">ward </w:t>
            </w:r>
            <w:r w:rsidRPr="00584748">
              <w:rPr>
                <w:rFonts w:hint="eastAsia"/>
              </w:rPr>
              <w:t>C</w:t>
            </w:r>
            <w:r w:rsidRPr="00584748">
              <w:t xml:space="preserve">loseness </w:t>
            </w:r>
          </w:p>
          <w:p w14:paraId="14A30505" w14:textId="4782D11A"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Centrality (OCC) </w:t>
            </w:r>
            <w:r>
              <w:rPr>
                <w:noProof/>
              </w:rPr>
              <w:fldChar w:fldCharType="begin"/>
            </w:r>
            <w:r w:rsidR="004B258F">
              <w:rPr>
                <w:noProof/>
              </w:rPr>
              <w:instrText xml:space="preserve"> ADDIN EN.CITE &lt;EndNote&gt;&lt;Cite&gt;&lt;Author&gt;Freeman&lt;/Author&gt;&lt;Year&gt;1978&lt;/Year&gt;&lt;RecNum&gt;59&lt;/RecNum&gt;&lt;DisplayText&gt;&lt;style face="superscript"&gt;5&lt;/style&gt;&lt;/DisplayText&gt;&lt;record&gt;&lt;rec-number&gt;59&lt;/rec-number&gt;&lt;foreign-keys&gt;&lt;key app="EN" db-id="9x2z5p090250tqef9w9xvspoetsp50s5rw05" timestamp="1695200345"&gt;59&lt;/key&gt;&lt;/foreign-keys&gt;&lt;ref-type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Networks&lt;/secondary-title&gt;&lt;alt-title&gt;Social Networks&lt;/alt-title&gt;&lt;/titles&gt;&lt;periodical&gt;&lt;full-title&gt;Social Networks&lt;/full-title&gt;&lt;abbr-1&gt;Social Networks&lt;/abbr-1&gt;&lt;/periodical&gt;&lt;alt-periodical&gt;&lt;full-title&gt;Social Networks&lt;/full-title&gt;&lt;abbr-1&gt;Social Networks&lt;/abbr-1&gt;&lt;/alt-periodical&gt;&lt;pages&gt;215-239&lt;/pages&gt;&lt;volume&gt;1&lt;/volume&gt;&lt;number&gt;3&lt;/number&gt;&lt;dates&gt;&lt;year&gt;1978&lt;/year&gt;&lt;pub-dates&gt;&lt;date&gt;1978/01/01/&lt;/date&gt;&lt;/pub-dates&gt;&lt;/dates&gt;&lt;isbn&gt;0378-8733&lt;/isbn&gt;&lt;urls&gt;&lt;related-urls&gt;&lt;url&gt;https://www.sciencedirect.com/science/article/pii/0378873378900217&lt;/url&gt;&lt;/related-urls&gt;&lt;/urls&gt;&lt;electronic-resource-num&gt;10.1016/0378-8733(78)90021-7&lt;/electronic-resource-num&gt;&lt;remote-database-provider&gt;ScienceDirect&lt;/remote-database-provider&gt;&lt;access-date&gt;2023/09/19/12:53:32&lt;/access-date&gt;&lt;/record&gt;&lt;/Cite&gt;&lt;/EndNote&gt;</w:instrText>
            </w:r>
            <w:r>
              <w:rPr>
                <w:noProof/>
              </w:rPr>
              <w:fldChar w:fldCharType="separate"/>
            </w:r>
            <w:r w:rsidR="004B258F" w:rsidRPr="004B258F">
              <w:rPr>
                <w:noProof/>
                <w:vertAlign w:val="superscript"/>
              </w:rPr>
              <w:t>5</w:t>
            </w:r>
            <w:r>
              <w:rPr>
                <w:noProof/>
              </w:rPr>
              <w:fldChar w:fldCharType="end"/>
            </w:r>
          </w:p>
        </w:tc>
        <w:tc>
          <w:tcPr>
            <w:tcW w:w="5967" w:type="dxa"/>
            <w:tcBorders>
              <w:top w:val="nil"/>
              <w:left w:val="nil"/>
              <w:bottom w:val="single" w:sz="4" w:space="0" w:color="auto"/>
              <w:right w:val="nil"/>
            </w:tcBorders>
            <w:shd w:val="clear" w:color="auto" w:fill="auto"/>
            <w:noWrap/>
            <w:vAlign w:val="center"/>
            <w:hideMark/>
          </w:tcPr>
          <w:p w14:paraId="4D043D53"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1880" w:dyaOrig="880" w14:anchorId="18B571C5">
                <v:shape id="_x0000_i1031" type="#_x0000_t75" style="width:95.4pt;height:42.05pt" o:ole="">
                  <v:imagedata r:id="rId24" o:title=""/>
                </v:shape>
                <o:OLEObject Type="Embed" ProgID="Equation.DSMT4" ShapeID="_x0000_i1031" DrawAspect="Content" ObjectID="_1764480958" r:id="rId25"/>
              </w:object>
            </w:r>
          </w:p>
        </w:tc>
        <w:tc>
          <w:tcPr>
            <w:tcW w:w="5736" w:type="dxa"/>
            <w:tcBorders>
              <w:top w:val="nil"/>
              <w:left w:val="nil"/>
              <w:bottom w:val="single" w:sz="4" w:space="0" w:color="auto"/>
              <w:right w:val="nil"/>
            </w:tcBorders>
            <w:shd w:val="clear" w:color="auto" w:fill="auto"/>
            <w:noWrap/>
            <w:vAlign w:val="center"/>
            <w:hideMark/>
          </w:tcPr>
          <w:p w14:paraId="36B16EF2"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OCC is the reciprocal of the average shortest out</w:t>
            </w:r>
            <w:r w:rsidRPr="00584748">
              <w:rPr>
                <w:rFonts w:hint="eastAsia"/>
              </w:rPr>
              <w:t>ward</w:t>
            </w:r>
            <w:r w:rsidRPr="00584748">
              <w:t xml:space="preserve"> path distance to node </w:t>
            </w:r>
            <w:proofErr w:type="spellStart"/>
            <w:r w:rsidRPr="00584748">
              <w:rPr>
                <w:i/>
                <w:iCs/>
              </w:rPr>
              <w:t>i</w:t>
            </w:r>
            <w:proofErr w:type="spellEnd"/>
            <w:r w:rsidRPr="00584748">
              <w:t xml:space="preserve"> over all </w:t>
            </w:r>
            <w:r w:rsidRPr="00584748">
              <w:rPr>
                <w:i/>
                <w:iCs/>
              </w:rPr>
              <w:t>n</w:t>
            </w:r>
            <w:r w:rsidRPr="00584748">
              <w:t>-1 reachable nodes.</w:t>
            </w:r>
          </w:p>
        </w:tc>
      </w:tr>
      <w:tr w:rsidR="00A722F7" w:rsidRPr="004B1600" w14:paraId="602B1AB5"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47B50635" w14:textId="77777777" w:rsidR="00A722F7" w:rsidRPr="00584748" w:rsidRDefault="00A722F7" w:rsidP="00562606">
            <w:pPr>
              <w:adjustRightInd w:val="0"/>
              <w:snapToGrid w:val="0"/>
              <w:spacing w:line="360" w:lineRule="auto"/>
              <w:jc w:val="both"/>
            </w:pPr>
            <w:r w:rsidRPr="00584748">
              <w:rPr>
                <w:rFonts w:hint="eastAsia"/>
              </w:rPr>
              <w:t>E</w:t>
            </w:r>
            <w:r w:rsidRPr="00584748">
              <w:t xml:space="preserve">igenvector Centrality </w:t>
            </w:r>
          </w:p>
          <w:p w14:paraId="06BBFF9E" w14:textId="1918F500" w:rsidR="00A722F7" w:rsidRPr="00584748" w:rsidRDefault="00A722F7" w:rsidP="00562606">
            <w:pPr>
              <w:adjustRightInd w:val="0"/>
              <w:snapToGrid w:val="0"/>
              <w:spacing w:line="360" w:lineRule="auto"/>
              <w:jc w:val="both"/>
              <w:rPr>
                <w:rFonts w:ascii="等线" w:eastAsia="等线" w:hAnsi="等线" w:cs="宋体"/>
                <w:color w:val="000000"/>
              </w:rPr>
            </w:pPr>
            <w:r w:rsidRPr="00584748">
              <w:lastRenderedPageBreak/>
              <w:t xml:space="preserve">(EC) </w:t>
            </w:r>
            <w:r>
              <w:fldChar w:fldCharType="begin"/>
            </w:r>
            <w:r w:rsidR="004B258F">
              <w:instrText xml:space="preserve"> ADDIN EN.CITE &lt;EndNote&gt;&lt;Cite&gt;&lt;Author&gt;Bonacich&lt;/Author&gt;&lt;Year&gt;1987&lt;/Year&gt;&lt;RecNum&gt;32&lt;/RecNum&gt;&lt;DisplayText&gt;&lt;style face="superscript"&gt;6&lt;/style&gt;&lt;/DisplayText&gt;&lt;record&gt;&lt;rec-number&gt;32&lt;/rec-number&gt;&lt;foreign-keys&gt;&lt;key app="EN" db-id="9x2z5p090250tqef9w9xvspoetsp50s5rw05" timestamp="1695200345"&gt;32&lt;/key&gt;&lt;/foreign-keys&gt;&lt;ref-type name="Journal Article"&gt;17&lt;/ref-type&gt;&lt;contributors&gt;&lt;authors&gt;&lt;author&gt;Bonacich, Phillip&lt;/author&gt;&lt;/authors&gt;&lt;/contributors&gt;&lt;titles&gt;&lt;title&gt;Power and Centrality: A Family of Measures&lt;/title&gt;&lt;secondary-title&gt;American Journal of Sociology&lt;/secondary-title&gt;&lt;short-title&gt;Power and Centrality&lt;/short-title&gt;&lt;/titles&gt;&lt;periodical&gt;&lt;full-title&gt;American Journal of Sociology&lt;/full-title&gt;&lt;/periodical&gt;&lt;pages&gt;1170-1182&lt;/pages&gt;&lt;volume&gt;92&lt;/volume&gt;&lt;number&gt;5&lt;/number&gt;&lt;dates&gt;&lt;year&gt;1987&lt;/year&gt;&lt;pub-dates&gt;&lt;date&gt;1987&lt;/date&gt;&lt;/pub-dates&gt;&lt;/dates&gt;&lt;isbn&gt;0002-9602&lt;/isbn&gt;&lt;urls&gt;&lt;related-urls&gt;&lt;url&gt;https://www.jstor.org/stable/2780000&lt;/url&gt;&lt;/related-urls&gt;&lt;/urls&gt;&lt;remote-database-provider&gt;Jstor&lt;/remote-database-provider&gt;&lt;access-date&gt;2023/09/16/07:43:14&lt;/access-date&gt;&lt;/record&gt;&lt;/Cite&gt;&lt;/EndNote&gt;</w:instrText>
            </w:r>
            <w:r>
              <w:fldChar w:fldCharType="separate"/>
            </w:r>
            <w:r w:rsidR="004B258F" w:rsidRPr="004B258F">
              <w:rPr>
                <w:noProof/>
                <w:vertAlign w:val="superscript"/>
              </w:rPr>
              <w:t>6</w:t>
            </w:r>
            <w:r>
              <w:fldChar w:fldCharType="end"/>
            </w:r>
          </w:p>
        </w:tc>
        <w:tc>
          <w:tcPr>
            <w:tcW w:w="5967" w:type="dxa"/>
            <w:tcBorders>
              <w:top w:val="nil"/>
              <w:left w:val="nil"/>
              <w:bottom w:val="single" w:sz="4" w:space="0" w:color="auto"/>
              <w:right w:val="nil"/>
            </w:tcBorders>
            <w:shd w:val="clear" w:color="auto" w:fill="auto"/>
            <w:noWrap/>
            <w:vAlign w:val="center"/>
            <w:hideMark/>
          </w:tcPr>
          <w:p w14:paraId="7549F423"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2340" w:dyaOrig="560" w14:anchorId="03DA625E">
                <v:shape id="_x0000_i1032" type="#_x0000_t75" style="width:120.25pt;height:29.95pt" o:ole="">
                  <v:imagedata r:id="rId26" o:title=""/>
                </v:shape>
                <o:OLEObject Type="Embed" ProgID="Equation.DSMT4" ShapeID="_x0000_i1032" DrawAspect="Content" ObjectID="_1764480959" r:id="rId27"/>
              </w:object>
            </w:r>
          </w:p>
        </w:tc>
        <w:tc>
          <w:tcPr>
            <w:tcW w:w="5736" w:type="dxa"/>
            <w:tcBorders>
              <w:top w:val="nil"/>
              <w:left w:val="nil"/>
              <w:bottom w:val="single" w:sz="4" w:space="0" w:color="auto"/>
              <w:right w:val="nil"/>
            </w:tcBorders>
            <w:shd w:val="clear" w:color="auto" w:fill="auto"/>
            <w:noWrap/>
            <w:vAlign w:val="center"/>
            <w:hideMark/>
          </w:tcPr>
          <w:p w14:paraId="3127D53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EC is the centrality for node </w:t>
            </w:r>
            <w:proofErr w:type="spellStart"/>
            <w:r w:rsidRPr="00584748">
              <w:rPr>
                <w:i/>
                <w:iCs/>
              </w:rPr>
              <w:t>i</w:t>
            </w:r>
            <w:proofErr w:type="spellEnd"/>
            <w:r w:rsidRPr="00584748">
              <w:t xml:space="preserve"> </w:t>
            </w:r>
            <w:r w:rsidRPr="00584748">
              <w:rPr>
                <w:rFonts w:hint="eastAsia"/>
              </w:rPr>
              <w:t>d</w:t>
            </w:r>
            <w:r w:rsidRPr="00584748">
              <w:t xml:space="preserve">epends on the centrality of its neighbors. </w:t>
            </w:r>
            <w:r w:rsidRPr="00AD60A3">
              <w:rPr>
                <w:position w:val="-14"/>
              </w:rPr>
              <w:object w:dxaOrig="279" w:dyaOrig="380" w14:anchorId="6BFC74C8">
                <v:shape id="_x0000_i1033" type="#_x0000_t75" style="width:12.05pt;height:17.55pt" o:ole="">
                  <v:imagedata r:id="rId28" o:title=""/>
                </v:shape>
                <o:OLEObject Type="Embed" ProgID="Equation.DSMT4" ShapeID="_x0000_i1033" DrawAspect="Content" ObjectID="_1764480960" r:id="rId29"/>
              </w:object>
            </w:r>
            <w:r w:rsidRPr="00584748">
              <w:t xml:space="preserve"> is the element of the adjacency </w:t>
            </w:r>
            <w:r w:rsidRPr="00584748">
              <w:lastRenderedPageBreak/>
              <w:t xml:space="preserve">matrix of the network, and </w:t>
            </w:r>
            <w:r w:rsidRPr="00AD60A3">
              <w:rPr>
                <w:position w:val="-6"/>
              </w:rPr>
              <w:object w:dxaOrig="240" w:dyaOrig="220" w14:anchorId="4F19052E">
                <v:shape id="_x0000_i1034" type="#_x0000_t75" style="width:12.05pt;height:12.05pt" o:ole="">
                  <v:imagedata r:id="rId30" o:title=""/>
                </v:shape>
                <o:OLEObject Type="Embed" ProgID="Equation.DSMT4" ShapeID="_x0000_i1034" DrawAspect="Content" ObjectID="_1764480961" r:id="rId31"/>
              </w:object>
            </w:r>
            <w:r w:rsidRPr="00584748">
              <w:t xml:space="preserve"> should be less than the reciprocal of maximum eigenvalue of the adjacency matrix.</w:t>
            </w:r>
          </w:p>
        </w:tc>
      </w:tr>
      <w:tr w:rsidR="00A722F7" w:rsidRPr="004B1600" w14:paraId="7B9F2ED1"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70AC8464" w14:textId="77777777" w:rsidR="00A722F7" w:rsidRPr="00584748" w:rsidRDefault="00A722F7" w:rsidP="00562606">
            <w:pPr>
              <w:adjustRightInd w:val="0"/>
              <w:snapToGrid w:val="0"/>
              <w:spacing w:line="360" w:lineRule="auto"/>
              <w:jc w:val="both"/>
            </w:pPr>
            <w:r w:rsidRPr="00584748">
              <w:lastRenderedPageBreak/>
              <w:t xml:space="preserve">Betweenness Centrality </w:t>
            </w:r>
          </w:p>
          <w:p w14:paraId="255FED16" w14:textId="4F4BAF5C"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(BC) </w:t>
            </w:r>
            <w:r>
              <w:fldChar w:fldCharType="begin"/>
            </w:r>
            <w:r w:rsidR="004B258F">
              <w:instrText xml:space="preserve"> ADDIN EN.CITE &lt;EndNote&gt;&lt;Cite&gt;&lt;Author&gt;Freeman&lt;/Author&gt;&lt;Year&gt;1977&lt;/Year&gt;&lt;RecNum&gt;33&lt;/RecNum&gt;&lt;DisplayText&gt;&lt;style face="superscript"&gt;7&lt;/style&gt;&lt;/DisplayText&gt;&lt;record&gt;&lt;rec-number&gt;33&lt;/rec-number&gt;&lt;foreign-keys&gt;&lt;key app="EN" db-id="9x2z5p090250tqef9w9xvspoetsp50s5rw05" timestamp="1695200345"&gt;33&lt;/key&gt;&lt;/foreign-keys&gt;&lt;ref-type name="Journal Article"&gt;17&lt;/ref-type&gt;&lt;contributors&gt;&lt;authors&gt;&lt;author&gt;Freeman, Linton C.&lt;/author&gt;&lt;/authors&gt;&lt;/contributors&gt;&lt;titles&gt;&lt;title&gt;A Set of Measures of Centrality Based on Betweenness&lt;/title&gt;&lt;secondary-title&gt;Sociometry&lt;/secondary-title&gt;&lt;/titles&gt;&lt;periodical&gt;&lt;full-title&gt;Sociometry&lt;/full-title&gt;&lt;/periodical&gt;&lt;pages&gt;35-41&lt;/pages&gt;&lt;volume&gt;40&lt;/volume&gt;&lt;number&gt;1&lt;/number&gt;&lt;dates&gt;&lt;year&gt;1977&lt;/year&gt;&lt;pub-dates&gt;&lt;date&gt;1977&lt;/date&gt;&lt;/pub-dates&gt;&lt;/dates&gt;&lt;isbn&gt;0038-0431&lt;/isbn&gt;&lt;urls&gt;&lt;related-urls&gt;&lt;url&gt;https://www.jstor.org/stable/3033543&lt;/url&gt;&lt;/related-urls&gt;&lt;/urls&gt;&lt;electronic-resource-num&gt;10.2307/3033543&lt;/electronic-resource-num&gt;&lt;remote-database-provider&gt;Jstor&lt;/remote-database-provider&gt;&lt;access-date&gt;2023/09/16/07:44:21&lt;/access-date&gt;&lt;/record&gt;&lt;/Cite&gt;&lt;/EndNote&gt;</w:instrText>
            </w:r>
            <w:r>
              <w:fldChar w:fldCharType="separate"/>
            </w:r>
            <w:r w:rsidR="004B258F" w:rsidRPr="004B258F">
              <w:rPr>
                <w:noProof/>
                <w:vertAlign w:val="superscript"/>
              </w:rPr>
              <w:t>7</w:t>
            </w:r>
            <w:r>
              <w:fldChar w:fldCharType="end"/>
            </w:r>
          </w:p>
        </w:tc>
        <w:tc>
          <w:tcPr>
            <w:tcW w:w="5967" w:type="dxa"/>
            <w:tcBorders>
              <w:top w:val="nil"/>
              <w:left w:val="nil"/>
              <w:bottom w:val="single" w:sz="4" w:space="0" w:color="auto"/>
              <w:right w:val="nil"/>
            </w:tcBorders>
            <w:shd w:val="clear" w:color="auto" w:fill="auto"/>
            <w:noWrap/>
            <w:vAlign w:val="center"/>
            <w:hideMark/>
          </w:tcPr>
          <w:p w14:paraId="6C17291A"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3180" w:dyaOrig="680" w14:anchorId="0DE89E8A">
                <v:shape id="_x0000_i1035" type="#_x0000_t75" style="width:162.65pt;height:36.2pt" o:ole="">
                  <v:imagedata r:id="rId32" o:title=""/>
                </v:shape>
                <o:OLEObject Type="Embed" ProgID="Equation.DSMT4" ShapeID="_x0000_i1035" DrawAspect="Content" ObjectID="_1764480962" r:id="rId33"/>
              </w:object>
            </w:r>
          </w:p>
        </w:tc>
        <w:tc>
          <w:tcPr>
            <w:tcW w:w="5736" w:type="dxa"/>
            <w:tcBorders>
              <w:top w:val="nil"/>
              <w:left w:val="nil"/>
              <w:bottom w:val="single" w:sz="4" w:space="0" w:color="auto"/>
              <w:right w:val="nil"/>
            </w:tcBorders>
            <w:shd w:val="clear" w:color="auto" w:fill="auto"/>
            <w:noWrap/>
            <w:vAlign w:val="center"/>
            <w:hideMark/>
          </w:tcPr>
          <w:p w14:paraId="4F90A88E"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BC is the sum of the fraction of all-pairs shortest paths that pass through node </w:t>
            </w:r>
            <w:proofErr w:type="spellStart"/>
            <w:r w:rsidRPr="00584748">
              <w:rPr>
                <w:i/>
                <w:iCs/>
              </w:rPr>
              <w:t>i</w:t>
            </w:r>
            <w:proofErr w:type="spellEnd"/>
            <w:r w:rsidRPr="00584748">
              <w:t xml:space="preserve">. </w:t>
            </w:r>
            <w:r w:rsidRPr="00AD60A3">
              <w:rPr>
                <w:position w:val="-12"/>
              </w:rPr>
              <w:object w:dxaOrig="340" w:dyaOrig="360" w14:anchorId="3016CC08">
                <v:shape id="_x0000_i1036" type="#_x0000_t75" style="width:18.25pt;height:18.25pt" o:ole="">
                  <v:imagedata r:id="rId34" o:title=""/>
                </v:shape>
                <o:OLEObject Type="Embed" ProgID="Equation.DSMT4" ShapeID="_x0000_i1036" DrawAspect="Content" ObjectID="_1764480963" r:id="rId35"/>
              </w:object>
            </w:r>
            <w:r w:rsidRPr="00584748">
              <w:t xml:space="preserve">denotes the </w:t>
            </w:r>
            <w:r w:rsidRPr="00584748">
              <w:rPr>
                <w:rFonts w:hint="eastAsia"/>
              </w:rPr>
              <w:t>tota</w:t>
            </w:r>
            <w:r w:rsidRPr="00584748">
              <w:t xml:space="preserve">l number of shortest paths from node </w:t>
            </w:r>
            <w:r w:rsidRPr="00584748">
              <w:rPr>
                <w:i/>
                <w:iCs/>
              </w:rPr>
              <w:t>s</w:t>
            </w:r>
            <w:r w:rsidRPr="00584748">
              <w:t xml:space="preserve"> to node </w:t>
            </w:r>
            <w:r w:rsidRPr="00584748">
              <w:rPr>
                <w:i/>
                <w:iCs/>
              </w:rPr>
              <w:t>t</w:t>
            </w:r>
            <w:r w:rsidRPr="00584748">
              <w:t xml:space="preserve">, and </w:t>
            </w:r>
            <w:r w:rsidRPr="00AD60A3">
              <w:rPr>
                <w:position w:val="-12"/>
              </w:rPr>
              <w:object w:dxaOrig="600" w:dyaOrig="360" w14:anchorId="759E15B6">
                <v:shape id="_x0000_i1037" type="#_x0000_t75" style="width:29.95pt;height:18.25pt" o:ole="">
                  <v:imagedata r:id="rId36" o:title=""/>
                </v:shape>
                <o:OLEObject Type="Embed" ProgID="Equation.DSMT4" ShapeID="_x0000_i1037" DrawAspect="Content" ObjectID="_1764480964" r:id="rId37"/>
              </w:object>
            </w:r>
            <w:r w:rsidRPr="00584748">
              <w:t xml:space="preserve"> represents the number of shortest paths from node </w:t>
            </w:r>
            <w:r w:rsidRPr="00584748">
              <w:rPr>
                <w:i/>
                <w:iCs/>
              </w:rPr>
              <w:t>s</w:t>
            </w:r>
            <w:r w:rsidRPr="00584748">
              <w:t xml:space="preserve"> to node </w:t>
            </w:r>
            <w:r w:rsidRPr="00584748">
              <w:rPr>
                <w:i/>
                <w:iCs/>
              </w:rPr>
              <w:t xml:space="preserve">t </w:t>
            </w:r>
            <w:r w:rsidRPr="00584748">
              <w:t xml:space="preserve">that pass through node </w:t>
            </w:r>
            <w:proofErr w:type="spellStart"/>
            <w:r w:rsidRPr="00584748">
              <w:rPr>
                <w:i/>
                <w:iCs/>
              </w:rPr>
              <w:t>i</w:t>
            </w:r>
            <w:proofErr w:type="spellEnd"/>
            <w:r w:rsidRPr="00584748">
              <w:rPr>
                <w:i/>
                <w:iCs/>
              </w:rPr>
              <w:t>.</w:t>
            </w:r>
          </w:p>
        </w:tc>
      </w:tr>
      <w:tr w:rsidR="00A722F7" w:rsidRPr="004B1600" w14:paraId="6CD9622F"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24D402F6" w14:textId="11969060"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hint="eastAsia"/>
              </w:rPr>
              <w:t>P</w:t>
            </w:r>
            <w:r w:rsidRPr="00584748">
              <w:t xml:space="preserve">ageRank (PR) </w:t>
            </w:r>
            <w:r>
              <w:fldChar w:fldCharType="begin"/>
            </w:r>
            <w:r w:rsidR="004B258F">
              <w:instrText xml:space="preserve"> ADDIN EN.CITE &lt;EndNote&gt;&lt;Cite&gt;&lt;Author&gt;Page&lt;/Author&gt;&lt;Year&gt;1999&lt;/Year&gt;&lt;RecNum&gt;47&lt;/RecNum&gt;&lt;DisplayText&gt;&lt;style face="superscript"&gt;8&lt;/style&gt;&lt;/DisplayText&gt;&lt;record&gt;&lt;rec-number&gt;47&lt;/rec-number&gt;&lt;foreign-keys&gt;&lt;key app="EN" db-id="9x2z5p090250tqef9w9xvspoetsp50s5rw05" timestamp="1695200345"&gt;47&lt;/key&gt;&lt;/foreign-keys&gt;&lt;ref-type name="Report"&gt;27&lt;/ref-type&gt;&lt;contributors&gt;&lt;authors&gt;&lt;author&gt;Page, Lawrence&lt;/author&gt;&lt;author&gt;Brin, S.&lt;/author&gt;&lt;author&gt;Motwani, R.&lt;/author&gt;&lt;author&gt;Winograd, T.&lt;/author&gt;&lt;/authors&gt;&lt;tertiary-authors&gt;&lt;author&gt;Stanford InfoLab&lt;/author&gt;&lt;/tertiary-authors&gt;&lt;/contributors&gt;&lt;titles&gt;&lt;title&gt;The PageRank Citation Ranking : Bringing Order to the Web&lt;/title&gt;&lt;short-title&gt;The PageRank Citation Ranking&lt;/short-title&gt;&lt;/titles&gt;&lt;dates&gt;&lt;year&gt;1999&lt;/year&gt;&lt;pub-dates&gt;&lt;date&gt;1999/11/11/&lt;/date&gt;&lt;/pub-dates&gt;&lt;/dates&gt;&lt;publisher&gt;Stanford InfoLab&lt;/publisher&gt;&lt;urls&gt;&lt;related-urls&gt;&lt;url&gt;https://www.semanticscholar.org/paper/The-PageRank-Citation-Ranking-%3A-Bringing-Order-to-Page-Brin/eb82d3035849cd23578096462ba419b53198a556&lt;/url&gt;&lt;/related-urls&gt;&lt;/urls&gt;&lt;remote-database-provider&gt;Semantic Scholar&lt;/remote-database-provider&gt;&lt;access-date&gt;2023/09/17/13:14:35&lt;/access-date&gt;&lt;/record&gt;&lt;/Cite&gt;&lt;/EndNote&gt;</w:instrText>
            </w:r>
            <w:r>
              <w:fldChar w:fldCharType="separate"/>
            </w:r>
            <w:r w:rsidR="004B258F" w:rsidRPr="004B258F">
              <w:rPr>
                <w:noProof/>
                <w:vertAlign w:val="superscript"/>
              </w:rPr>
              <w:t>8</w:t>
            </w:r>
            <w:r>
              <w:fldChar w:fldCharType="end"/>
            </w:r>
          </w:p>
        </w:tc>
        <w:tc>
          <w:tcPr>
            <w:tcW w:w="5967" w:type="dxa"/>
            <w:tcBorders>
              <w:top w:val="nil"/>
              <w:left w:val="nil"/>
              <w:bottom w:val="single" w:sz="4" w:space="0" w:color="auto"/>
              <w:right w:val="nil"/>
            </w:tcBorders>
            <w:shd w:val="clear" w:color="auto" w:fill="auto"/>
            <w:noWrap/>
            <w:vAlign w:val="center"/>
            <w:hideMark/>
          </w:tcPr>
          <w:p w14:paraId="748254BB"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3560" w:dyaOrig="720" w14:anchorId="4CB3D9E8">
                <v:shape id="_x0000_i1038" type="#_x0000_t75" style="width:179.8pt;height:36.55pt" o:ole="">
                  <v:imagedata r:id="rId38" o:title=""/>
                </v:shape>
                <o:OLEObject Type="Embed" ProgID="Equation.DSMT4" ShapeID="_x0000_i1038" DrawAspect="Content" ObjectID="_1764480965" r:id="rId39"/>
              </w:object>
            </w:r>
          </w:p>
        </w:tc>
        <w:tc>
          <w:tcPr>
            <w:tcW w:w="5736" w:type="dxa"/>
            <w:tcBorders>
              <w:top w:val="nil"/>
              <w:left w:val="nil"/>
              <w:bottom w:val="single" w:sz="4" w:space="0" w:color="auto"/>
              <w:right w:val="nil"/>
            </w:tcBorders>
            <w:shd w:val="clear" w:color="auto" w:fill="auto"/>
            <w:noWrap/>
            <w:vAlign w:val="center"/>
            <w:hideMark/>
          </w:tcPr>
          <w:p w14:paraId="46F98112"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PR is a rank of node </w:t>
            </w:r>
            <w:proofErr w:type="spellStart"/>
            <w:r w:rsidRPr="00584748">
              <w:rPr>
                <w:i/>
                <w:iCs/>
              </w:rPr>
              <w:t>i</w:t>
            </w:r>
            <w:proofErr w:type="spellEnd"/>
            <w:r w:rsidRPr="00584748">
              <w:t xml:space="preserve"> based on the structure of the incoming edges. It was originally designed as an algorithm to rank web pages. </w:t>
            </w:r>
            <w:r w:rsidRPr="00584748">
              <w:rPr>
                <w:i/>
                <w:iCs/>
              </w:rPr>
              <w:t>c</w:t>
            </w:r>
            <w:r w:rsidRPr="00584748">
              <w:t xml:space="preserve"> is a free parameter between zero and one. In this study, we set </w:t>
            </w:r>
            <w:r w:rsidRPr="00584748">
              <w:rPr>
                <w:i/>
                <w:iCs/>
              </w:rPr>
              <w:t>c</w:t>
            </w:r>
            <w:r w:rsidRPr="00584748">
              <w:t>=0.85.</w:t>
            </w:r>
          </w:p>
        </w:tc>
      </w:tr>
      <w:tr w:rsidR="00A722F7" w:rsidRPr="004B1600" w14:paraId="6D390902"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6A988C53" w14:textId="77777777" w:rsidR="00A722F7" w:rsidRPr="00584748" w:rsidRDefault="00A722F7" w:rsidP="00562606">
            <w:pPr>
              <w:adjustRightInd w:val="0"/>
              <w:snapToGrid w:val="0"/>
              <w:spacing w:line="360" w:lineRule="auto"/>
              <w:jc w:val="both"/>
            </w:pPr>
            <w:r w:rsidRPr="00584748">
              <w:rPr>
                <w:rFonts w:hint="eastAsia"/>
              </w:rPr>
              <w:t>C</w:t>
            </w:r>
            <w:r w:rsidRPr="00584748">
              <w:t>lustering coefficient</w:t>
            </w:r>
          </w:p>
          <w:p w14:paraId="794C31AD" w14:textId="17C1C9B5"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(C) </w:t>
            </w:r>
            <w:r>
              <w:fldChar w:fldCharType="begin"/>
            </w:r>
            <w:r w:rsidR="004B258F">
              <w:instrText xml:space="preserve"> ADDIN EN.CITE &lt;EndNote&gt;&lt;Cite&gt;&lt;Author&gt;Fagiolo&lt;/Author&gt;&lt;Year&gt;2007&lt;/Year&gt;&lt;RecNum&gt;48&lt;/RecNum&gt;&lt;DisplayText&gt;&lt;style face="superscript"&gt;9&lt;/style&gt;&lt;/DisplayText&gt;&lt;record&gt;&lt;rec-number&gt;48&lt;/rec-number&gt;&lt;foreign-keys&gt;&lt;key app="EN" db-id="9x2z5p090250tqef9w9xvspoetsp50s5rw05" timestamp="1695200345"&gt;48&lt;/key&gt;&lt;/foreign-keys&gt;&lt;ref-type name="Journal Article"&gt;17&lt;/ref-type&gt;&lt;contributors&gt;&lt;authors&gt;&lt;author&gt;Fagiolo, Giorgio&lt;/author&gt;&lt;/authors&gt;&lt;/contributors&gt;&lt;titles&gt;&lt;title&gt;Clustering in complex directed networks&lt;/title&gt;&lt;secondary-title&gt;Physical Review E&lt;/secondary-title&gt;&lt;alt-title&gt;Phys. Rev. E&lt;/alt-title&gt;&lt;/titles&gt;&lt;periodical&gt;&lt;full-title&gt;Physical Review E&lt;/full-title&gt;&lt;abbr-1&gt;Phys. Rev. E&lt;/abbr-1&gt;&lt;/periodical&gt;&lt;alt-periodical&gt;&lt;full-title&gt;Physical Review E&lt;/full-title&gt;&lt;abbr-1&gt;Phys. Rev. E&lt;/abbr-1&gt;&lt;/alt-periodical&gt;&lt;pages&gt;026107&lt;/pages&gt;&lt;volume&gt;76&lt;/volume&gt;&lt;number&gt;2&lt;/number&gt;&lt;dates&gt;&lt;year&gt;2007&lt;/year&gt;&lt;pub-dates&gt;&lt;date&gt;2007/08/16/&lt;/date&gt;&lt;/pub-dates&gt;&lt;/dates&gt;&lt;urls&gt;&lt;related-urls&gt;&lt;url&gt;https://link.aps.org/doi/10.1103/PhysRevE.76.026107&lt;/url&gt;&lt;url&gt;files/1007/PhysRevE.76.html&lt;/url&gt;&lt;/related-urls&gt;&lt;/urls&gt;&lt;electronic-resource-num&gt;10.1103/PhysRevE.76.026107&lt;/electronic-resource-num&gt;&lt;remote-database-provider&gt;Aps&lt;/remote-database-provider&gt;&lt;access-date&gt;2023/09/17/13:39:15&lt;/access-date&gt;&lt;/record&gt;&lt;/Cite&gt;&lt;/EndNote&gt;</w:instrText>
            </w:r>
            <w:r>
              <w:fldChar w:fldCharType="separate"/>
            </w:r>
            <w:r w:rsidR="004B258F" w:rsidRPr="004B258F">
              <w:rPr>
                <w:noProof/>
                <w:vertAlign w:val="superscript"/>
              </w:rPr>
              <w:t>9</w:t>
            </w:r>
            <w:r>
              <w:fldChar w:fldCharType="end"/>
            </w:r>
          </w:p>
        </w:tc>
        <w:tc>
          <w:tcPr>
            <w:tcW w:w="5967" w:type="dxa"/>
            <w:tcBorders>
              <w:top w:val="nil"/>
              <w:left w:val="nil"/>
              <w:bottom w:val="single" w:sz="4" w:space="0" w:color="auto"/>
              <w:right w:val="nil"/>
            </w:tcBorders>
            <w:shd w:val="clear" w:color="auto" w:fill="auto"/>
            <w:noWrap/>
            <w:vAlign w:val="center"/>
            <w:hideMark/>
          </w:tcPr>
          <w:p w14:paraId="7B1ABEC4"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4420" w:dyaOrig="680" w14:anchorId="2ABB7D9D">
                <v:shape id="_x0000_i1039" type="#_x0000_t75" style="width:222.2pt;height:36.2pt" o:ole="">
                  <v:imagedata r:id="rId40" o:title=""/>
                </v:shape>
                <o:OLEObject Type="Embed" ProgID="Equation.DSMT4" ShapeID="_x0000_i1039" DrawAspect="Content" ObjectID="_1764480966" r:id="rId41"/>
              </w:object>
            </w:r>
          </w:p>
        </w:tc>
        <w:tc>
          <w:tcPr>
            <w:tcW w:w="5736" w:type="dxa"/>
            <w:tcBorders>
              <w:top w:val="nil"/>
              <w:left w:val="nil"/>
              <w:bottom w:val="single" w:sz="4" w:space="0" w:color="auto"/>
              <w:right w:val="nil"/>
            </w:tcBorders>
            <w:shd w:val="clear" w:color="auto" w:fill="auto"/>
            <w:noWrap/>
            <w:vAlign w:val="center"/>
            <w:hideMark/>
          </w:tcPr>
          <w:p w14:paraId="4C156E6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C is the fraction of all possible directed triangles through that node that exist</w:t>
            </w:r>
            <w:r w:rsidRPr="00584748">
              <w:rPr>
                <w:rFonts w:hint="eastAsia"/>
              </w:rPr>
              <w:t>.</w:t>
            </w:r>
            <w:r w:rsidRPr="00584748">
              <w:t xml:space="preserve"> </w:t>
            </w:r>
            <w:r w:rsidRPr="00AD60A3">
              <w:rPr>
                <w:position w:val="-12"/>
              </w:rPr>
              <w:object w:dxaOrig="220" w:dyaOrig="360" w14:anchorId="75CEABD3">
                <v:shape id="_x0000_i1040" type="#_x0000_t75" style="width:12.05pt;height:18.25pt" o:ole="">
                  <v:imagedata r:id="rId42" o:title=""/>
                </v:shape>
                <o:OLEObject Type="Embed" ProgID="Equation.DSMT4" ShapeID="_x0000_i1040" DrawAspect="Content" ObjectID="_1764480967" r:id="rId43"/>
              </w:object>
            </w:r>
            <w:r w:rsidRPr="00584748">
              <w:t xml:space="preserve"> is the number of directed triangles through node </w:t>
            </w:r>
            <w:proofErr w:type="spellStart"/>
            <w:r w:rsidRPr="00584748">
              <w:rPr>
                <w:i/>
                <w:iCs/>
              </w:rPr>
              <w:t>i</w:t>
            </w:r>
            <w:proofErr w:type="spellEnd"/>
            <w:r w:rsidRPr="00584748">
              <w:t>.</w:t>
            </w:r>
          </w:p>
        </w:tc>
      </w:tr>
      <w:tr w:rsidR="00A722F7" w:rsidRPr="004B1600" w14:paraId="78957900" w14:textId="77777777" w:rsidTr="003C32EB">
        <w:trPr>
          <w:trHeight w:val="280"/>
        </w:trPr>
        <w:tc>
          <w:tcPr>
            <w:tcW w:w="13958" w:type="dxa"/>
            <w:gridSpan w:val="3"/>
            <w:tcBorders>
              <w:top w:val="nil"/>
              <w:left w:val="nil"/>
              <w:bottom w:val="nil"/>
              <w:right w:val="nil"/>
            </w:tcBorders>
            <w:shd w:val="clear" w:color="000000" w:fill="D0CECE"/>
            <w:noWrap/>
            <w:vAlign w:val="center"/>
            <w:hideMark/>
          </w:tcPr>
          <w:p w14:paraId="401B7648" w14:textId="474E75AD" w:rsidR="00A722F7" w:rsidRPr="00584748" w:rsidRDefault="00A722F7" w:rsidP="00562606">
            <w:pPr>
              <w:adjustRightInd w:val="0"/>
              <w:snapToGrid w:val="0"/>
              <w:spacing w:line="360" w:lineRule="auto"/>
              <w:jc w:val="both"/>
              <w:rPr>
                <w:rFonts w:eastAsia="等线"/>
                <w:b/>
                <w:bCs/>
                <w:i/>
                <w:iCs/>
                <w:color w:val="000000"/>
              </w:rPr>
            </w:pPr>
            <w:r w:rsidRPr="00584748">
              <w:rPr>
                <w:rFonts w:eastAsia="等线"/>
                <w:b/>
                <w:bCs/>
                <w:i/>
                <w:iCs/>
                <w:color w:val="000000"/>
              </w:rPr>
              <w:t>Weighed nod</w:t>
            </w:r>
            <w:r w:rsidR="00DB0F32">
              <w:rPr>
                <w:rFonts w:eastAsia="等线"/>
                <w:b/>
                <w:bCs/>
                <w:i/>
                <w:iCs/>
                <w:color w:val="000000"/>
              </w:rPr>
              <w:t>e</w:t>
            </w:r>
            <w:r w:rsidRPr="00584748">
              <w:rPr>
                <w:rFonts w:eastAsia="等线"/>
                <w:b/>
                <w:bCs/>
                <w:i/>
                <w:iCs/>
                <w:color w:val="000000"/>
              </w:rPr>
              <w:t xml:space="preserve"> features</w:t>
            </w:r>
          </w:p>
        </w:tc>
      </w:tr>
      <w:tr w:rsidR="00A722F7" w:rsidRPr="004B1600" w14:paraId="2238E863" w14:textId="77777777" w:rsidTr="003C32EB">
        <w:trPr>
          <w:trHeight w:val="280"/>
        </w:trPr>
        <w:tc>
          <w:tcPr>
            <w:tcW w:w="2255" w:type="dxa"/>
            <w:tcBorders>
              <w:top w:val="single" w:sz="4" w:space="0" w:color="auto"/>
              <w:left w:val="nil"/>
              <w:bottom w:val="single" w:sz="4" w:space="0" w:color="auto"/>
              <w:right w:val="nil"/>
            </w:tcBorders>
            <w:shd w:val="clear" w:color="auto" w:fill="auto"/>
            <w:noWrap/>
            <w:vAlign w:val="center"/>
            <w:hideMark/>
          </w:tcPr>
          <w:p w14:paraId="194FF4D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In Strength (IS)</w:t>
            </w:r>
          </w:p>
        </w:tc>
        <w:tc>
          <w:tcPr>
            <w:tcW w:w="5967" w:type="dxa"/>
            <w:tcBorders>
              <w:top w:val="single" w:sz="4" w:space="0" w:color="auto"/>
              <w:left w:val="nil"/>
              <w:bottom w:val="single" w:sz="4" w:space="0" w:color="auto"/>
              <w:right w:val="nil"/>
            </w:tcBorders>
            <w:shd w:val="clear" w:color="auto" w:fill="auto"/>
            <w:noWrap/>
            <w:vAlign w:val="center"/>
            <w:hideMark/>
          </w:tcPr>
          <w:p w14:paraId="2B703E5C"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2"/>
              </w:rPr>
              <w:object w:dxaOrig="1420" w:dyaOrig="580" w14:anchorId="14A2BBE9">
                <v:shape id="_x0000_i1041" type="#_x0000_t75" style="width:1in;height:29.95pt" o:ole="">
                  <v:imagedata r:id="rId44" o:title=""/>
                </v:shape>
                <o:OLEObject Type="Embed" ProgID="Equation.DSMT4" ShapeID="_x0000_i1041" DrawAspect="Content" ObjectID="_1764480968" r:id="rId45"/>
              </w:object>
            </w:r>
          </w:p>
        </w:tc>
        <w:tc>
          <w:tcPr>
            <w:tcW w:w="5736" w:type="dxa"/>
            <w:tcBorders>
              <w:top w:val="single" w:sz="4" w:space="0" w:color="auto"/>
              <w:left w:val="nil"/>
              <w:bottom w:val="single" w:sz="4" w:space="0" w:color="auto"/>
              <w:right w:val="nil"/>
            </w:tcBorders>
            <w:shd w:val="clear" w:color="auto" w:fill="auto"/>
            <w:noWrap/>
            <w:vAlign w:val="center"/>
            <w:hideMark/>
          </w:tcPr>
          <w:p w14:paraId="0C1524FE"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IS </w:t>
            </w:r>
            <w:proofErr w:type="spellStart"/>
            <w:r w:rsidRPr="00584748">
              <w:t>is</w:t>
            </w:r>
            <w:proofErr w:type="spellEnd"/>
            <w:r w:rsidRPr="00584748">
              <w:t xml:space="preserve"> the sum of the weights of incoming edges </w:t>
            </w:r>
            <w:r w:rsidRPr="00584748">
              <w:rPr>
                <w:rFonts w:hint="eastAsia"/>
              </w:rPr>
              <w:t>of</w:t>
            </w:r>
            <w:r w:rsidRPr="00584748">
              <w:t xml:space="preserve"> node </w:t>
            </w:r>
            <w:proofErr w:type="spellStart"/>
            <w:r w:rsidRPr="00584748">
              <w:rPr>
                <w:i/>
                <w:iCs/>
              </w:rPr>
              <w:t>i</w:t>
            </w:r>
            <w:proofErr w:type="spellEnd"/>
            <w:r w:rsidRPr="00584748">
              <w:t xml:space="preserve">. </w:t>
            </w:r>
            <w:r w:rsidRPr="00AD60A3">
              <w:rPr>
                <w:position w:val="-12"/>
              </w:rPr>
              <w:object w:dxaOrig="360" w:dyaOrig="380" w14:anchorId="420F8FAB">
                <v:shape id="_x0000_i1042" type="#_x0000_t75" style="width:18.25pt;height:17.55pt" o:ole="">
                  <v:imagedata r:id="rId46" o:title=""/>
                </v:shape>
                <o:OLEObject Type="Embed" ProgID="Equation.DSMT4" ShapeID="_x0000_i1042" DrawAspect="Content" ObjectID="_1764480969" r:id="rId47"/>
              </w:object>
            </w:r>
            <w:r w:rsidRPr="00584748">
              <w:t xml:space="preserve"> denotes the node set that link to node </w:t>
            </w:r>
            <w:proofErr w:type="spellStart"/>
            <w:r w:rsidRPr="00584748">
              <w:rPr>
                <w:i/>
                <w:iCs/>
              </w:rPr>
              <w:t>i</w:t>
            </w:r>
            <w:proofErr w:type="spellEnd"/>
            <w:r w:rsidRPr="00584748">
              <w:t xml:space="preserve">, and </w:t>
            </w:r>
            <w:r w:rsidRPr="00AD60A3">
              <w:rPr>
                <w:position w:val="-14"/>
              </w:rPr>
              <w:object w:dxaOrig="340" w:dyaOrig="380" w14:anchorId="6A076B89">
                <v:shape id="_x0000_i1043" type="#_x0000_t75" style="width:18.25pt;height:17.55pt" o:ole="">
                  <v:imagedata r:id="rId48" o:title=""/>
                </v:shape>
                <o:OLEObject Type="Embed" ProgID="Equation.DSMT4" ShapeID="_x0000_i1043" DrawAspect="Content" ObjectID="_1764480970" r:id="rId49"/>
              </w:object>
            </w:r>
            <w:r w:rsidRPr="00584748">
              <w:t xml:space="preserve"> </w:t>
            </w:r>
            <w:r w:rsidRPr="00584748">
              <w:lastRenderedPageBreak/>
              <w:t xml:space="preserve">represents the weight of the edge from node </w:t>
            </w:r>
            <w:r w:rsidRPr="00584748">
              <w:rPr>
                <w:i/>
                <w:iCs/>
              </w:rPr>
              <w:t>j</w:t>
            </w:r>
            <w:r w:rsidRPr="00584748">
              <w:t xml:space="preserve"> to node </w:t>
            </w:r>
            <w:proofErr w:type="spellStart"/>
            <w:r w:rsidRPr="00584748">
              <w:rPr>
                <w:i/>
                <w:iCs/>
              </w:rPr>
              <w:t>i</w:t>
            </w:r>
            <w:proofErr w:type="spellEnd"/>
            <w:r w:rsidRPr="00584748">
              <w:t>.</w:t>
            </w:r>
          </w:p>
        </w:tc>
      </w:tr>
      <w:tr w:rsidR="00A722F7" w:rsidRPr="004B1600" w14:paraId="0708563D"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7C37D5B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lastRenderedPageBreak/>
              <w:t>Out Strength (OS)</w:t>
            </w:r>
          </w:p>
        </w:tc>
        <w:tc>
          <w:tcPr>
            <w:tcW w:w="5967" w:type="dxa"/>
            <w:tcBorders>
              <w:top w:val="nil"/>
              <w:left w:val="nil"/>
              <w:bottom w:val="single" w:sz="4" w:space="0" w:color="auto"/>
              <w:right w:val="nil"/>
            </w:tcBorders>
            <w:shd w:val="clear" w:color="auto" w:fill="auto"/>
            <w:noWrap/>
            <w:vAlign w:val="center"/>
            <w:hideMark/>
          </w:tcPr>
          <w:p w14:paraId="050E865B"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2"/>
              </w:rPr>
              <w:object w:dxaOrig="1540" w:dyaOrig="580" w14:anchorId="39B54D7F">
                <v:shape id="_x0000_i1044" type="#_x0000_t75" style="width:79.7pt;height:29.95pt" o:ole="">
                  <v:imagedata r:id="rId50" o:title=""/>
                </v:shape>
                <o:OLEObject Type="Embed" ProgID="Equation.DSMT4" ShapeID="_x0000_i1044" DrawAspect="Content" ObjectID="_1764480971" r:id="rId51"/>
              </w:object>
            </w:r>
          </w:p>
        </w:tc>
        <w:tc>
          <w:tcPr>
            <w:tcW w:w="5736" w:type="dxa"/>
            <w:tcBorders>
              <w:top w:val="nil"/>
              <w:left w:val="nil"/>
              <w:bottom w:val="single" w:sz="4" w:space="0" w:color="auto"/>
              <w:right w:val="nil"/>
            </w:tcBorders>
            <w:shd w:val="clear" w:color="auto" w:fill="auto"/>
            <w:noWrap/>
            <w:vAlign w:val="center"/>
            <w:hideMark/>
          </w:tcPr>
          <w:p w14:paraId="1944FF71"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OS is the sum of the weights of outcoming edges </w:t>
            </w:r>
            <w:r w:rsidRPr="00584748">
              <w:rPr>
                <w:rFonts w:hint="eastAsia"/>
              </w:rPr>
              <w:t>of</w:t>
            </w:r>
            <w:r w:rsidRPr="00584748">
              <w:t xml:space="preserve"> node </w:t>
            </w:r>
            <w:proofErr w:type="spellStart"/>
            <w:r w:rsidRPr="00584748">
              <w:rPr>
                <w:i/>
                <w:iCs/>
              </w:rPr>
              <w:t>i</w:t>
            </w:r>
            <w:proofErr w:type="spellEnd"/>
            <w:r w:rsidRPr="00584748">
              <w:t xml:space="preserve">. </w:t>
            </w:r>
            <w:r w:rsidRPr="00AD60A3">
              <w:rPr>
                <w:position w:val="-12"/>
              </w:rPr>
              <w:object w:dxaOrig="440" w:dyaOrig="380" w14:anchorId="7B6ADC19">
                <v:shape id="_x0000_i1045" type="#_x0000_t75" style="width:23.4pt;height:17.55pt" o:ole="">
                  <v:imagedata r:id="rId52" o:title=""/>
                </v:shape>
                <o:OLEObject Type="Embed" ProgID="Equation.DSMT4" ShapeID="_x0000_i1045" DrawAspect="Content" ObjectID="_1764480972" r:id="rId53"/>
              </w:object>
            </w:r>
            <w:r w:rsidRPr="00584748">
              <w:t xml:space="preserve"> is the node set that link from node </w:t>
            </w:r>
            <w:proofErr w:type="spellStart"/>
            <w:r w:rsidRPr="00584748">
              <w:rPr>
                <w:i/>
                <w:iCs/>
              </w:rPr>
              <w:t>i</w:t>
            </w:r>
            <w:proofErr w:type="spellEnd"/>
            <w:r w:rsidRPr="00584748">
              <w:t>.</w:t>
            </w:r>
          </w:p>
        </w:tc>
      </w:tr>
      <w:tr w:rsidR="00A722F7" w:rsidRPr="004B1600" w14:paraId="7E5BA49C"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65E120E0" w14:textId="77777777" w:rsidR="00A722F7" w:rsidRPr="00584748" w:rsidRDefault="00A722F7" w:rsidP="00562606">
            <w:pPr>
              <w:adjustRightInd w:val="0"/>
              <w:snapToGrid w:val="0"/>
              <w:spacing w:line="360" w:lineRule="auto"/>
              <w:jc w:val="both"/>
              <w:rPr>
                <w:rFonts w:eastAsia="等线"/>
              </w:rPr>
            </w:pPr>
            <w:r w:rsidRPr="00584748">
              <w:rPr>
                <w:rFonts w:eastAsia="等线"/>
              </w:rPr>
              <w:t xml:space="preserve">Weighted Inward </w:t>
            </w:r>
          </w:p>
          <w:p w14:paraId="08B70C7E" w14:textId="77777777" w:rsidR="00A722F7" w:rsidRPr="00584748" w:rsidRDefault="00A722F7" w:rsidP="00562606">
            <w:pPr>
              <w:adjustRightInd w:val="0"/>
              <w:snapToGrid w:val="0"/>
              <w:spacing w:line="360" w:lineRule="auto"/>
              <w:jc w:val="both"/>
              <w:rPr>
                <w:rFonts w:eastAsia="等线"/>
              </w:rPr>
            </w:pPr>
            <w:r w:rsidRPr="00584748">
              <w:rPr>
                <w:rFonts w:eastAsia="等线"/>
              </w:rPr>
              <w:t xml:space="preserve">Closeness Centrality </w:t>
            </w:r>
          </w:p>
          <w:p w14:paraId="7166EC73" w14:textId="74E197D9"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(WICC) </w:t>
            </w:r>
            <w:r>
              <w:rPr>
                <w:rFonts w:eastAsia="等线"/>
              </w:rPr>
              <w:fldChar w:fldCharType="begin"/>
            </w:r>
            <w:r w:rsidR="004B258F">
              <w:rPr>
                <w:rFonts w:eastAsia="等线"/>
              </w:rPr>
              <w:instrText xml:space="preserve"> ADDIN EN.CITE &lt;EndNote&gt;&lt;Cite&gt;&lt;Author&gt;Freeman&lt;/Author&gt;&lt;Year&gt;1978&lt;/Year&gt;&lt;RecNum&gt;59&lt;/RecNum&gt;&lt;DisplayText&gt;&lt;style face="superscript"&gt;5&lt;/style&gt;&lt;/DisplayText&gt;&lt;record&gt;&lt;rec-number&gt;59&lt;/rec-number&gt;&lt;foreign-keys&gt;&lt;key app="EN" db-id="9x2z5p090250tqef9w9xvspoetsp50s5rw05" timestamp="1695200345"&gt;59&lt;/key&gt;&lt;/foreign-keys&gt;&lt;ref-type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Networks&lt;/secondary-title&gt;&lt;alt-title&gt;Social Networks&lt;/alt-title&gt;&lt;/titles&gt;&lt;periodical&gt;&lt;full-title&gt;Social Networks&lt;/full-title&gt;&lt;abbr-1&gt;Social Networks&lt;/abbr-1&gt;&lt;/periodical&gt;&lt;alt-periodical&gt;&lt;full-title&gt;Social Networks&lt;/full-title&gt;&lt;abbr-1&gt;Social Networks&lt;/abbr-1&gt;&lt;/alt-periodical&gt;&lt;pages&gt;215-239&lt;/pages&gt;&lt;volume&gt;1&lt;/volume&gt;&lt;number&gt;3&lt;/number&gt;&lt;dates&gt;&lt;year&gt;1978&lt;/year&gt;&lt;pub-dates&gt;&lt;date&gt;1978/01/01/&lt;/date&gt;&lt;/pub-dates&gt;&lt;/dates&gt;&lt;isbn&gt;0378-8733&lt;/isbn&gt;&lt;urls&gt;&lt;related-urls&gt;&lt;url&gt;https://www.sciencedirect.com/science/article/pii/0378873378900217&lt;/url&gt;&lt;/related-urls&gt;&lt;/urls&gt;&lt;electronic-resource-num&gt;10.1016/0378-8733(78)90021-7&lt;/electronic-resource-num&gt;&lt;remote-database-provider&gt;ScienceDirect&lt;/remote-database-provider&gt;&lt;access-date&gt;2023/09/19/12:53:32&lt;/access-date&gt;&lt;/record&gt;&lt;/Cite&gt;&lt;/EndNote&gt;</w:instrText>
            </w:r>
            <w:r>
              <w:rPr>
                <w:rFonts w:eastAsia="等线"/>
              </w:rPr>
              <w:fldChar w:fldCharType="separate"/>
            </w:r>
            <w:r w:rsidR="004B258F" w:rsidRPr="004B258F">
              <w:rPr>
                <w:rFonts w:eastAsia="等线"/>
                <w:noProof/>
                <w:vertAlign w:val="superscript"/>
              </w:rPr>
              <w:t>5</w:t>
            </w:r>
            <w:r>
              <w:rPr>
                <w:rFonts w:eastAsia="等线"/>
              </w:rPr>
              <w:fldChar w:fldCharType="end"/>
            </w:r>
          </w:p>
        </w:tc>
        <w:tc>
          <w:tcPr>
            <w:tcW w:w="5967" w:type="dxa"/>
            <w:tcBorders>
              <w:top w:val="nil"/>
              <w:left w:val="nil"/>
              <w:bottom w:val="single" w:sz="4" w:space="0" w:color="auto"/>
              <w:right w:val="nil"/>
            </w:tcBorders>
            <w:shd w:val="clear" w:color="auto" w:fill="auto"/>
            <w:noWrap/>
            <w:vAlign w:val="center"/>
            <w:hideMark/>
          </w:tcPr>
          <w:p w14:paraId="1489FE34"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2040" w:dyaOrig="880" w14:anchorId="4D8A988D">
                <v:shape id="_x0000_i1046" type="#_x0000_t75" style="width:101.95pt;height:42.05pt" o:ole="">
                  <v:imagedata r:id="rId54" o:title=""/>
                </v:shape>
                <o:OLEObject Type="Embed" ProgID="Equation.DSMT4" ShapeID="_x0000_i1046" DrawAspect="Content" ObjectID="_1764480973" r:id="rId55"/>
              </w:object>
            </w:r>
          </w:p>
        </w:tc>
        <w:tc>
          <w:tcPr>
            <w:tcW w:w="5736" w:type="dxa"/>
            <w:tcBorders>
              <w:top w:val="nil"/>
              <w:left w:val="nil"/>
              <w:bottom w:val="single" w:sz="4" w:space="0" w:color="auto"/>
              <w:right w:val="nil"/>
            </w:tcBorders>
            <w:shd w:val="clear" w:color="auto" w:fill="auto"/>
            <w:noWrap/>
            <w:vAlign w:val="center"/>
            <w:hideMark/>
          </w:tcPr>
          <w:p w14:paraId="0CE9BF46"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WICC is the reciprocal of the average shortest inward path distance to node </w:t>
            </w:r>
            <w:proofErr w:type="spellStart"/>
            <w:r w:rsidRPr="00584748">
              <w:rPr>
                <w:rFonts w:eastAsia="等线"/>
                <w:i/>
                <w:iCs/>
              </w:rPr>
              <w:t>i</w:t>
            </w:r>
            <w:proofErr w:type="spellEnd"/>
            <w:r w:rsidRPr="00584748">
              <w:rPr>
                <w:rFonts w:eastAsia="等线"/>
              </w:rPr>
              <w:t xml:space="preserve"> over all </w:t>
            </w:r>
            <w:r w:rsidRPr="00584748">
              <w:rPr>
                <w:rFonts w:eastAsia="等线"/>
                <w:i/>
                <w:iCs/>
              </w:rPr>
              <w:t>n</w:t>
            </w:r>
            <w:r w:rsidRPr="00584748">
              <w:rPr>
                <w:rFonts w:eastAsia="等线"/>
              </w:rPr>
              <w:t xml:space="preserve">-1 reachable nodes. </w:t>
            </w:r>
            <w:r w:rsidRPr="00AD60A3">
              <w:rPr>
                <w:position w:val="-16"/>
              </w:rPr>
              <w:object w:dxaOrig="320" w:dyaOrig="420" w14:anchorId="590B4199">
                <v:shape id="_x0000_i1047" type="#_x0000_t75" style="width:18.25pt;height:23.4pt" o:ole="">
                  <v:imagedata r:id="rId56" o:title=""/>
                </v:shape>
                <o:OLEObject Type="Embed" ProgID="Equation.DSMT4" ShapeID="_x0000_i1047" DrawAspect="Content" ObjectID="_1764480974" r:id="rId57"/>
              </w:object>
            </w:r>
            <w:r w:rsidRPr="00584748">
              <w:rPr>
                <w:rFonts w:eastAsia="等线"/>
              </w:rPr>
              <w:t xml:space="preserve"> represents the weighted shortest path length from node </w:t>
            </w:r>
            <w:r w:rsidRPr="00584748">
              <w:rPr>
                <w:rFonts w:eastAsia="等线"/>
                <w:i/>
                <w:iCs/>
              </w:rPr>
              <w:t>j</w:t>
            </w:r>
            <w:r w:rsidRPr="00584748">
              <w:rPr>
                <w:rFonts w:eastAsia="等线"/>
              </w:rPr>
              <w:t xml:space="preserve"> to node </w:t>
            </w:r>
            <w:proofErr w:type="spellStart"/>
            <w:r w:rsidRPr="00584748">
              <w:rPr>
                <w:rFonts w:eastAsia="等线"/>
                <w:i/>
                <w:iCs/>
              </w:rPr>
              <w:t>i</w:t>
            </w:r>
            <w:proofErr w:type="spellEnd"/>
            <w:r w:rsidRPr="00584748">
              <w:rPr>
                <w:rFonts w:eastAsia="等线"/>
              </w:rPr>
              <w:t>.</w:t>
            </w:r>
          </w:p>
        </w:tc>
      </w:tr>
      <w:tr w:rsidR="00A722F7" w:rsidRPr="004B1600" w14:paraId="06FC6C49"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1CC7001E" w14:textId="1B249324"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Weighted Outward Closeness Centrality (WOCC) </w:t>
            </w:r>
            <w:r>
              <w:rPr>
                <w:rFonts w:eastAsia="等线"/>
              </w:rPr>
              <w:fldChar w:fldCharType="begin"/>
            </w:r>
            <w:r w:rsidR="004B258F">
              <w:rPr>
                <w:rFonts w:eastAsia="等线"/>
              </w:rPr>
              <w:instrText xml:space="preserve"> ADDIN EN.CITE &lt;EndNote&gt;&lt;Cite&gt;&lt;Author&gt;Freeman&lt;/Author&gt;&lt;Year&gt;1978&lt;/Year&gt;&lt;RecNum&gt;59&lt;/RecNum&gt;&lt;DisplayText&gt;&lt;style face="superscript"&gt;5&lt;/style&gt;&lt;/DisplayText&gt;&lt;record&gt;&lt;rec-number&gt;59&lt;/rec-number&gt;&lt;foreign-keys&gt;&lt;key app="EN" db-id="9x2z5p090250tqef9w9xvspoetsp50s5rw05" timestamp="1695200345"&gt;59&lt;/key&gt;&lt;/foreign-keys&gt;&lt;ref-type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Networks&lt;/secondary-title&gt;&lt;alt-title&gt;Social Networks&lt;/alt-title&gt;&lt;/titles&gt;&lt;periodical&gt;&lt;full-title&gt;Social Networks&lt;/full-title&gt;&lt;abbr-1&gt;Social Networks&lt;/abbr-1&gt;&lt;/periodical&gt;&lt;alt-periodical&gt;&lt;full-title&gt;Social Networks&lt;/full-title&gt;&lt;abbr-1&gt;Social Networks&lt;/abbr-1&gt;&lt;/alt-periodical&gt;&lt;pages&gt;215-239&lt;/pages&gt;&lt;volume&gt;1&lt;/volume&gt;&lt;number&gt;3&lt;/number&gt;&lt;dates&gt;&lt;year&gt;1978&lt;/year&gt;&lt;pub-dates&gt;&lt;date&gt;1978/01/01/&lt;/date&gt;&lt;/pub-dates&gt;&lt;/dates&gt;&lt;isbn&gt;0378-8733&lt;/isbn&gt;&lt;urls&gt;&lt;related-urls&gt;&lt;url&gt;https://www.sciencedirect.com/science/article/pii/0378873378900217&lt;/url&gt;&lt;/related-urls&gt;&lt;/urls&gt;&lt;electronic-resource-num&gt;10.1016/0378-8733(78)90021-7&lt;/electronic-resource-num&gt;&lt;remote-database-provider&gt;ScienceDirect&lt;/remote-database-provider&gt;&lt;access-date&gt;2023/09/19/12:53:32&lt;/access-date&gt;&lt;/record&gt;&lt;/Cite&gt;&lt;/EndNote&gt;</w:instrText>
            </w:r>
            <w:r>
              <w:rPr>
                <w:rFonts w:eastAsia="等线"/>
              </w:rPr>
              <w:fldChar w:fldCharType="separate"/>
            </w:r>
            <w:r w:rsidR="004B258F" w:rsidRPr="004B258F">
              <w:rPr>
                <w:rFonts w:eastAsia="等线"/>
                <w:noProof/>
                <w:vertAlign w:val="superscript"/>
              </w:rPr>
              <w:t>5</w:t>
            </w:r>
            <w:r>
              <w:rPr>
                <w:rFonts w:eastAsia="等线"/>
              </w:rPr>
              <w:fldChar w:fldCharType="end"/>
            </w:r>
          </w:p>
        </w:tc>
        <w:tc>
          <w:tcPr>
            <w:tcW w:w="5967" w:type="dxa"/>
            <w:tcBorders>
              <w:top w:val="nil"/>
              <w:left w:val="nil"/>
              <w:bottom w:val="single" w:sz="4" w:space="0" w:color="auto"/>
              <w:right w:val="nil"/>
            </w:tcBorders>
            <w:shd w:val="clear" w:color="auto" w:fill="auto"/>
            <w:noWrap/>
            <w:vAlign w:val="center"/>
            <w:hideMark/>
          </w:tcPr>
          <w:p w14:paraId="195C33BA"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2140" w:dyaOrig="880" w14:anchorId="1FE06566">
                <v:shape id="_x0000_i1048" type="#_x0000_t75" style="width:107.45pt;height:42.05pt" o:ole="">
                  <v:imagedata r:id="rId58" o:title=""/>
                </v:shape>
                <o:OLEObject Type="Embed" ProgID="Equation.DSMT4" ShapeID="_x0000_i1048" DrawAspect="Content" ObjectID="_1764480975" r:id="rId59"/>
              </w:object>
            </w:r>
          </w:p>
        </w:tc>
        <w:tc>
          <w:tcPr>
            <w:tcW w:w="5736" w:type="dxa"/>
            <w:tcBorders>
              <w:top w:val="nil"/>
              <w:left w:val="nil"/>
              <w:bottom w:val="single" w:sz="4" w:space="0" w:color="auto"/>
              <w:right w:val="nil"/>
            </w:tcBorders>
            <w:shd w:val="clear" w:color="auto" w:fill="auto"/>
            <w:noWrap/>
            <w:vAlign w:val="center"/>
            <w:hideMark/>
          </w:tcPr>
          <w:p w14:paraId="01391C39"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WOCC is the reciprocal of the average weighted shortest outward path distance to node </w:t>
            </w:r>
            <w:proofErr w:type="spellStart"/>
            <w:r w:rsidRPr="00584748">
              <w:rPr>
                <w:rFonts w:eastAsia="等线"/>
                <w:i/>
                <w:iCs/>
              </w:rPr>
              <w:t>i</w:t>
            </w:r>
            <w:proofErr w:type="spellEnd"/>
            <w:r w:rsidRPr="00584748">
              <w:rPr>
                <w:rFonts w:eastAsia="等线"/>
              </w:rPr>
              <w:t xml:space="preserve"> over all </w:t>
            </w:r>
            <w:r w:rsidRPr="00584748">
              <w:rPr>
                <w:rFonts w:eastAsia="等线"/>
                <w:i/>
                <w:iCs/>
              </w:rPr>
              <w:t>n</w:t>
            </w:r>
            <w:r w:rsidRPr="00584748">
              <w:rPr>
                <w:rFonts w:eastAsia="等线"/>
              </w:rPr>
              <w:t>-1 reachable nodes.</w:t>
            </w:r>
          </w:p>
        </w:tc>
      </w:tr>
      <w:tr w:rsidR="00A722F7" w:rsidRPr="004B1600" w14:paraId="014FF496"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1CD2DB21" w14:textId="7091875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Weighted Eigenvector Centrality (WEC) </w:t>
            </w:r>
            <w:r>
              <w:rPr>
                <w:rFonts w:eastAsia="等线"/>
              </w:rPr>
              <w:fldChar w:fldCharType="begin"/>
            </w:r>
            <w:r w:rsidR="004B258F">
              <w:rPr>
                <w:rFonts w:eastAsia="等线"/>
              </w:rPr>
              <w:instrText xml:space="preserve"> ADDIN EN.CITE &lt;EndNote&gt;&lt;Cite&gt;&lt;Author&gt;Bonacich&lt;/Author&gt;&lt;Year&gt;1987&lt;/Year&gt;&lt;RecNum&gt;32&lt;/RecNum&gt;&lt;DisplayText&gt;&lt;style face="superscript"&gt;6&lt;/style&gt;&lt;/DisplayText&gt;&lt;record&gt;&lt;rec-number&gt;32&lt;/rec-number&gt;&lt;foreign-keys&gt;&lt;key app="EN" db-id="9x2z5p090250tqef9w9xvspoetsp50s5rw05" timestamp="1695200345"&gt;32&lt;/key&gt;&lt;/foreign-keys&gt;&lt;ref-type name="Journal Article"&gt;17&lt;/ref-type&gt;&lt;contributors&gt;&lt;authors&gt;&lt;author&gt;Bonacich, Phillip&lt;/author&gt;&lt;/authors&gt;&lt;/contributors&gt;&lt;titles&gt;&lt;title&gt;Power and Centrality: A Family of Measures&lt;/title&gt;&lt;secondary-title&gt;American Journal of Sociology&lt;/secondary-title&gt;&lt;short-title&gt;Power and Centrality&lt;/short-title&gt;&lt;/titles&gt;&lt;periodical&gt;&lt;full-title&gt;American Journal of Sociology&lt;/full-title&gt;&lt;/periodical&gt;&lt;pages&gt;1170-1182&lt;/pages&gt;&lt;volume&gt;92&lt;/volume&gt;&lt;number&gt;5&lt;/number&gt;&lt;dates&gt;&lt;year&gt;1987&lt;/year&gt;&lt;pub-dates&gt;&lt;date&gt;1987&lt;/date&gt;&lt;/pub-dates&gt;&lt;/dates&gt;&lt;isbn&gt;0002-9602&lt;/isbn&gt;&lt;urls&gt;&lt;related-urls&gt;&lt;url&gt;https://www.jstor.org/stable/2780000&lt;/url&gt;&lt;/related-urls&gt;&lt;/urls&gt;&lt;remote-database-provider&gt;Jstor&lt;/remote-database-provider&gt;&lt;access-date&gt;2023/09/16/07:43:14&lt;/access-date&gt;&lt;/record&gt;&lt;/Cite&gt;&lt;/EndNote&gt;</w:instrText>
            </w:r>
            <w:r>
              <w:rPr>
                <w:rFonts w:eastAsia="等线"/>
              </w:rPr>
              <w:fldChar w:fldCharType="separate"/>
            </w:r>
            <w:r w:rsidR="004B258F" w:rsidRPr="004B258F">
              <w:rPr>
                <w:rFonts w:eastAsia="等线"/>
                <w:noProof/>
                <w:vertAlign w:val="superscript"/>
              </w:rPr>
              <w:t>6</w:t>
            </w:r>
            <w:r>
              <w:rPr>
                <w:rFonts w:eastAsia="等线"/>
              </w:rPr>
              <w:fldChar w:fldCharType="end"/>
            </w:r>
          </w:p>
        </w:tc>
        <w:tc>
          <w:tcPr>
            <w:tcW w:w="5967" w:type="dxa"/>
            <w:tcBorders>
              <w:top w:val="nil"/>
              <w:left w:val="nil"/>
              <w:bottom w:val="single" w:sz="4" w:space="0" w:color="auto"/>
              <w:right w:val="nil"/>
            </w:tcBorders>
            <w:shd w:val="clear" w:color="auto" w:fill="auto"/>
            <w:noWrap/>
            <w:vAlign w:val="center"/>
            <w:hideMark/>
          </w:tcPr>
          <w:p w14:paraId="602D3F37"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2640" w:dyaOrig="560" w14:anchorId="7E9EB339">
                <v:shape id="_x0000_i1049" type="#_x0000_t75" style="width:131.2pt;height:29.95pt" o:ole="">
                  <v:imagedata r:id="rId60" o:title=""/>
                </v:shape>
                <o:OLEObject Type="Embed" ProgID="Equation.DSMT4" ShapeID="_x0000_i1049" DrawAspect="Content" ObjectID="_1764480976" r:id="rId61"/>
              </w:object>
            </w:r>
          </w:p>
        </w:tc>
        <w:tc>
          <w:tcPr>
            <w:tcW w:w="5736" w:type="dxa"/>
            <w:tcBorders>
              <w:top w:val="nil"/>
              <w:left w:val="nil"/>
              <w:bottom w:val="single" w:sz="4" w:space="0" w:color="auto"/>
              <w:right w:val="nil"/>
            </w:tcBorders>
            <w:shd w:val="clear" w:color="auto" w:fill="auto"/>
            <w:noWrap/>
            <w:vAlign w:val="center"/>
            <w:hideMark/>
          </w:tcPr>
          <w:p w14:paraId="42DF085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WEC is the centrality for node </w:t>
            </w:r>
            <w:proofErr w:type="spellStart"/>
            <w:r w:rsidRPr="00584748">
              <w:rPr>
                <w:rFonts w:eastAsia="等线"/>
                <w:i/>
                <w:iCs/>
              </w:rPr>
              <w:t>i</w:t>
            </w:r>
            <w:proofErr w:type="spellEnd"/>
            <w:r w:rsidRPr="00584748">
              <w:rPr>
                <w:rFonts w:eastAsia="等线"/>
              </w:rPr>
              <w:t xml:space="preserve"> depends on the centrality of its neighbors. </w:t>
            </w:r>
            <w:r w:rsidRPr="00AD60A3">
              <w:rPr>
                <w:position w:val="-16"/>
              </w:rPr>
              <w:object w:dxaOrig="320" w:dyaOrig="420" w14:anchorId="294E8240">
                <v:shape id="_x0000_i1050" type="#_x0000_t75" style="width:18.25pt;height:23.4pt" o:ole="">
                  <v:imagedata r:id="rId62" o:title=""/>
                </v:shape>
                <o:OLEObject Type="Embed" ProgID="Equation.DSMT4" ShapeID="_x0000_i1050" DrawAspect="Content" ObjectID="_1764480977" r:id="rId63"/>
              </w:object>
            </w:r>
            <w:r w:rsidRPr="00584748">
              <w:rPr>
                <w:rFonts w:eastAsia="等线"/>
              </w:rPr>
              <w:t xml:space="preserve"> is the element of the weighted adjacency matrix of the network.</w:t>
            </w:r>
          </w:p>
        </w:tc>
      </w:tr>
      <w:tr w:rsidR="00A722F7" w:rsidRPr="004B1600" w14:paraId="5D3CCE6E"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7366BF15" w14:textId="195396A6"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Weighted Betweenness Centrality (WBC) </w:t>
            </w:r>
            <w:r>
              <w:rPr>
                <w:rFonts w:eastAsia="等线"/>
              </w:rPr>
              <w:fldChar w:fldCharType="begin"/>
            </w:r>
            <w:r w:rsidR="004B258F">
              <w:rPr>
                <w:rFonts w:eastAsia="等线"/>
              </w:rPr>
              <w:instrText xml:space="preserve"> ADDIN EN.CITE &lt;EndNote&gt;&lt;Cite&gt;&lt;Author&gt;Freeman&lt;/Author&gt;&lt;Year&gt;1977&lt;/Year&gt;&lt;RecNum&gt;33&lt;/RecNum&gt;&lt;DisplayText&gt;&lt;style face="superscript"&gt;7&lt;/style&gt;&lt;/DisplayText&gt;&lt;record&gt;&lt;rec-number&gt;33&lt;/rec-number&gt;&lt;foreign-keys&gt;&lt;key app="EN" db-id="9x2z5p090250tqef9w9xvspoetsp50s5rw05" timestamp="1695200345"&gt;33&lt;/key&gt;&lt;/foreign-keys&gt;&lt;ref-type name="Journal Article"&gt;17&lt;/ref-type&gt;&lt;contributors&gt;&lt;authors&gt;&lt;author&gt;Freeman, Linton C.&lt;/author&gt;&lt;/authors&gt;&lt;/contributors&gt;&lt;titles&gt;&lt;title&gt;A Set of Measures of Centrality Based on Betweenness&lt;/title&gt;&lt;secondary-title&gt;Sociometry&lt;/secondary-title&gt;&lt;/titles&gt;&lt;periodical&gt;&lt;full-title&gt;Sociometry&lt;/full-title&gt;&lt;/periodical&gt;&lt;pages&gt;35-41&lt;/pages&gt;&lt;volume&gt;40&lt;/volume&gt;&lt;number&gt;1&lt;/number&gt;&lt;dates&gt;&lt;year&gt;1977&lt;/year&gt;&lt;pub-dates&gt;&lt;date&gt;1977&lt;/date&gt;&lt;/pub-dates&gt;&lt;/dates&gt;&lt;isbn&gt;0038-0431&lt;/isbn&gt;&lt;urls&gt;&lt;related-urls&gt;&lt;url&gt;https://www.jstor.org/stable/3033543&lt;/url&gt;&lt;/related-urls&gt;&lt;/urls&gt;&lt;electronic-resource-num&gt;10.2307/3033543&lt;/electronic-resource-num&gt;&lt;remote-database-provider&gt;Jstor&lt;/remote-database-provider&gt;&lt;access-date&gt;2023/09/16/07:44:21&lt;/access-date&gt;&lt;/record&gt;&lt;/Cite&gt;&lt;/EndNote&gt;</w:instrText>
            </w:r>
            <w:r>
              <w:rPr>
                <w:rFonts w:eastAsia="等线"/>
              </w:rPr>
              <w:fldChar w:fldCharType="separate"/>
            </w:r>
            <w:r w:rsidR="004B258F" w:rsidRPr="004B258F">
              <w:rPr>
                <w:rFonts w:eastAsia="等线"/>
                <w:noProof/>
                <w:vertAlign w:val="superscript"/>
              </w:rPr>
              <w:t>7</w:t>
            </w:r>
            <w:r>
              <w:rPr>
                <w:rFonts w:eastAsia="等线"/>
              </w:rPr>
              <w:fldChar w:fldCharType="end"/>
            </w:r>
          </w:p>
        </w:tc>
        <w:tc>
          <w:tcPr>
            <w:tcW w:w="5967" w:type="dxa"/>
            <w:tcBorders>
              <w:top w:val="nil"/>
              <w:left w:val="nil"/>
              <w:bottom w:val="single" w:sz="4" w:space="0" w:color="auto"/>
              <w:right w:val="nil"/>
            </w:tcBorders>
            <w:shd w:val="clear" w:color="auto" w:fill="auto"/>
            <w:noWrap/>
            <w:vAlign w:val="center"/>
            <w:hideMark/>
          </w:tcPr>
          <w:p w14:paraId="47BD895B"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4"/>
              </w:rPr>
              <w:object w:dxaOrig="2460" w:dyaOrig="800" w14:anchorId="43E7A47F">
                <v:shape id="_x0000_i1051" type="#_x0000_t75" style="width:126.1pt;height:42.05pt" o:ole="">
                  <v:imagedata r:id="rId64" o:title=""/>
                </v:shape>
                <o:OLEObject Type="Embed" ProgID="Equation.DSMT4" ShapeID="_x0000_i1051" DrawAspect="Content" ObjectID="_1764480978" r:id="rId65"/>
              </w:object>
            </w:r>
          </w:p>
        </w:tc>
        <w:tc>
          <w:tcPr>
            <w:tcW w:w="5736" w:type="dxa"/>
            <w:tcBorders>
              <w:top w:val="nil"/>
              <w:left w:val="nil"/>
              <w:bottom w:val="single" w:sz="4" w:space="0" w:color="auto"/>
              <w:right w:val="nil"/>
            </w:tcBorders>
            <w:shd w:val="clear" w:color="auto" w:fill="auto"/>
            <w:noWrap/>
            <w:vAlign w:val="center"/>
            <w:hideMark/>
          </w:tcPr>
          <w:p w14:paraId="4D4B4FAF" w14:textId="77777777" w:rsidR="00A722F7" w:rsidRPr="00584748" w:rsidRDefault="00A722F7" w:rsidP="00562606">
            <w:pPr>
              <w:adjustRightInd w:val="0"/>
              <w:snapToGrid w:val="0"/>
              <w:spacing w:line="360" w:lineRule="auto"/>
              <w:jc w:val="both"/>
              <w:rPr>
                <w:rFonts w:eastAsia="等线"/>
                <w:i/>
                <w:iCs/>
              </w:rPr>
            </w:pPr>
            <w:r w:rsidRPr="00584748">
              <w:rPr>
                <w:rFonts w:eastAsia="等线"/>
              </w:rPr>
              <w:t xml:space="preserve">WBC is the sum of the fraction of all-pairs weighted shortest paths that pass through node </w:t>
            </w:r>
            <w:proofErr w:type="spellStart"/>
            <w:r w:rsidRPr="00584748">
              <w:rPr>
                <w:rFonts w:eastAsia="等线"/>
                <w:i/>
                <w:iCs/>
              </w:rPr>
              <w:t>i</w:t>
            </w:r>
            <w:proofErr w:type="spellEnd"/>
            <w:r w:rsidRPr="00584748">
              <w:rPr>
                <w:rFonts w:eastAsia="等线"/>
                <w:i/>
                <w:iCs/>
              </w:rPr>
              <w:t>.</w:t>
            </w:r>
            <w:r w:rsidRPr="00584748">
              <w:rPr>
                <w:noProof/>
              </w:rPr>
              <w:t xml:space="preserve"> </w:t>
            </w:r>
            <w:r w:rsidRPr="00AD60A3">
              <w:rPr>
                <w:position w:val="-12"/>
              </w:rPr>
              <w:object w:dxaOrig="340" w:dyaOrig="380" w14:anchorId="289E6E69">
                <v:shape id="_x0000_i1052" type="#_x0000_t75" style="width:18.25pt;height:17.55pt" o:ole="">
                  <v:imagedata r:id="rId66" o:title=""/>
                </v:shape>
                <o:OLEObject Type="Embed" ProgID="Equation.DSMT4" ShapeID="_x0000_i1052" DrawAspect="Content" ObjectID="_1764480979" r:id="rId67"/>
              </w:object>
            </w:r>
            <w:r w:rsidRPr="00584748">
              <w:t xml:space="preserve">denotes the </w:t>
            </w:r>
            <w:r w:rsidRPr="00584748">
              <w:rPr>
                <w:rFonts w:hint="eastAsia"/>
              </w:rPr>
              <w:t>tota</w:t>
            </w:r>
            <w:r w:rsidRPr="00584748">
              <w:t xml:space="preserve">l number of </w:t>
            </w:r>
            <w:r w:rsidRPr="00584748">
              <w:rPr>
                <w:rFonts w:eastAsia="等线"/>
              </w:rPr>
              <w:t>weighted</w:t>
            </w:r>
            <w:r w:rsidRPr="00584748">
              <w:t xml:space="preserve"> shortest paths from node </w:t>
            </w:r>
            <w:r w:rsidRPr="00584748">
              <w:rPr>
                <w:i/>
                <w:iCs/>
              </w:rPr>
              <w:t>s</w:t>
            </w:r>
            <w:r w:rsidRPr="00584748">
              <w:t xml:space="preserve"> to </w:t>
            </w:r>
            <w:r w:rsidRPr="00584748">
              <w:lastRenderedPageBreak/>
              <w:t xml:space="preserve">node </w:t>
            </w:r>
            <w:r w:rsidRPr="00584748">
              <w:rPr>
                <w:i/>
                <w:iCs/>
              </w:rPr>
              <w:t>t</w:t>
            </w:r>
            <w:r w:rsidRPr="00584748">
              <w:t xml:space="preserve">, and </w:t>
            </w:r>
            <w:r w:rsidRPr="00AD60A3">
              <w:rPr>
                <w:position w:val="-12"/>
              </w:rPr>
              <w:object w:dxaOrig="600" w:dyaOrig="380" w14:anchorId="60FE768D">
                <v:shape id="_x0000_i1053" type="#_x0000_t75" style="width:29.95pt;height:17.55pt" o:ole="">
                  <v:imagedata r:id="rId68" o:title=""/>
                </v:shape>
                <o:OLEObject Type="Embed" ProgID="Equation.DSMT4" ShapeID="_x0000_i1053" DrawAspect="Content" ObjectID="_1764480980" r:id="rId69"/>
              </w:object>
            </w:r>
            <w:r w:rsidRPr="00584748">
              <w:t xml:space="preserve"> represents the number of </w:t>
            </w:r>
            <w:r w:rsidRPr="00584748">
              <w:rPr>
                <w:rFonts w:eastAsia="等线"/>
              </w:rPr>
              <w:t xml:space="preserve">weighted </w:t>
            </w:r>
            <w:r w:rsidRPr="00584748">
              <w:t xml:space="preserve">shortest paths from node </w:t>
            </w:r>
            <w:r w:rsidRPr="00584748">
              <w:rPr>
                <w:i/>
                <w:iCs/>
              </w:rPr>
              <w:t>s</w:t>
            </w:r>
            <w:r w:rsidRPr="00584748">
              <w:t xml:space="preserve"> to node </w:t>
            </w:r>
            <w:r w:rsidRPr="00584748">
              <w:rPr>
                <w:i/>
                <w:iCs/>
              </w:rPr>
              <w:t xml:space="preserve">t </w:t>
            </w:r>
            <w:r w:rsidRPr="00584748">
              <w:t xml:space="preserve">that pass through node </w:t>
            </w:r>
            <w:proofErr w:type="spellStart"/>
            <w:r w:rsidRPr="00584748">
              <w:rPr>
                <w:i/>
                <w:iCs/>
              </w:rPr>
              <w:t>i</w:t>
            </w:r>
            <w:proofErr w:type="spellEnd"/>
            <w:r w:rsidRPr="00584748">
              <w:rPr>
                <w:i/>
                <w:iCs/>
              </w:rPr>
              <w:t>.</w:t>
            </w:r>
          </w:p>
        </w:tc>
      </w:tr>
      <w:tr w:rsidR="00A722F7" w:rsidRPr="004B1600" w14:paraId="5AD8B046"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00C83459" w14:textId="77777777" w:rsidR="00A722F7" w:rsidRPr="00584748" w:rsidRDefault="00A722F7" w:rsidP="00562606">
            <w:pPr>
              <w:adjustRightInd w:val="0"/>
              <w:snapToGrid w:val="0"/>
              <w:spacing w:line="360" w:lineRule="auto"/>
              <w:jc w:val="both"/>
              <w:rPr>
                <w:rFonts w:eastAsia="等线"/>
              </w:rPr>
            </w:pPr>
            <w:r w:rsidRPr="00584748">
              <w:rPr>
                <w:rFonts w:eastAsia="等线"/>
              </w:rPr>
              <w:lastRenderedPageBreak/>
              <w:t>Weighted Clustering coefficient</w:t>
            </w:r>
          </w:p>
          <w:p w14:paraId="1B8CDA67" w14:textId="331D90D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(WC) </w:t>
            </w:r>
            <w:r>
              <w:rPr>
                <w:rFonts w:eastAsia="等线"/>
              </w:rPr>
              <w:fldChar w:fldCharType="begin"/>
            </w:r>
            <w:r w:rsidR="004B258F">
              <w:rPr>
                <w:rFonts w:eastAsia="等线"/>
              </w:rPr>
              <w:instrText xml:space="preserve"> ADDIN EN.CITE &lt;EndNote&gt;&lt;Cite&gt;&lt;Author&gt;Onnela&lt;/Author&gt;&lt;Year&gt;2005&lt;/Year&gt;&lt;RecNum&gt;7561&lt;/RecNum&gt;&lt;DisplayText&gt;&lt;style face="superscript"&gt;10&lt;/style&gt;&lt;/DisplayText&gt;&lt;record&gt;&lt;rec-number&gt;7561&lt;/rec-number&gt;&lt;foreign-keys&gt;&lt;key app="EN" db-id="x55tfzavkvaf2lew25f5xv24fwzftd5t9ps5" timestamp="1669985030"&gt;7561&lt;/key&gt;&lt;/foreign-keys&gt;&lt;ref-type name="Journal Article"&gt;17&lt;/ref-type&gt;&lt;contributors&gt;&lt;authors&gt;&lt;author&gt;Onnela, Jukka-Pekka&lt;/author&gt;&lt;author&gt;Saramäki, Jari&lt;/author&gt;&lt;author&gt;Kertész, János&lt;/author&gt;&lt;author&gt;Kaski, Kimmo&lt;/author&gt;&lt;/authors&gt;&lt;/contributors&gt;&lt;titles&gt;&lt;title&gt;Intensity and coherence of motifs in weighted complex networks&lt;/title&gt;&lt;secondary-title&gt;Physical Review E&lt;/secondary-title&gt;&lt;/titles&gt;&lt;periodical&gt;&lt;full-title&gt;Physical Review E&lt;/full-title&gt;&lt;/periodical&gt;&lt;pages&gt;065103&lt;/pages&gt;&lt;volume&gt;71&lt;/volume&gt;&lt;number&gt;6&lt;/number&gt;&lt;dates&gt;&lt;year&gt;2005&lt;/year&gt;&lt;/dates&gt;&lt;urls&gt;&lt;/urls&gt;&lt;/record&gt;&lt;/Cite&gt;&lt;/EndNote&gt;</w:instrText>
            </w:r>
            <w:r>
              <w:rPr>
                <w:rFonts w:eastAsia="等线"/>
              </w:rPr>
              <w:fldChar w:fldCharType="separate"/>
            </w:r>
            <w:r w:rsidR="004B258F" w:rsidRPr="004B258F">
              <w:rPr>
                <w:rFonts w:eastAsia="等线"/>
                <w:noProof/>
                <w:vertAlign w:val="superscript"/>
              </w:rPr>
              <w:t>10</w:t>
            </w:r>
            <w:r>
              <w:rPr>
                <w:rFonts w:eastAsia="等线"/>
              </w:rPr>
              <w:fldChar w:fldCharType="end"/>
            </w:r>
          </w:p>
        </w:tc>
        <w:tc>
          <w:tcPr>
            <w:tcW w:w="5967" w:type="dxa"/>
            <w:tcBorders>
              <w:top w:val="nil"/>
              <w:left w:val="nil"/>
              <w:bottom w:val="single" w:sz="4" w:space="0" w:color="auto"/>
              <w:right w:val="nil"/>
            </w:tcBorders>
            <w:shd w:val="clear" w:color="auto" w:fill="auto"/>
            <w:noWrap/>
            <w:vAlign w:val="center"/>
            <w:hideMark/>
          </w:tcPr>
          <w:p w14:paraId="05A3715F"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30"/>
              </w:rPr>
              <w:object w:dxaOrig="3240" w:dyaOrig="1080" w14:anchorId="1D16F935">
                <v:shape id="_x0000_i1054" type="#_x0000_t75" style="width:162.25pt;height:54.45pt" o:ole="">
                  <v:imagedata r:id="rId70" o:title=""/>
                </v:shape>
                <o:OLEObject Type="Embed" ProgID="Equation.DSMT4" ShapeID="_x0000_i1054" DrawAspect="Content" ObjectID="_1764480981" r:id="rId71"/>
              </w:object>
            </w:r>
          </w:p>
        </w:tc>
        <w:tc>
          <w:tcPr>
            <w:tcW w:w="5736" w:type="dxa"/>
            <w:tcBorders>
              <w:top w:val="nil"/>
              <w:left w:val="nil"/>
              <w:bottom w:val="single" w:sz="4" w:space="0" w:color="auto"/>
              <w:right w:val="nil"/>
            </w:tcBorders>
            <w:shd w:val="clear" w:color="auto" w:fill="auto"/>
            <w:noWrap/>
            <w:vAlign w:val="center"/>
            <w:hideMark/>
          </w:tcPr>
          <w:p w14:paraId="6A41013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rPr>
              <w:t xml:space="preserve">WC is defined as the geometric average of the subgraph edge weights. The edge weights </w:t>
            </w:r>
            <w:r w:rsidRPr="00AD60A3">
              <w:rPr>
                <w:position w:val="-12"/>
              </w:rPr>
              <w:object w:dxaOrig="360" w:dyaOrig="499" w14:anchorId="15633502">
                <v:shape id="_x0000_i1055" type="#_x0000_t75" style="width:18.25pt;height:23.4pt" o:ole="">
                  <v:imagedata r:id="rId72" o:title=""/>
                </v:shape>
                <o:OLEObject Type="Embed" ProgID="Equation.DSMT4" ShapeID="_x0000_i1055" DrawAspect="Content" ObjectID="_1764480982" r:id="rId73"/>
              </w:object>
            </w:r>
            <w:r w:rsidRPr="00584748">
              <w:rPr>
                <w:rFonts w:ascii="Cambria Math" w:eastAsia="等线" w:hAnsi="Cambria Math" w:cs="Cambria Math"/>
              </w:rPr>
              <w:t xml:space="preserve"> </w:t>
            </w:r>
            <w:r w:rsidRPr="00584748">
              <w:rPr>
                <w:rFonts w:eastAsia="等线"/>
              </w:rPr>
              <w:t xml:space="preserve">are normalized by the maximum weight in the network </w:t>
            </w:r>
            <w:r w:rsidRPr="00AD60A3">
              <w:rPr>
                <w:position w:val="-12"/>
              </w:rPr>
              <w:object w:dxaOrig="1780" w:dyaOrig="499" w14:anchorId="19F53D89">
                <v:shape id="_x0000_i1056" type="#_x0000_t75" style="width:89.2pt;height:23.4pt" o:ole="">
                  <v:imagedata r:id="rId74" o:title=""/>
                </v:shape>
                <o:OLEObject Type="Embed" ProgID="Equation.DSMT4" ShapeID="_x0000_i1056" DrawAspect="Content" ObjectID="_1764480983" r:id="rId75"/>
              </w:object>
            </w:r>
            <w:r w:rsidRPr="00584748">
              <w:rPr>
                <w:rFonts w:eastAsia="等线"/>
              </w:rPr>
              <w:t>.</w:t>
            </w:r>
          </w:p>
        </w:tc>
      </w:tr>
      <w:tr w:rsidR="00A722F7" w:rsidRPr="004B1600" w14:paraId="627DE38A"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45EF5761" w14:textId="00A287A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hint="eastAsia"/>
              </w:rPr>
              <w:t>Attrac</w:t>
            </w:r>
            <w:r w:rsidRPr="00584748">
              <w:t xml:space="preserve">tion Rate </w:t>
            </w:r>
            <w:r w:rsidRPr="00584748">
              <w:rPr>
                <w:rFonts w:hint="eastAsia"/>
              </w:rPr>
              <w:t>(</w:t>
            </w:r>
            <w:r w:rsidRPr="00584748">
              <w:t xml:space="preserve">AR) </w:t>
            </w:r>
            <w:r>
              <w:rPr>
                <w:noProof/>
              </w:rPr>
              <w:fldChar w:fldCharType="begin"/>
            </w:r>
            <w:r w:rsidR="004B258F">
              <w:rPr>
                <w:noProof/>
              </w:rPr>
              <w:instrText xml:space="preserve"> ADDIN EN.CITE &lt;EndNote&gt;&lt;Cite&gt;&lt;Author&gt;Liu&lt;/Author&gt;&lt;Year&gt;2019&lt;/Year&gt;&lt;RecNum&gt;58&lt;/RecNum&gt;&lt;DisplayText&gt;&lt;style face="superscript"&gt;11&lt;/style&gt;&lt;/DisplayText&gt;&lt;record&gt;&lt;rec-number&gt;58&lt;/rec-number&gt;&lt;foreign-keys&gt;&lt;key app="EN" db-id="9x2z5p090250tqef9w9xvspoetsp50s5rw05" timestamp="1695200345"&gt;58&lt;/key&gt;&lt;/foreign-keys&gt;&lt;ref-type name="Conference Proceedings"&gt;10&lt;/ref-type&gt;&lt;contributors&gt;&lt;authors&gt;&lt;author&gt;Liu, Xin&lt;/author&gt;&lt;author&gt;Bai, Mingrui&lt;/author&gt;&lt;author&gt;Li, Yong&lt;/author&gt;&lt;/authors&gt;&lt;/contributors&gt;&lt;titles&gt;&lt;title&gt;Identifying Important Nodes by Entropy Method&lt;/title&gt;&lt;secondary-title&gt;2019 IEEE 7th International Conference on Computer Science and Network Technology (ICCSNT)&lt;/secondary-title&gt;&lt;/titles&gt;&lt;pages&gt;170-173&lt;/pages&gt;&lt;keywords&gt;&lt;keyword&gt;Mathematical model&lt;/keyword&gt;&lt;keyword&gt;Complex networks&lt;/keyword&gt;&lt;keyword&gt;Computer science&lt;/keyword&gt;&lt;keyword&gt;Robustness&lt;/keyword&gt;&lt;keyword&gt;average network efficiency&lt;/keyword&gt;&lt;keyword&gt;directed-weighted network&lt;/keyword&gt;&lt;keyword&gt;Entropy&lt;/keyword&gt;&lt;keyword&gt;entropy method&lt;/keyword&gt;&lt;keyword&gt;node importance&lt;/keyword&gt;&lt;keyword&gt;Power system faults&lt;/keyword&gt;&lt;/keywords&gt;&lt;dates&gt;&lt;year&gt;2019&lt;/year&gt;&lt;pub-dates&gt;&lt;date&gt;2019/10//&lt;/date&gt;&lt;/pub-dates&gt;&lt;/dates&gt;&lt;publisher&gt;IEEE&lt;/publisher&gt;&lt;urls&gt;&lt;/urls&gt;&lt;custom2&gt;2019&lt;/custom2&gt;&lt;custom3&gt;2019 IEEE 7th International Conference on Computer Science and Network Technology (ICCSNT)&lt;/custom3&gt;&lt;electronic-resource-num&gt;10.1109/ICCSNT47585.2019.8962508&lt;/electronic-resource-num&gt;&lt;remote-database-provider&gt;IEEE Xplore&lt;/remote-database-provider&gt;&lt;/record&gt;&lt;/Cite&gt;&lt;/EndNote&gt;</w:instrText>
            </w:r>
            <w:r>
              <w:rPr>
                <w:noProof/>
              </w:rPr>
              <w:fldChar w:fldCharType="separate"/>
            </w:r>
            <w:r w:rsidR="004B258F" w:rsidRPr="004B258F">
              <w:rPr>
                <w:noProof/>
                <w:vertAlign w:val="superscript"/>
              </w:rPr>
              <w:t>11</w:t>
            </w:r>
            <w:r>
              <w:rPr>
                <w:noProof/>
              </w:rPr>
              <w:fldChar w:fldCharType="end"/>
            </w:r>
          </w:p>
        </w:tc>
        <w:tc>
          <w:tcPr>
            <w:tcW w:w="5967" w:type="dxa"/>
            <w:tcBorders>
              <w:top w:val="nil"/>
              <w:left w:val="nil"/>
              <w:bottom w:val="single" w:sz="4" w:space="0" w:color="auto"/>
              <w:right w:val="nil"/>
            </w:tcBorders>
            <w:shd w:val="clear" w:color="auto" w:fill="auto"/>
            <w:noWrap/>
            <w:vAlign w:val="center"/>
            <w:hideMark/>
          </w:tcPr>
          <w:p w14:paraId="09F7F7F0"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3019" w:dyaOrig="1120" w14:anchorId="70465FE6">
                <v:shape id="_x0000_i1057" type="#_x0000_t75" style="width:149.5pt;height:53.35pt" o:ole="">
                  <v:imagedata r:id="rId76" o:title=""/>
                </v:shape>
                <o:OLEObject Type="Embed" ProgID="Equation.DSMT4" ShapeID="_x0000_i1057" DrawAspect="Content" ObjectID="_1764480984" r:id="rId77"/>
              </w:object>
            </w:r>
          </w:p>
        </w:tc>
        <w:tc>
          <w:tcPr>
            <w:tcW w:w="5736" w:type="dxa"/>
            <w:tcBorders>
              <w:top w:val="nil"/>
              <w:left w:val="nil"/>
              <w:bottom w:val="single" w:sz="4" w:space="0" w:color="auto"/>
              <w:right w:val="nil"/>
            </w:tcBorders>
            <w:shd w:val="clear" w:color="auto" w:fill="auto"/>
            <w:noWrap/>
            <w:vAlign w:val="center"/>
            <w:hideMark/>
          </w:tcPr>
          <w:p w14:paraId="08EF618C"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AR is the sum of the weight of edge link to node </w:t>
            </w:r>
            <w:proofErr w:type="spellStart"/>
            <w:r w:rsidRPr="00584748">
              <w:rPr>
                <w:i/>
                <w:iCs/>
              </w:rPr>
              <w:t>i</w:t>
            </w:r>
            <w:proofErr w:type="spellEnd"/>
            <w:r w:rsidRPr="00584748">
              <w:t xml:space="preserve"> and out strength of the nodes that link to node </w:t>
            </w:r>
            <w:proofErr w:type="spellStart"/>
            <w:r w:rsidRPr="00584748">
              <w:rPr>
                <w:i/>
                <w:iCs/>
              </w:rPr>
              <w:t>i</w:t>
            </w:r>
            <w:proofErr w:type="spellEnd"/>
            <w:r w:rsidRPr="00584748">
              <w:t>.</w:t>
            </w:r>
          </w:p>
        </w:tc>
      </w:tr>
      <w:tr w:rsidR="00A722F7" w:rsidRPr="004B1600" w14:paraId="27398B89"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128F215E" w14:textId="655ABC6C" w:rsidR="00A722F7" w:rsidRPr="00584748" w:rsidRDefault="00A722F7" w:rsidP="00562606">
            <w:pPr>
              <w:adjustRightInd w:val="0"/>
              <w:snapToGrid w:val="0"/>
              <w:spacing w:line="360" w:lineRule="auto"/>
              <w:jc w:val="both"/>
              <w:rPr>
                <w:rFonts w:ascii="等线" w:eastAsia="等线" w:hAnsi="等线" w:cs="宋体"/>
                <w:color w:val="000000"/>
              </w:rPr>
            </w:pPr>
            <w:r w:rsidRPr="00584748">
              <w:t>Transfer Rate (</w:t>
            </w:r>
            <w:r w:rsidRPr="00584748">
              <w:rPr>
                <w:i/>
                <w:iCs/>
              </w:rPr>
              <w:t>TR</w:t>
            </w:r>
            <w:r w:rsidRPr="00584748">
              <w:t xml:space="preserve">) </w:t>
            </w:r>
            <w:r>
              <w:rPr>
                <w:noProof/>
              </w:rPr>
              <w:fldChar w:fldCharType="begin"/>
            </w:r>
            <w:r w:rsidR="004B258F">
              <w:rPr>
                <w:noProof/>
              </w:rPr>
              <w:instrText xml:space="preserve"> ADDIN EN.CITE &lt;EndNote&gt;&lt;Cite&gt;&lt;Author&gt;Liu&lt;/Author&gt;&lt;Year&gt;2019&lt;/Year&gt;&lt;RecNum&gt;58&lt;/RecNum&gt;&lt;DisplayText&gt;&lt;style face="superscript"&gt;11&lt;/style&gt;&lt;/DisplayText&gt;&lt;record&gt;&lt;rec-number&gt;58&lt;/rec-number&gt;&lt;foreign-keys&gt;&lt;key app="EN" db-id="9x2z5p090250tqef9w9xvspoetsp50s5rw05" timestamp="1695200345"&gt;58&lt;/key&gt;&lt;/foreign-keys&gt;&lt;ref-type name="Conference Proceedings"&gt;10&lt;/ref-type&gt;&lt;contributors&gt;&lt;authors&gt;&lt;author&gt;Liu, Xin&lt;/author&gt;&lt;author&gt;Bai, Mingrui&lt;/author&gt;&lt;author&gt;Li, Yong&lt;/author&gt;&lt;/authors&gt;&lt;/contributors&gt;&lt;titles&gt;&lt;title&gt;Identifying Important Nodes by Entropy Method&lt;/title&gt;&lt;secondary-title&gt;2019 IEEE 7th International Conference on Computer Science and Network Technology (ICCSNT)&lt;/secondary-title&gt;&lt;/titles&gt;&lt;pages&gt;170-173&lt;/pages&gt;&lt;keywords&gt;&lt;keyword&gt;Mathematical model&lt;/keyword&gt;&lt;keyword&gt;Complex networks&lt;/keyword&gt;&lt;keyword&gt;Computer science&lt;/keyword&gt;&lt;keyword&gt;Robustness&lt;/keyword&gt;&lt;keyword&gt;average network efficiency&lt;/keyword&gt;&lt;keyword&gt;directed-weighted network&lt;/keyword&gt;&lt;keyword&gt;Entropy&lt;/keyword&gt;&lt;keyword&gt;entropy method&lt;/keyword&gt;&lt;keyword&gt;node importance&lt;/keyword&gt;&lt;keyword&gt;Power system faults&lt;/keyword&gt;&lt;/keywords&gt;&lt;dates&gt;&lt;year&gt;2019&lt;/year&gt;&lt;pub-dates&gt;&lt;date&gt;2019/10//&lt;/date&gt;&lt;/pub-dates&gt;&lt;/dates&gt;&lt;publisher&gt;IEEE&lt;/publisher&gt;&lt;urls&gt;&lt;/urls&gt;&lt;custom2&gt;2019&lt;/custom2&gt;&lt;custom3&gt;2019 IEEE 7th International Conference on Computer Science and Network Technology (ICCSNT)&lt;/custom3&gt;&lt;electronic-resource-num&gt;10.1109/ICCSNT47585.2019.8962508&lt;/electronic-resource-num&gt;&lt;remote-database-provider&gt;IEEE Xplore&lt;/remote-database-provider&gt;&lt;/record&gt;&lt;/Cite&gt;&lt;/EndNote&gt;</w:instrText>
            </w:r>
            <w:r>
              <w:rPr>
                <w:noProof/>
              </w:rPr>
              <w:fldChar w:fldCharType="separate"/>
            </w:r>
            <w:r w:rsidR="004B258F" w:rsidRPr="004B258F">
              <w:rPr>
                <w:noProof/>
                <w:vertAlign w:val="superscript"/>
              </w:rPr>
              <w:t>11</w:t>
            </w:r>
            <w:r>
              <w:rPr>
                <w:noProof/>
              </w:rPr>
              <w:fldChar w:fldCharType="end"/>
            </w:r>
          </w:p>
        </w:tc>
        <w:tc>
          <w:tcPr>
            <w:tcW w:w="5967" w:type="dxa"/>
            <w:tcBorders>
              <w:top w:val="nil"/>
              <w:left w:val="nil"/>
              <w:bottom w:val="single" w:sz="4" w:space="0" w:color="auto"/>
              <w:right w:val="nil"/>
            </w:tcBorders>
            <w:shd w:val="clear" w:color="auto" w:fill="auto"/>
            <w:noWrap/>
            <w:vAlign w:val="center"/>
            <w:hideMark/>
          </w:tcPr>
          <w:p w14:paraId="17FFCCC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3019" w:dyaOrig="1120" w14:anchorId="56D9DE0F">
                <v:shape id="_x0000_i1058" type="#_x0000_t75" style="width:149.5pt;height:53.35pt" o:ole="">
                  <v:imagedata r:id="rId78" o:title=""/>
                </v:shape>
                <o:OLEObject Type="Embed" ProgID="Equation.DSMT4" ShapeID="_x0000_i1058" DrawAspect="Content" ObjectID="_1764480985" r:id="rId79"/>
              </w:object>
            </w:r>
          </w:p>
        </w:tc>
        <w:tc>
          <w:tcPr>
            <w:tcW w:w="5736" w:type="dxa"/>
            <w:tcBorders>
              <w:top w:val="nil"/>
              <w:left w:val="nil"/>
              <w:bottom w:val="single" w:sz="4" w:space="0" w:color="auto"/>
              <w:right w:val="nil"/>
            </w:tcBorders>
            <w:shd w:val="clear" w:color="auto" w:fill="auto"/>
            <w:noWrap/>
            <w:vAlign w:val="center"/>
            <w:hideMark/>
          </w:tcPr>
          <w:p w14:paraId="4B5F6F31"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TR is the sum of the weight of edge link from node </w:t>
            </w:r>
            <w:proofErr w:type="spellStart"/>
            <w:r w:rsidRPr="00584748">
              <w:rPr>
                <w:i/>
                <w:iCs/>
              </w:rPr>
              <w:t>i</w:t>
            </w:r>
            <w:proofErr w:type="spellEnd"/>
            <w:r w:rsidRPr="00584748">
              <w:t xml:space="preserve"> and in strength of the nodes that link from node </w:t>
            </w:r>
            <w:proofErr w:type="spellStart"/>
            <w:r w:rsidRPr="00584748">
              <w:rPr>
                <w:i/>
                <w:iCs/>
              </w:rPr>
              <w:t>i</w:t>
            </w:r>
            <w:proofErr w:type="spellEnd"/>
            <w:r w:rsidRPr="00584748">
              <w:t>.</w:t>
            </w:r>
          </w:p>
        </w:tc>
      </w:tr>
      <w:tr w:rsidR="00A722F7" w:rsidRPr="004B1600" w14:paraId="6494D394" w14:textId="77777777" w:rsidTr="003C32EB">
        <w:trPr>
          <w:trHeight w:val="280"/>
        </w:trPr>
        <w:tc>
          <w:tcPr>
            <w:tcW w:w="13958" w:type="dxa"/>
            <w:gridSpan w:val="3"/>
            <w:tcBorders>
              <w:top w:val="nil"/>
              <w:left w:val="nil"/>
              <w:bottom w:val="nil"/>
              <w:right w:val="nil"/>
            </w:tcBorders>
            <w:shd w:val="clear" w:color="000000" w:fill="D0CECE"/>
            <w:noWrap/>
            <w:vAlign w:val="center"/>
            <w:hideMark/>
          </w:tcPr>
          <w:p w14:paraId="65AACD5A" w14:textId="77777777" w:rsidR="00A722F7" w:rsidRPr="00584748" w:rsidRDefault="00A722F7" w:rsidP="00562606">
            <w:pPr>
              <w:adjustRightInd w:val="0"/>
              <w:snapToGrid w:val="0"/>
              <w:spacing w:line="360" w:lineRule="auto"/>
              <w:jc w:val="both"/>
              <w:rPr>
                <w:rFonts w:eastAsia="等线"/>
                <w:b/>
                <w:bCs/>
                <w:i/>
                <w:iCs/>
                <w:color w:val="000000"/>
              </w:rPr>
            </w:pPr>
            <w:r w:rsidRPr="00584748">
              <w:rPr>
                <w:rFonts w:eastAsia="等线"/>
                <w:b/>
                <w:bCs/>
                <w:i/>
                <w:iCs/>
                <w:color w:val="000000"/>
              </w:rPr>
              <w:t>Unweighted global features</w:t>
            </w:r>
          </w:p>
        </w:tc>
      </w:tr>
      <w:tr w:rsidR="00A722F7" w:rsidRPr="004B1600" w14:paraId="613E8F86"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3C85C575"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hint="eastAsia"/>
                <w:color w:val="000000"/>
              </w:rPr>
              <w:t>N</w:t>
            </w:r>
            <w:r w:rsidRPr="00584748">
              <w:rPr>
                <w:rFonts w:eastAsia="等线"/>
                <w:color w:val="000000"/>
              </w:rPr>
              <w:t>umber of Edges</w:t>
            </w:r>
          </w:p>
          <w:p w14:paraId="72F4FA89"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hint="eastAsia"/>
                <w:color w:val="000000"/>
              </w:rPr>
              <w:t>(</w:t>
            </w:r>
            <w:r w:rsidRPr="00584748">
              <w:rPr>
                <w:rFonts w:eastAsia="等线"/>
                <w:color w:val="000000"/>
              </w:rPr>
              <w:t>NE)</w:t>
            </w:r>
          </w:p>
        </w:tc>
        <w:tc>
          <w:tcPr>
            <w:tcW w:w="5967" w:type="dxa"/>
            <w:tcBorders>
              <w:top w:val="nil"/>
              <w:left w:val="nil"/>
              <w:bottom w:val="single" w:sz="4" w:space="0" w:color="auto"/>
              <w:right w:val="nil"/>
            </w:tcBorders>
            <w:shd w:val="clear" w:color="auto" w:fill="auto"/>
            <w:noWrap/>
            <w:vAlign w:val="center"/>
            <w:hideMark/>
          </w:tcPr>
          <w:p w14:paraId="3B3C3C3A"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14"/>
              </w:rPr>
              <w:object w:dxaOrig="900" w:dyaOrig="400" w14:anchorId="7F28C7AD">
                <v:shape id="_x0000_i1059" type="#_x0000_t75" style="width:48.6pt;height:18.65pt" o:ole="">
                  <v:imagedata r:id="rId80" o:title=""/>
                </v:shape>
                <o:OLEObject Type="Embed" ProgID="Equation.DSMT4" ShapeID="_x0000_i1059" DrawAspect="Content" ObjectID="_1764480986" r:id="rId81"/>
              </w:object>
            </w:r>
          </w:p>
        </w:tc>
        <w:tc>
          <w:tcPr>
            <w:tcW w:w="5736" w:type="dxa"/>
            <w:tcBorders>
              <w:top w:val="nil"/>
              <w:left w:val="nil"/>
              <w:bottom w:val="single" w:sz="4" w:space="0" w:color="auto"/>
              <w:right w:val="nil"/>
            </w:tcBorders>
            <w:shd w:val="clear" w:color="auto" w:fill="auto"/>
            <w:noWrap/>
            <w:vAlign w:val="center"/>
            <w:hideMark/>
          </w:tcPr>
          <w:p w14:paraId="10DF4AA0"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 xml:space="preserve">NE is the total number of edges in the network, </w:t>
            </w:r>
            <w:r w:rsidRPr="00584748">
              <w:rPr>
                <w:rFonts w:eastAsia="等线 Light"/>
                <w:i/>
                <w:iCs/>
              </w:rPr>
              <w:t>E</w:t>
            </w:r>
            <w:r w:rsidRPr="00584748">
              <w:rPr>
                <w:rFonts w:eastAsia="等线 Light"/>
              </w:rPr>
              <w:t xml:space="preserve"> is the edges set</w:t>
            </w:r>
            <w:r w:rsidRPr="00584748">
              <w:rPr>
                <w:rFonts w:eastAsia="等线"/>
                <w:color w:val="000000"/>
              </w:rPr>
              <w:t xml:space="preserve">. </w:t>
            </w:r>
          </w:p>
        </w:tc>
      </w:tr>
      <w:tr w:rsidR="00A722F7" w:rsidRPr="004B1600" w14:paraId="59CDAA0E"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3814F8BF"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hint="eastAsia"/>
                <w:color w:val="000000"/>
              </w:rPr>
              <w:lastRenderedPageBreak/>
              <w:t>D</w:t>
            </w:r>
            <w:r w:rsidRPr="00584748">
              <w:rPr>
                <w:rFonts w:eastAsia="等线"/>
                <w:color w:val="000000"/>
              </w:rPr>
              <w:t>ensity (D)</w:t>
            </w:r>
          </w:p>
        </w:tc>
        <w:tc>
          <w:tcPr>
            <w:tcW w:w="5967" w:type="dxa"/>
            <w:tcBorders>
              <w:top w:val="nil"/>
              <w:left w:val="nil"/>
              <w:bottom w:val="single" w:sz="4" w:space="0" w:color="auto"/>
              <w:right w:val="nil"/>
            </w:tcBorders>
            <w:shd w:val="clear" w:color="auto" w:fill="auto"/>
            <w:noWrap/>
            <w:vAlign w:val="center"/>
            <w:hideMark/>
          </w:tcPr>
          <w:p w14:paraId="179794E6"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28"/>
              </w:rPr>
              <w:object w:dxaOrig="1219" w:dyaOrig="660" w14:anchorId="5A813D12">
                <v:shape id="_x0000_i1060" type="#_x0000_t75" style="width:59.95pt;height:36.2pt" o:ole="">
                  <v:imagedata r:id="rId82" o:title=""/>
                </v:shape>
                <o:OLEObject Type="Embed" ProgID="Equation.DSMT4" ShapeID="_x0000_i1060" DrawAspect="Content" ObjectID="_1764480987" r:id="rId83"/>
              </w:object>
            </w:r>
          </w:p>
        </w:tc>
        <w:tc>
          <w:tcPr>
            <w:tcW w:w="5736" w:type="dxa"/>
            <w:tcBorders>
              <w:top w:val="nil"/>
              <w:left w:val="nil"/>
              <w:bottom w:val="single" w:sz="4" w:space="0" w:color="auto"/>
              <w:right w:val="nil"/>
            </w:tcBorders>
            <w:shd w:val="clear" w:color="auto" w:fill="auto"/>
            <w:noWrap/>
            <w:vAlign w:val="center"/>
            <w:hideMark/>
          </w:tcPr>
          <w:p w14:paraId="2D38096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Light" w:hint="eastAsia"/>
              </w:rPr>
              <w:t>D</w:t>
            </w:r>
            <w:r w:rsidRPr="00584748">
              <w:rPr>
                <w:rFonts w:eastAsia="等线 Light"/>
                <w:i/>
                <w:iCs/>
              </w:rPr>
              <w:t xml:space="preserve"> </w:t>
            </w:r>
            <w:r w:rsidRPr="00584748">
              <w:rPr>
                <w:rFonts w:eastAsia="等线 Light"/>
              </w:rPr>
              <w:t xml:space="preserve">is the fraction of edges in the network </w:t>
            </w:r>
            <w:r w:rsidRPr="00584748">
              <w:rPr>
                <w:rFonts w:eastAsia="等线 Light" w:hint="eastAsia"/>
              </w:rPr>
              <w:t>and</w:t>
            </w:r>
            <w:r w:rsidRPr="00584748">
              <w:rPr>
                <w:rFonts w:eastAsia="等线 Light"/>
              </w:rPr>
              <w:t xml:space="preserve"> the maximum possible edges in the network if the network is complete.</w:t>
            </w:r>
          </w:p>
        </w:tc>
      </w:tr>
      <w:tr w:rsidR="00A722F7" w:rsidRPr="004B1600" w14:paraId="54301665"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4201BBAB"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hint="eastAsia"/>
                <w:color w:val="000000"/>
              </w:rPr>
              <w:t>A</w:t>
            </w:r>
            <w:r w:rsidRPr="00584748">
              <w:rPr>
                <w:rFonts w:eastAsia="等线"/>
                <w:color w:val="000000"/>
              </w:rPr>
              <w:t xml:space="preserve">verage Clustering </w:t>
            </w:r>
          </w:p>
          <w:p w14:paraId="57896E21" w14:textId="6E83A1E4" w:rsidR="00A722F7" w:rsidRPr="00584748" w:rsidRDefault="00A722F7" w:rsidP="00562606">
            <w:pPr>
              <w:adjustRightInd w:val="0"/>
              <w:snapToGrid w:val="0"/>
              <w:spacing w:line="360" w:lineRule="auto"/>
              <w:jc w:val="both"/>
              <w:rPr>
                <w:rFonts w:ascii="等线" w:eastAsia="等线" w:hAnsi="等线" w:cs="宋体"/>
                <w:color w:val="000000"/>
              </w:rPr>
            </w:pPr>
            <w:r w:rsidRPr="00584748">
              <w:t xml:space="preserve">coefficient </w:t>
            </w:r>
            <w:r w:rsidRPr="00584748">
              <w:rPr>
                <w:rFonts w:hint="eastAsia"/>
              </w:rPr>
              <w:t>(</w:t>
            </w:r>
            <w:r w:rsidRPr="00584748">
              <w:t xml:space="preserve">AC) </w:t>
            </w:r>
            <w:r>
              <w:fldChar w:fldCharType="begin"/>
            </w:r>
            <w:r w:rsidR="004B258F">
              <w:instrText xml:space="preserve"> ADDIN EN.CITE &lt;EndNote&gt;&lt;Cite&gt;&lt;Author&gt;Watts&lt;/Author&gt;&lt;Year&gt;1998&lt;/Year&gt;&lt;RecNum&gt;50&lt;/RecNum&gt;&lt;DisplayText&gt;&lt;style face="superscript"&gt;12&lt;/style&gt;&lt;/DisplayText&gt;&lt;record&gt;&lt;rec-number&gt;50&lt;/rec-number&gt;&lt;foreign-keys&gt;&lt;key app="EN" db-id="9x2z5p090250tqef9w9xvspoetsp50s5rw05" timestamp="1695200345"&gt;50&lt;/key&gt;&lt;/foreign-keys&gt;&lt;ref-type name="Journal Article"&gt;17&lt;/ref-type&gt;&lt;contributors&gt;&lt;authors&gt;&lt;author&gt;Watts, Duncan J.&lt;/author&gt;&lt;author&gt;Strogatz, Steven H.&lt;/author&gt;&lt;/authors&gt;&lt;/contributors&gt;&lt;titles&gt;&lt;title&gt;Collective dynamics of ‘small-world’ networks&lt;/title&gt;&lt;secondary-title&gt;Nature&lt;/secondary-title&gt;&lt;/titles&gt;&lt;periodical&gt;&lt;full-title&gt;Nature&lt;/full-title&gt;&lt;/periodical&gt;&lt;pages&gt;440-442&lt;/pages&gt;&lt;volume&gt;393&lt;/volume&gt;&lt;number&gt;6684&lt;/number&gt;&lt;keywords&gt;&lt;keyword&gt;Humanities and Social Sciences&lt;/keyword&gt;&lt;keyword&gt;multidisciplinary&lt;/keyword&gt;&lt;keyword&gt;Science&lt;/keyword&gt;&lt;/keywords&gt;&lt;dates&gt;&lt;year&gt;1998&lt;/year&gt;&lt;pub-dates&gt;&lt;date&gt;1998/06//&lt;/date&gt;&lt;/pub-dates&gt;&lt;/dates&gt;&lt;isbn&gt;1476-4687&lt;/isbn&gt;&lt;urls&gt;&lt;related-urls&gt;&lt;url&gt;https://www.nature.com/articles/30918.&lt;/url&gt;&lt;/related-urls&gt;&lt;/urls&gt;&lt;electronic-resource-num&gt;10.1038/30918&lt;/electronic-resource-num&gt;&lt;remote-database-provider&gt;www.nature.com&lt;/remote-database-provider&gt;&lt;language&gt;en&lt;/language&gt;&lt;access-date&gt;2023/09/17/13:43:37&lt;/access-date&gt;&lt;/record&gt;&lt;/Cite&gt;&lt;/EndNote&gt;</w:instrText>
            </w:r>
            <w:r>
              <w:fldChar w:fldCharType="separate"/>
            </w:r>
            <w:r w:rsidR="004B258F" w:rsidRPr="004B258F">
              <w:rPr>
                <w:noProof/>
                <w:vertAlign w:val="superscript"/>
              </w:rPr>
              <w:t>12</w:t>
            </w:r>
            <w:r>
              <w:fldChar w:fldCharType="end"/>
            </w:r>
          </w:p>
        </w:tc>
        <w:tc>
          <w:tcPr>
            <w:tcW w:w="5967" w:type="dxa"/>
            <w:tcBorders>
              <w:top w:val="nil"/>
              <w:left w:val="nil"/>
              <w:bottom w:val="single" w:sz="4" w:space="0" w:color="auto"/>
              <w:right w:val="nil"/>
            </w:tcBorders>
            <w:shd w:val="clear" w:color="auto" w:fill="auto"/>
            <w:noWrap/>
            <w:vAlign w:val="center"/>
            <w:hideMark/>
          </w:tcPr>
          <w:p w14:paraId="4E52CE1D"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28"/>
              </w:rPr>
              <w:object w:dxaOrig="1520" w:dyaOrig="660" w14:anchorId="2B10B3E2">
                <v:shape id="_x0000_i1061" type="#_x0000_t75" style="width:79.7pt;height:36.2pt" o:ole="">
                  <v:imagedata r:id="rId84" o:title=""/>
                </v:shape>
                <o:OLEObject Type="Embed" ProgID="Equation.DSMT4" ShapeID="_x0000_i1061" DrawAspect="Content" ObjectID="_1764480988" r:id="rId85"/>
              </w:object>
            </w:r>
          </w:p>
        </w:tc>
        <w:tc>
          <w:tcPr>
            <w:tcW w:w="5736" w:type="dxa"/>
            <w:tcBorders>
              <w:top w:val="nil"/>
              <w:left w:val="nil"/>
              <w:bottom w:val="single" w:sz="4" w:space="0" w:color="auto"/>
              <w:right w:val="nil"/>
            </w:tcBorders>
            <w:shd w:val="clear" w:color="auto" w:fill="auto"/>
            <w:noWrap/>
            <w:vAlign w:val="center"/>
            <w:hideMark/>
          </w:tcPr>
          <w:p w14:paraId="59BA1E7A"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Light"/>
              </w:rPr>
              <w:t>AC is t</w:t>
            </w:r>
            <w:r w:rsidRPr="00584748">
              <w:rPr>
                <w:rFonts w:eastAsia="等线 Light" w:hint="eastAsia"/>
              </w:rPr>
              <w:t>he</w:t>
            </w:r>
            <w:r w:rsidRPr="00584748">
              <w:rPr>
                <w:rFonts w:eastAsia="等线 Light"/>
              </w:rPr>
              <w:t xml:space="preserve"> average of clustering coefficient of all nodes. </w:t>
            </w:r>
          </w:p>
        </w:tc>
      </w:tr>
      <w:tr w:rsidR="00A722F7" w:rsidRPr="004B1600" w14:paraId="0BD34F48"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53D805FE" w14:textId="38EC8018"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 xml:space="preserve">Transitivity (T) </w:t>
            </w:r>
            <w:r>
              <w:rPr>
                <w:rFonts w:eastAsia="等线"/>
                <w:color w:val="000000"/>
              </w:rPr>
              <w:fldChar w:fldCharType="begin"/>
            </w:r>
            <w:r w:rsidR="004B258F">
              <w:rPr>
                <w:rFonts w:eastAsia="等线"/>
                <w:color w:val="000000"/>
              </w:rPr>
              <w:instrText xml:space="preserve"> ADDIN EN.CITE &lt;EndNote&gt;&lt;Cite&gt;&lt;Author&gt;Newman&lt;/Author&gt;&lt;Year&gt;2003&lt;/Year&gt;&lt;RecNum&gt;51&lt;/RecNum&gt;&lt;DisplayText&gt;&lt;style face="superscript"&gt;13&lt;/style&gt;&lt;/DisplayText&gt;&lt;record&gt;&lt;rec-number&gt;51&lt;/rec-number&gt;&lt;foreign-keys&gt;&lt;key app="EN" db-id="9x2z5p090250tqef9w9xvspoetsp50s5rw05" timestamp="1695200345"&gt;51&lt;/key&gt;&lt;/foreign-keys&gt;&lt;ref-type name="Journal Article"&gt;17&lt;/ref-type&gt;&lt;contributors&gt;&lt;authors&gt;&lt;author&gt;Newman, M. E. J.&lt;/author&gt;&lt;/authors&gt;&lt;/contributors&gt;&lt;titles&gt;&lt;title&gt;The Structure and Function of Complex Networks&lt;/title&gt;&lt;secondary-title&gt;SIAM Review&lt;/secondary-title&gt;&lt;alt-title&gt;SIAM Rev.&lt;/alt-title&gt;&lt;/titles&gt;&lt;periodical&gt;&lt;full-title&gt;SIAM Review&lt;/full-title&gt;&lt;abbr-1&gt;SIAM Rev.&lt;/abbr-1&gt;&lt;/periodical&gt;&lt;alt-periodical&gt;&lt;full-title&gt;SIAM Review&lt;/full-title&gt;&lt;abbr-1&gt;SIAM Rev.&lt;/abbr-1&gt;&lt;/alt-periodical&gt;&lt;pages&gt;167-256&lt;/pages&gt;&lt;volume&gt;45&lt;/volume&gt;&lt;number&gt;2&lt;/number&gt;&lt;dates&gt;&lt;year&gt;2003&lt;/year&gt;&lt;pub-dates&gt;&lt;date&gt;2003/01//&lt;/date&gt;&lt;/pub-dates&gt;&lt;/dates&gt;&lt;isbn&gt;0036-1445&lt;/isbn&gt;&lt;urls&gt;&lt;related-urls&gt;&lt;url&gt;https://epubs.siam.org/doi/abs/10.1137/s003614450342480&lt;/url&gt;&lt;/related-urls&gt;&lt;/urls&gt;&lt;electronic-resource-num&gt;10.1137/S003614450342480&lt;/electronic-resource-num&gt;&lt;remote-database-provider&gt;epubs.siam.org (Atypon)&lt;/remote-database-provider&gt;&lt;access-date&gt;2023/09/17/13:45:01&lt;/access-date&gt;&lt;/record&gt;&lt;/Cite&gt;&lt;/EndNote&gt;</w:instrText>
            </w:r>
            <w:r>
              <w:rPr>
                <w:rFonts w:eastAsia="等线"/>
                <w:color w:val="000000"/>
              </w:rPr>
              <w:fldChar w:fldCharType="separate"/>
            </w:r>
            <w:r w:rsidR="004B258F" w:rsidRPr="004B258F">
              <w:rPr>
                <w:rFonts w:eastAsia="等线"/>
                <w:noProof/>
                <w:color w:val="000000"/>
                <w:vertAlign w:val="superscript"/>
              </w:rPr>
              <w:t>13</w:t>
            </w:r>
            <w:r>
              <w:rPr>
                <w:rFonts w:eastAsia="等线"/>
                <w:color w:val="000000"/>
              </w:rPr>
              <w:fldChar w:fldCharType="end"/>
            </w:r>
          </w:p>
        </w:tc>
        <w:bookmarkStart w:id="10" w:name="MTBlankEqn"/>
        <w:tc>
          <w:tcPr>
            <w:tcW w:w="5967" w:type="dxa"/>
            <w:tcBorders>
              <w:top w:val="nil"/>
              <w:left w:val="nil"/>
              <w:bottom w:val="single" w:sz="4" w:space="0" w:color="auto"/>
              <w:right w:val="nil"/>
            </w:tcBorders>
            <w:shd w:val="clear" w:color="auto" w:fill="auto"/>
            <w:noWrap/>
            <w:vAlign w:val="center"/>
            <w:hideMark/>
          </w:tcPr>
          <w:p w14:paraId="216AD14B"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50"/>
              </w:rPr>
              <w:object w:dxaOrig="2299" w:dyaOrig="1100" w14:anchorId="3AD19E7F">
                <v:shape id="_x0000_i1062" type="#_x0000_t75" style="width:114.05pt;height:54.45pt" o:ole="">
                  <v:imagedata r:id="rId86" o:title=""/>
                </v:shape>
                <o:OLEObject Type="Embed" ProgID="Equation.DSMT4" ShapeID="_x0000_i1062" DrawAspect="Content" ObjectID="_1764480989" r:id="rId87"/>
              </w:object>
            </w:r>
            <w:bookmarkEnd w:id="10"/>
          </w:p>
        </w:tc>
        <w:tc>
          <w:tcPr>
            <w:tcW w:w="5736" w:type="dxa"/>
            <w:tcBorders>
              <w:top w:val="nil"/>
              <w:left w:val="nil"/>
              <w:bottom w:val="single" w:sz="4" w:space="0" w:color="auto"/>
              <w:right w:val="nil"/>
            </w:tcBorders>
            <w:shd w:val="clear" w:color="auto" w:fill="auto"/>
            <w:noWrap/>
            <w:vAlign w:val="center"/>
            <w:hideMark/>
          </w:tcPr>
          <w:p w14:paraId="19EBF2EE"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T is the fraction of all possible triangles present in the network, and possible triangles are identified by the number of “triads” (two edges with a shared vertex).</w:t>
            </w:r>
          </w:p>
        </w:tc>
      </w:tr>
      <w:tr w:rsidR="00A722F7" w:rsidRPr="004B1600" w14:paraId="050F6B1A"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4495472F" w14:textId="77777777" w:rsidR="00A722F7" w:rsidRPr="00584748" w:rsidRDefault="00A722F7" w:rsidP="00562606">
            <w:pPr>
              <w:adjustRightInd w:val="0"/>
              <w:snapToGrid w:val="0"/>
              <w:spacing w:line="360" w:lineRule="auto"/>
              <w:jc w:val="both"/>
              <w:rPr>
                <w:rFonts w:ascii="Arial" w:hAnsi="Arial" w:cs="Arial"/>
                <w:color w:val="71777D"/>
                <w:shd w:val="clear" w:color="auto" w:fill="FFFFFF"/>
              </w:rPr>
            </w:pPr>
            <w:r w:rsidRPr="00584748">
              <w:rPr>
                <w:rFonts w:eastAsia="等线"/>
                <w:color w:val="000000"/>
              </w:rPr>
              <w:t xml:space="preserve">Degree </w:t>
            </w:r>
            <w:proofErr w:type="spellStart"/>
            <w:r w:rsidRPr="00584748">
              <w:rPr>
                <w:rFonts w:eastAsia="等线"/>
                <w:color w:val="000000"/>
              </w:rPr>
              <w:t>Assortativity</w:t>
            </w:r>
            <w:proofErr w:type="spellEnd"/>
            <w:r w:rsidRPr="00584748">
              <w:rPr>
                <w:rFonts w:ascii="Arial" w:hAnsi="Arial" w:cs="Arial"/>
                <w:color w:val="71777D"/>
                <w:shd w:val="clear" w:color="auto" w:fill="FFFFFF"/>
              </w:rPr>
              <w:t xml:space="preserve"> </w:t>
            </w:r>
          </w:p>
          <w:p w14:paraId="2DD8C199" w14:textId="73957B3F"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coefficient</w:t>
            </w:r>
            <w:r w:rsidRPr="00584748">
              <w:rPr>
                <w:rFonts w:eastAsia="等线" w:hint="eastAsia"/>
                <w:color w:val="000000"/>
              </w:rPr>
              <w:t xml:space="preserve"> </w:t>
            </w:r>
            <w:r w:rsidRPr="00584748">
              <w:rPr>
                <w:rFonts w:eastAsia="等线"/>
                <w:color w:val="000000"/>
              </w:rPr>
              <w:t xml:space="preserve">(DA) </w:t>
            </w:r>
            <w:r>
              <w:rPr>
                <w:rFonts w:eastAsia="等线"/>
                <w:color w:val="000000"/>
              </w:rPr>
              <w:fldChar w:fldCharType="begin"/>
            </w:r>
            <w:r w:rsidR="004B258F">
              <w:rPr>
                <w:rFonts w:eastAsia="等线"/>
                <w:color w:val="000000"/>
              </w:rPr>
              <w:instrText xml:space="preserve"> ADDIN EN.CITE &lt;EndNote&gt;&lt;Cite&gt;&lt;Author&gt;Newman&lt;/Author&gt;&lt;Year&gt;2002&lt;/Year&gt;&lt;RecNum&gt;52&lt;/RecNum&gt;&lt;DisplayText&gt;&lt;style face="superscript"&gt;14&lt;/style&gt;&lt;/DisplayText&gt;&lt;record&gt;&lt;rec-number&gt;52&lt;/rec-number&gt;&lt;foreign-keys&gt;&lt;key app="EN" db-id="9x2z5p090250tqef9w9xvspoetsp50s5rw05" timestamp="1695200345"&gt;52&lt;/key&gt;&lt;/foreign-keys&gt;&lt;ref-type name="Journal Article"&gt;17&lt;/ref-type&gt;&lt;contributors&gt;&lt;authors&gt;&lt;author&gt;Newman, M. E. J.&lt;/author&gt;&lt;/authors&gt;&lt;/contributors&gt;&lt;titles&gt;&lt;title&gt;Assortative Mixing in Networks&lt;/title&gt;&lt;secondary-title&gt;Physical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pages&gt;208701&lt;/pages&gt;&lt;volume&gt;89&lt;/volume&gt;&lt;number&gt;20&lt;/number&gt;&lt;dates&gt;&lt;year&gt;2002&lt;/year&gt;&lt;pub-dates&gt;&lt;date&gt;2002/10/28/&lt;/date&gt;&lt;/pub-dates&gt;&lt;/dates&gt;&lt;urls&gt;&lt;related-urls&gt;&lt;url&gt;https://link.aps.org/doi/10.1103/PhysRevLett.89.208701&lt;/url&gt;&lt;url&gt;files/1028/PhysRevLett.89.html&lt;/url&gt;&lt;/related-urls&gt;&lt;/urls&gt;&lt;electronic-resource-num&gt;10.1103/PhysRevLett.89.208701&lt;/electronic-resource-num&gt;&lt;remote-database-provider&gt;Aps&lt;/remote-database-provider&gt;&lt;access-date&gt;2023/09/17/13:45:43&lt;/access-date&gt;&lt;/record&gt;&lt;/Cite&gt;&lt;/EndNote&gt;</w:instrText>
            </w:r>
            <w:r>
              <w:rPr>
                <w:rFonts w:eastAsia="等线"/>
                <w:color w:val="000000"/>
              </w:rPr>
              <w:fldChar w:fldCharType="separate"/>
            </w:r>
            <w:r w:rsidR="004B258F" w:rsidRPr="004B258F">
              <w:rPr>
                <w:rFonts w:eastAsia="等线"/>
                <w:noProof/>
                <w:color w:val="000000"/>
                <w:vertAlign w:val="superscript"/>
              </w:rPr>
              <w:t>14</w:t>
            </w:r>
            <w:r>
              <w:rPr>
                <w:rFonts w:eastAsia="等线"/>
                <w:color w:val="000000"/>
              </w:rPr>
              <w:fldChar w:fldCharType="end"/>
            </w:r>
          </w:p>
        </w:tc>
        <w:tc>
          <w:tcPr>
            <w:tcW w:w="5967" w:type="dxa"/>
            <w:tcBorders>
              <w:top w:val="nil"/>
              <w:left w:val="nil"/>
              <w:bottom w:val="single" w:sz="4" w:space="0" w:color="auto"/>
              <w:right w:val="nil"/>
            </w:tcBorders>
            <w:shd w:val="clear" w:color="auto" w:fill="auto"/>
            <w:noWrap/>
            <w:vAlign w:val="center"/>
            <w:hideMark/>
          </w:tcPr>
          <w:p w14:paraId="6F87D72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74"/>
              </w:rPr>
              <w:object w:dxaOrig="5200" w:dyaOrig="1600" w14:anchorId="16BA4D39">
                <v:shape id="_x0000_i1063" type="#_x0000_t75" style="width:258.05pt;height:79.7pt" o:ole="">
                  <v:imagedata r:id="rId88" o:title=""/>
                </v:shape>
                <o:OLEObject Type="Embed" ProgID="Equation.DSMT4" ShapeID="_x0000_i1063" DrawAspect="Content" ObjectID="_1764480990" r:id="rId89"/>
              </w:object>
            </w:r>
            <w:r w:rsidRPr="00025957">
              <w:rPr>
                <w:position w:val="-4"/>
              </w:rPr>
              <w:object w:dxaOrig="180" w:dyaOrig="279" w14:anchorId="04314A71">
                <v:shape id="_x0000_i1064" type="#_x0000_t75" style="width:12.05pt;height:12.05pt" o:ole="">
                  <v:imagedata r:id="rId90" o:title=""/>
                </v:shape>
                <o:OLEObject Type="Embed" ProgID="Equation.DSMT4" ShapeID="_x0000_i1064" DrawAspect="Content" ObjectID="_1764480991" r:id="rId91"/>
              </w:object>
            </w:r>
          </w:p>
        </w:tc>
        <w:tc>
          <w:tcPr>
            <w:tcW w:w="5736" w:type="dxa"/>
            <w:tcBorders>
              <w:top w:val="nil"/>
              <w:left w:val="nil"/>
              <w:bottom w:val="single" w:sz="4" w:space="0" w:color="auto"/>
              <w:right w:val="nil"/>
            </w:tcBorders>
            <w:shd w:val="clear" w:color="auto" w:fill="auto"/>
            <w:noWrap/>
            <w:vAlign w:val="center"/>
            <w:hideMark/>
          </w:tcPr>
          <w:p w14:paraId="49560BCC"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DA is the Pearson correlation coefficient of degree between pairs of linked nodes.</w:t>
            </w:r>
          </w:p>
        </w:tc>
      </w:tr>
      <w:tr w:rsidR="00A722F7" w:rsidRPr="004B1600" w14:paraId="17BEC073" w14:textId="77777777" w:rsidTr="003C32EB">
        <w:trPr>
          <w:trHeight w:val="280"/>
        </w:trPr>
        <w:tc>
          <w:tcPr>
            <w:tcW w:w="13958" w:type="dxa"/>
            <w:gridSpan w:val="3"/>
            <w:tcBorders>
              <w:top w:val="nil"/>
              <w:left w:val="nil"/>
              <w:bottom w:val="nil"/>
              <w:right w:val="nil"/>
            </w:tcBorders>
            <w:shd w:val="clear" w:color="000000" w:fill="D0CECE"/>
            <w:noWrap/>
            <w:vAlign w:val="center"/>
            <w:hideMark/>
          </w:tcPr>
          <w:p w14:paraId="3B8C7DB1" w14:textId="77777777" w:rsidR="00A722F7" w:rsidRPr="00584748" w:rsidRDefault="00A722F7" w:rsidP="00562606">
            <w:pPr>
              <w:adjustRightInd w:val="0"/>
              <w:snapToGrid w:val="0"/>
              <w:spacing w:line="360" w:lineRule="auto"/>
              <w:jc w:val="both"/>
              <w:rPr>
                <w:rFonts w:eastAsia="等线"/>
                <w:b/>
                <w:bCs/>
                <w:i/>
                <w:iCs/>
                <w:color w:val="000000"/>
              </w:rPr>
            </w:pPr>
            <w:r w:rsidRPr="00584748">
              <w:rPr>
                <w:rFonts w:eastAsia="等线"/>
                <w:b/>
                <w:bCs/>
                <w:i/>
                <w:iCs/>
                <w:color w:val="000000"/>
              </w:rPr>
              <w:t>Weighted global features</w:t>
            </w:r>
          </w:p>
        </w:tc>
      </w:tr>
      <w:tr w:rsidR="00A722F7" w:rsidRPr="004B1600" w14:paraId="00D44A31" w14:textId="77777777" w:rsidTr="003C32EB">
        <w:trPr>
          <w:trHeight w:val="280"/>
        </w:trPr>
        <w:tc>
          <w:tcPr>
            <w:tcW w:w="2255" w:type="dxa"/>
            <w:tcBorders>
              <w:top w:val="single" w:sz="4" w:space="0" w:color="auto"/>
              <w:left w:val="nil"/>
              <w:bottom w:val="single" w:sz="4" w:space="0" w:color="auto"/>
              <w:right w:val="nil"/>
            </w:tcBorders>
            <w:shd w:val="clear" w:color="auto" w:fill="auto"/>
            <w:noWrap/>
            <w:vAlign w:val="center"/>
            <w:hideMark/>
          </w:tcPr>
          <w:p w14:paraId="0BE9CAC1" w14:textId="77777777" w:rsidR="00A722F7" w:rsidRPr="00584748" w:rsidRDefault="00A722F7" w:rsidP="00562606">
            <w:pPr>
              <w:adjustRightInd w:val="0"/>
              <w:snapToGrid w:val="0"/>
              <w:spacing w:line="360" w:lineRule="auto"/>
              <w:jc w:val="both"/>
              <w:rPr>
                <w:rFonts w:eastAsia="等线"/>
                <w:color w:val="000000"/>
              </w:rPr>
            </w:pPr>
            <w:r w:rsidRPr="00584748">
              <w:rPr>
                <w:rFonts w:eastAsia="等线" w:hint="eastAsia"/>
                <w:color w:val="000000"/>
              </w:rPr>
              <w:t>T</w:t>
            </w:r>
            <w:r w:rsidRPr="00584748">
              <w:rPr>
                <w:rFonts w:eastAsia="等线"/>
                <w:color w:val="000000"/>
              </w:rPr>
              <w:t>otal Weights</w:t>
            </w:r>
          </w:p>
          <w:p w14:paraId="231412D3"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hint="eastAsia"/>
                <w:color w:val="000000"/>
              </w:rPr>
              <w:t>(</w:t>
            </w:r>
            <w:r w:rsidRPr="00584748">
              <w:rPr>
                <w:rFonts w:eastAsia="等线"/>
                <w:color w:val="000000"/>
              </w:rPr>
              <w:t>TW)</w:t>
            </w:r>
          </w:p>
        </w:tc>
        <w:tc>
          <w:tcPr>
            <w:tcW w:w="5967" w:type="dxa"/>
            <w:tcBorders>
              <w:top w:val="single" w:sz="4" w:space="0" w:color="auto"/>
              <w:left w:val="nil"/>
              <w:bottom w:val="single" w:sz="4" w:space="0" w:color="auto"/>
              <w:right w:val="nil"/>
            </w:tcBorders>
            <w:shd w:val="clear" w:color="auto" w:fill="auto"/>
            <w:noWrap/>
            <w:vAlign w:val="center"/>
            <w:hideMark/>
          </w:tcPr>
          <w:p w14:paraId="5422F1C8"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28"/>
              </w:rPr>
              <w:object w:dxaOrig="1420" w:dyaOrig="540" w14:anchorId="72019682">
                <v:shape id="_x0000_i1065" type="#_x0000_t75" style="width:1in;height:29.95pt" o:ole="">
                  <v:imagedata r:id="rId92" o:title=""/>
                </v:shape>
                <o:OLEObject Type="Embed" ProgID="Equation.DSMT4" ShapeID="_x0000_i1065" DrawAspect="Content" ObjectID="_1764480992" r:id="rId93"/>
              </w:object>
            </w:r>
          </w:p>
        </w:tc>
        <w:tc>
          <w:tcPr>
            <w:tcW w:w="5736" w:type="dxa"/>
            <w:tcBorders>
              <w:top w:val="single" w:sz="4" w:space="0" w:color="auto"/>
              <w:left w:val="nil"/>
              <w:bottom w:val="single" w:sz="4" w:space="0" w:color="auto"/>
              <w:right w:val="nil"/>
            </w:tcBorders>
            <w:shd w:val="clear" w:color="auto" w:fill="auto"/>
            <w:noWrap/>
            <w:vAlign w:val="center"/>
            <w:hideMark/>
          </w:tcPr>
          <w:p w14:paraId="5BA26A49"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Light"/>
              </w:rPr>
              <w:t xml:space="preserve">TW is sum of the weights of all the edges in the network. </w:t>
            </w:r>
            <w:r w:rsidRPr="00584748">
              <w:rPr>
                <w:rFonts w:eastAsia="等线 Light"/>
                <w:i/>
                <w:iCs/>
              </w:rPr>
              <w:t>w</w:t>
            </w:r>
            <w:r w:rsidRPr="00584748">
              <w:rPr>
                <w:rFonts w:eastAsia="等线 Light"/>
              </w:rPr>
              <w:t>(</w:t>
            </w:r>
            <w:r w:rsidRPr="00584748">
              <w:rPr>
                <w:rFonts w:eastAsia="等线 Light"/>
                <w:i/>
                <w:iCs/>
              </w:rPr>
              <w:t>e</w:t>
            </w:r>
            <w:r w:rsidRPr="00584748">
              <w:rPr>
                <w:rFonts w:eastAsia="等线 Light"/>
              </w:rPr>
              <w:t xml:space="preserve">) is the weight of edge </w:t>
            </w:r>
            <w:r w:rsidRPr="00584748">
              <w:rPr>
                <w:rFonts w:eastAsia="等线 Light"/>
                <w:i/>
                <w:iCs/>
              </w:rPr>
              <w:t>e</w:t>
            </w:r>
            <w:r w:rsidRPr="00584748">
              <w:rPr>
                <w:rFonts w:eastAsia="等线 Light"/>
              </w:rPr>
              <w:t xml:space="preserve">, </w:t>
            </w:r>
            <w:r w:rsidRPr="00AD60A3">
              <w:rPr>
                <w:position w:val="-6"/>
              </w:rPr>
              <w:object w:dxaOrig="580" w:dyaOrig="279" w14:anchorId="41F7E1AD">
                <v:shape id="_x0000_i1066" type="#_x0000_t75" style="width:29.95pt;height:12.05pt" o:ole="">
                  <v:imagedata r:id="rId94" o:title=""/>
                </v:shape>
                <o:OLEObject Type="Embed" ProgID="Equation.DSMT4" ShapeID="_x0000_i1066" DrawAspect="Content" ObjectID="_1764480993" r:id="rId95"/>
              </w:object>
            </w:r>
            <w:r w:rsidRPr="00584748">
              <w:rPr>
                <w:rFonts w:eastAsia="等线 Light"/>
              </w:rPr>
              <w:t xml:space="preserve">. </w:t>
            </w:r>
          </w:p>
        </w:tc>
      </w:tr>
      <w:tr w:rsidR="00A722F7" w:rsidRPr="004B1600" w14:paraId="6F4B34EC"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6B2EDAD8" w14:textId="77777777" w:rsidR="00A722F7" w:rsidRPr="00584748" w:rsidRDefault="00A722F7" w:rsidP="00562606">
            <w:pPr>
              <w:adjustRightInd w:val="0"/>
              <w:snapToGrid w:val="0"/>
              <w:spacing w:line="360" w:lineRule="auto"/>
              <w:jc w:val="both"/>
            </w:pPr>
            <w:r w:rsidRPr="00584748">
              <w:rPr>
                <w:rFonts w:eastAsia="等线" w:hint="eastAsia"/>
                <w:color w:val="000000"/>
              </w:rPr>
              <w:t>A</w:t>
            </w:r>
            <w:r w:rsidRPr="00584748">
              <w:rPr>
                <w:rFonts w:eastAsia="等线"/>
                <w:color w:val="000000"/>
              </w:rPr>
              <w:t xml:space="preserve">verage Weighted Clustering </w:t>
            </w:r>
            <w:r w:rsidRPr="00584748">
              <w:t>coefficient</w:t>
            </w:r>
          </w:p>
          <w:p w14:paraId="7F8E6E47" w14:textId="38DE48F6"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hint="eastAsia"/>
              </w:rPr>
              <w:t>(</w:t>
            </w:r>
            <w:r w:rsidRPr="00584748">
              <w:t xml:space="preserve">AWC) </w:t>
            </w:r>
            <w:r>
              <w:fldChar w:fldCharType="begin"/>
            </w:r>
            <w:r w:rsidR="004B258F">
              <w:instrText xml:space="preserve"> ADDIN EN.CITE &lt;EndNote&gt;&lt;Cite&gt;&lt;Author&gt;Onnela&lt;/Author&gt;&lt;Year&gt;2005&lt;/Year&gt;&lt;RecNum&gt;7561&lt;/RecNum&gt;&lt;DisplayText&gt;&lt;style face="superscript"&gt;10&lt;/style&gt;&lt;/DisplayText&gt;&lt;record&gt;&lt;rec-number&gt;7561&lt;/rec-number&gt;&lt;foreign-keys&gt;&lt;key app="EN" db-id="x55tfzavkvaf2lew25f5xv24fwzftd5t9ps5" timestamp="1669985030"&gt;7561&lt;/key&gt;&lt;/foreign-keys&gt;&lt;ref-type name="Journal Article"&gt;17&lt;/ref-type&gt;&lt;contributors&gt;&lt;authors&gt;&lt;author&gt;Onnela, Jukka-Pekka&lt;/author&gt;&lt;author&gt;Saramäki, Jari&lt;/author&gt;&lt;author&gt;Kertész, János&lt;/author&gt;&lt;author&gt;Kaski, Kimmo&lt;/author&gt;&lt;/authors&gt;&lt;/contributors&gt;&lt;titles&gt;&lt;title&gt;Intensity and coherence of motifs in weighted complex networks&lt;/title&gt;&lt;secondary-title&gt;Physical Review E&lt;/secondary-title&gt;&lt;/titles&gt;&lt;periodical&gt;&lt;full-title&gt;Physical Review E&lt;/full-title&gt;&lt;/periodical&gt;&lt;pages&gt;065103&lt;/pages&gt;&lt;volume&gt;71&lt;/volume&gt;&lt;number&gt;6&lt;/number&gt;&lt;dates&gt;&lt;year&gt;2005&lt;/year&gt;&lt;/dates&gt;&lt;urls&gt;&lt;/urls&gt;&lt;/record&gt;&lt;/Cite&gt;&lt;/EndNote&gt;</w:instrText>
            </w:r>
            <w:r>
              <w:fldChar w:fldCharType="separate"/>
            </w:r>
            <w:r w:rsidR="004B258F" w:rsidRPr="004B258F">
              <w:rPr>
                <w:noProof/>
                <w:vertAlign w:val="superscript"/>
              </w:rPr>
              <w:t>10</w:t>
            </w:r>
            <w:r>
              <w:fldChar w:fldCharType="end"/>
            </w:r>
          </w:p>
        </w:tc>
        <w:tc>
          <w:tcPr>
            <w:tcW w:w="5967" w:type="dxa"/>
            <w:tcBorders>
              <w:top w:val="nil"/>
              <w:left w:val="nil"/>
              <w:bottom w:val="single" w:sz="4" w:space="0" w:color="auto"/>
              <w:right w:val="nil"/>
            </w:tcBorders>
            <w:shd w:val="clear" w:color="auto" w:fill="auto"/>
            <w:noWrap/>
            <w:vAlign w:val="center"/>
            <w:hideMark/>
          </w:tcPr>
          <w:p w14:paraId="16298F0F"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28"/>
              </w:rPr>
              <w:object w:dxaOrig="1980" w:dyaOrig="660" w14:anchorId="5D998BC7">
                <v:shape id="_x0000_i1067" type="#_x0000_t75" style="width:102.35pt;height:36.2pt" o:ole="">
                  <v:imagedata r:id="rId96" o:title=""/>
                </v:shape>
                <o:OLEObject Type="Embed" ProgID="Equation.DSMT4" ShapeID="_x0000_i1067" DrawAspect="Content" ObjectID="_1764480994" r:id="rId97"/>
              </w:object>
            </w:r>
          </w:p>
        </w:tc>
        <w:tc>
          <w:tcPr>
            <w:tcW w:w="5736" w:type="dxa"/>
            <w:tcBorders>
              <w:top w:val="nil"/>
              <w:left w:val="nil"/>
              <w:bottom w:val="single" w:sz="4" w:space="0" w:color="auto"/>
              <w:right w:val="nil"/>
            </w:tcBorders>
            <w:shd w:val="clear" w:color="auto" w:fill="auto"/>
            <w:noWrap/>
            <w:vAlign w:val="center"/>
            <w:hideMark/>
          </w:tcPr>
          <w:p w14:paraId="5361F044"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Light"/>
              </w:rPr>
              <w:t>AWC is t</w:t>
            </w:r>
            <w:r w:rsidRPr="00584748">
              <w:rPr>
                <w:rFonts w:eastAsia="等线 Light" w:hint="eastAsia"/>
              </w:rPr>
              <w:t>he</w:t>
            </w:r>
            <w:r w:rsidRPr="00584748">
              <w:rPr>
                <w:rFonts w:eastAsia="等线 Light"/>
              </w:rPr>
              <w:t xml:space="preserve"> average of weighted clustering coefficient of all nodes. </w:t>
            </w:r>
          </w:p>
        </w:tc>
      </w:tr>
      <w:tr w:rsidR="00A722F7" w:rsidRPr="004B1600" w14:paraId="07CFF1E9" w14:textId="77777777" w:rsidTr="003C32EB">
        <w:trPr>
          <w:trHeight w:val="280"/>
        </w:trPr>
        <w:tc>
          <w:tcPr>
            <w:tcW w:w="2255" w:type="dxa"/>
            <w:tcBorders>
              <w:top w:val="nil"/>
              <w:left w:val="nil"/>
              <w:bottom w:val="single" w:sz="4" w:space="0" w:color="auto"/>
              <w:right w:val="nil"/>
            </w:tcBorders>
            <w:shd w:val="clear" w:color="auto" w:fill="auto"/>
            <w:noWrap/>
            <w:vAlign w:val="center"/>
            <w:hideMark/>
          </w:tcPr>
          <w:p w14:paraId="333A21DE" w14:textId="77777777" w:rsidR="00A722F7" w:rsidRPr="00584748" w:rsidRDefault="00A722F7" w:rsidP="00562606">
            <w:pPr>
              <w:adjustRightInd w:val="0"/>
              <w:snapToGrid w:val="0"/>
              <w:spacing w:line="360" w:lineRule="auto"/>
              <w:jc w:val="both"/>
              <w:rPr>
                <w:rFonts w:ascii="Arial" w:hAnsi="Arial" w:cs="Arial"/>
                <w:color w:val="71777D"/>
                <w:shd w:val="clear" w:color="auto" w:fill="FFFFFF"/>
              </w:rPr>
            </w:pPr>
            <w:r w:rsidRPr="00584748">
              <w:rPr>
                <w:rFonts w:eastAsia="等线"/>
                <w:color w:val="000000"/>
              </w:rPr>
              <w:lastRenderedPageBreak/>
              <w:t xml:space="preserve">Strength </w:t>
            </w:r>
            <w:proofErr w:type="spellStart"/>
            <w:r w:rsidRPr="00584748">
              <w:rPr>
                <w:rFonts w:eastAsia="等线"/>
                <w:color w:val="000000"/>
              </w:rPr>
              <w:t>Assortativity</w:t>
            </w:r>
            <w:proofErr w:type="spellEnd"/>
            <w:r w:rsidRPr="00584748">
              <w:rPr>
                <w:rFonts w:ascii="Arial" w:hAnsi="Arial" w:cs="Arial"/>
                <w:color w:val="71777D"/>
                <w:shd w:val="clear" w:color="auto" w:fill="FFFFFF"/>
              </w:rPr>
              <w:t xml:space="preserve"> </w:t>
            </w:r>
          </w:p>
          <w:p w14:paraId="58321D49" w14:textId="3CC2276F"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coefficient</w:t>
            </w:r>
            <w:r w:rsidRPr="00584748">
              <w:rPr>
                <w:rFonts w:eastAsia="等线" w:hint="eastAsia"/>
                <w:color w:val="000000"/>
              </w:rPr>
              <w:t xml:space="preserve"> </w:t>
            </w:r>
            <w:r w:rsidRPr="00584748">
              <w:rPr>
                <w:rFonts w:eastAsia="等线"/>
                <w:color w:val="000000"/>
              </w:rPr>
              <w:t xml:space="preserve">(SA) </w:t>
            </w:r>
            <w:r>
              <w:rPr>
                <w:rFonts w:eastAsia="等线"/>
                <w:color w:val="000000"/>
              </w:rPr>
              <w:fldChar w:fldCharType="begin"/>
            </w:r>
            <w:r w:rsidR="004B258F">
              <w:rPr>
                <w:rFonts w:eastAsia="等线"/>
                <w:color w:val="000000"/>
              </w:rPr>
              <w:instrText xml:space="preserve"> ADDIN EN.CITE &lt;EndNote&gt;&lt;Cite&gt;&lt;Author&gt;Leung&lt;/Author&gt;&lt;Year&gt;2007&lt;/Year&gt;&lt;RecNum&gt;53&lt;/RecNum&gt;&lt;DisplayText&gt;&lt;style face="superscript"&gt;15&lt;/style&gt;&lt;/DisplayText&gt;&lt;record&gt;&lt;rec-number&gt;53&lt;/rec-number&gt;&lt;foreign-keys&gt;&lt;key app="EN" db-id="9x2z5p090250tqef9w9xvspoetsp50s5rw05" timestamp="1695200345"&gt;53&lt;/key&gt;&lt;/foreign-keys&gt;&lt;ref-type name="Journal Article"&gt;17&lt;/ref-type&gt;&lt;contributors&gt;&lt;authors&gt;&lt;author&gt;Leung, C. C.&lt;/author&gt;&lt;author&gt;Chau, H. F.&lt;/author&gt;&lt;/authors&gt;&lt;/contributors&gt;&lt;titles&gt;&lt;title&gt;Weighted assortative and disassortative networks model&lt;/title&gt;&lt;secondary-title&gt;Physica A: Statistical Mechanics and its Applications&lt;/secondary-title&gt;&lt;alt-title&gt;Physica A: Statistical Mechanics and its Applications&lt;/alt-title&gt;&lt;/titles&gt;&lt;periodical&gt;&lt;full-title&gt;Physica A: Statistical Mechanics and its Applications&lt;/full-title&gt;&lt;abbr-1&gt;Physica A: Statistical Mechanics and its Applications&lt;/abbr-1&gt;&lt;/periodical&gt;&lt;alt-periodical&gt;&lt;full-title&gt;Physica A: Statistical Mechanics and its Applications&lt;/full-title&gt;&lt;abbr-1&gt;Physica A: Statistical Mechanics and its Applications&lt;/abbr-1&gt;&lt;/alt-periodical&gt;&lt;pages&gt;591-602&lt;/pages&gt;&lt;volume&gt;378&lt;/volume&gt;&lt;number&gt;2&lt;/number&gt;&lt;keywords&gt;&lt;keyword&gt;Assortative and disassortative networks&lt;/keyword&gt;&lt;keyword&gt;Clustering&lt;/keyword&gt;&lt;keyword&gt;Evolving weighted network&lt;/keyword&gt;&lt;keyword&gt;Mean field approximation&lt;/keyword&gt;&lt;keyword&gt;Weighted assortativity coefficient&lt;/keyword&gt;&lt;/keywords&gt;&lt;dates&gt;&lt;year&gt;2007&lt;/year&gt;&lt;pub-dates&gt;&lt;date&gt;2007/05/15/&lt;/date&gt;&lt;/pub-dates&gt;&lt;/dates&gt;&lt;isbn&gt;0378-4371&lt;/isbn&gt;&lt;urls&gt;&lt;related-urls&gt;&lt;url&gt;https://www.sciencedirect.com/science/article/pii/S0378437106013707&lt;/url&gt;&lt;url&gt;files/1031/S0378437106013707.html&lt;/url&gt;&lt;/related-urls&gt;&lt;/urls&gt;&lt;electronic-resource-num&gt;10.1016/j.physa.2006.12.022&lt;/electronic-resource-num&gt;&lt;remote-database-provider&gt;ScienceDirect&lt;/remote-database-provider&gt;&lt;access-date&gt;2023/09/17/13:47:45&lt;/access-date&gt;&lt;/record&gt;&lt;/Cite&gt;&lt;/EndNote&gt;</w:instrText>
            </w:r>
            <w:r>
              <w:rPr>
                <w:rFonts w:eastAsia="等线"/>
                <w:color w:val="000000"/>
              </w:rPr>
              <w:fldChar w:fldCharType="separate"/>
            </w:r>
            <w:r w:rsidR="004B258F" w:rsidRPr="004B258F">
              <w:rPr>
                <w:rFonts w:eastAsia="等线"/>
                <w:noProof/>
                <w:color w:val="000000"/>
                <w:vertAlign w:val="superscript"/>
              </w:rPr>
              <w:t>15</w:t>
            </w:r>
            <w:r>
              <w:rPr>
                <w:rFonts w:eastAsia="等线"/>
                <w:color w:val="000000"/>
              </w:rPr>
              <w:fldChar w:fldCharType="end"/>
            </w:r>
          </w:p>
        </w:tc>
        <w:tc>
          <w:tcPr>
            <w:tcW w:w="5967" w:type="dxa"/>
            <w:tcBorders>
              <w:top w:val="nil"/>
              <w:left w:val="nil"/>
              <w:bottom w:val="single" w:sz="4" w:space="0" w:color="auto"/>
              <w:right w:val="nil"/>
            </w:tcBorders>
            <w:shd w:val="clear" w:color="auto" w:fill="auto"/>
            <w:noWrap/>
            <w:vAlign w:val="center"/>
            <w:hideMark/>
          </w:tcPr>
          <w:p w14:paraId="159A58FB"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AD60A3">
              <w:rPr>
                <w:position w:val="-74"/>
              </w:rPr>
              <w:object w:dxaOrig="6500" w:dyaOrig="1600" w14:anchorId="66943AA4">
                <v:shape id="_x0000_i1068" type="#_x0000_t75" style="width:324.2pt;height:79.7pt" o:ole="">
                  <v:imagedata r:id="rId98" o:title=""/>
                </v:shape>
                <o:OLEObject Type="Embed" ProgID="Equation.DSMT4" ShapeID="_x0000_i1068" DrawAspect="Content" ObjectID="_1764480995" r:id="rId99"/>
              </w:object>
            </w:r>
          </w:p>
        </w:tc>
        <w:tc>
          <w:tcPr>
            <w:tcW w:w="5736" w:type="dxa"/>
            <w:tcBorders>
              <w:top w:val="nil"/>
              <w:left w:val="nil"/>
              <w:bottom w:val="single" w:sz="4" w:space="0" w:color="auto"/>
              <w:right w:val="nil"/>
            </w:tcBorders>
            <w:shd w:val="clear" w:color="auto" w:fill="auto"/>
            <w:noWrap/>
            <w:vAlign w:val="center"/>
            <w:hideMark/>
          </w:tcPr>
          <w:p w14:paraId="5D545865" w14:textId="77777777" w:rsidR="00A722F7" w:rsidRPr="00584748" w:rsidRDefault="00A722F7" w:rsidP="00562606">
            <w:pPr>
              <w:adjustRightInd w:val="0"/>
              <w:snapToGrid w:val="0"/>
              <w:spacing w:line="360" w:lineRule="auto"/>
              <w:jc w:val="both"/>
              <w:rPr>
                <w:rFonts w:ascii="等线" w:eastAsia="等线" w:hAnsi="等线" w:cs="宋体"/>
                <w:color w:val="000000"/>
              </w:rPr>
            </w:pPr>
            <w:r w:rsidRPr="00584748">
              <w:rPr>
                <w:rFonts w:eastAsia="等线"/>
                <w:color w:val="000000"/>
              </w:rPr>
              <w:t>SA is the Pearson correlation coefficient of weight between pairs of linked nodes.</w:t>
            </w:r>
          </w:p>
        </w:tc>
      </w:tr>
    </w:tbl>
    <w:p w14:paraId="48F8D06B" w14:textId="77777777" w:rsidR="00C907A2" w:rsidRDefault="00C907A2" w:rsidP="00562606">
      <w:pPr>
        <w:spacing w:line="360" w:lineRule="auto"/>
        <w:sectPr w:rsidR="00C907A2" w:rsidSect="00C907A2">
          <w:pgSz w:w="16838" w:h="11906" w:orient="landscape"/>
          <w:pgMar w:top="1797" w:right="1440" w:bottom="1797" w:left="1440" w:header="851" w:footer="992" w:gutter="0"/>
          <w:cols w:space="425"/>
          <w:docGrid w:type="linesAndChars" w:linePitch="326"/>
        </w:sectPr>
      </w:pPr>
    </w:p>
    <w:p w14:paraId="276E74F5" w14:textId="77777777" w:rsidR="00B80A7F" w:rsidRPr="007A6947" w:rsidRDefault="00B80A7F" w:rsidP="00562606">
      <w:pPr>
        <w:pStyle w:val="SMHeading"/>
        <w:numPr>
          <w:ilvl w:val="0"/>
          <w:numId w:val="5"/>
        </w:numPr>
        <w:snapToGrid w:val="0"/>
        <w:spacing w:after="240" w:line="360" w:lineRule="auto"/>
        <w:jc w:val="both"/>
        <w:rPr>
          <w:sz w:val="28"/>
          <w:szCs w:val="28"/>
        </w:rPr>
      </w:pPr>
      <w:bookmarkStart w:id="11" w:name="_Toc153736785"/>
      <w:r w:rsidRPr="007A6947">
        <w:rPr>
          <w:sz w:val="28"/>
          <w:szCs w:val="28"/>
        </w:rPr>
        <w:lastRenderedPageBreak/>
        <w:t>A</w:t>
      </w:r>
      <w:r w:rsidRPr="007A6947">
        <w:rPr>
          <w:rFonts w:hint="eastAsia"/>
          <w:sz w:val="28"/>
          <w:szCs w:val="28"/>
        </w:rPr>
        <w:t>d</w:t>
      </w:r>
      <w:r w:rsidRPr="007A6947">
        <w:rPr>
          <w:sz w:val="28"/>
          <w:szCs w:val="28"/>
        </w:rPr>
        <w:t>ditional results of correlation between CO</w:t>
      </w:r>
      <w:r w:rsidRPr="006E7C6F">
        <w:rPr>
          <w:sz w:val="28"/>
          <w:szCs w:val="28"/>
          <w:vertAlign w:val="subscript"/>
        </w:rPr>
        <w:t>2</w:t>
      </w:r>
      <w:r w:rsidRPr="007A6947">
        <w:rPr>
          <w:sz w:val="28"/>
          <w:szCs w:val="28"/>
        </w:rPr>
        <w:t xml:space="preserve"> emissions and human mobility</w:t>
      </w:r>
      <w:bookmarkEnd w:id="11"/>
    </w:p>
    <w:p w14:paraId="34705C2D" w14:textId="0E5665A0" w:rsidR="00241C44" w:rsidRDefault="00241C44" w:rsidP="00562606">
      <w:pPr>
        <w:spacing w:line="360" w:lineRule="auto"/>
        <w:jc w:val="center"/>
      </w:pPr>
      <w:r>
        <w:rPr>
          <w:noProof/>
        </w:rPr>
        <w:drawing>
          <wp:inline distT="0" distB="0" distL="0" distR="0" wp14:anchorId="0ED069C8" wp14:editId="7F8AB169">
            <wp:extent cx="5300472" cy="2667000"/>
            <wp:effectExtent l="0" t="0" r="0" b="0"/>
            <wp:docPr id="515814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12521" cy="2673063"/>
                    </a:xfrm>
                    <a:prstGeom prst="rect">
                      <a:avLst/>
                    </a:prstGeom>
                    <a:noFill/>
                  </pic:spPr>
                </pic:pic>
              </a:graphicData>
            </a:graphic>
          </wp:inline>
        </w:drawing>
      </w:r>
    </w:p>
    <w:p w14:paraId="5BA53302" w14:textId="0E27F730" w:rsidR="00241C44" w:rsidRDefault="00241C44" w:rsidP="00562606">
      <w:pPr>
        <w:spacing w:beforeLines="50" w:before="163" w:afterLines="50" w:after="163" w:line="360" w:lineRule="auto"/>
      </w:pPr>
      <w:r w:rsidRPr="007317B7">
        <w:rPr>
          <w:b/>
          <w:bCs/>
        </w:rPr>
        <w:t xml:space="preserve">Supplementary </w:t>
      </w:r>
      <w:r w:rsidRPr="00D02F88">
        <w:rPr>
          <w:b/>
          <w:bCs/>
        </w:rPr>
        <w:t>Fig</w:t>
      </w:r>
      <w:r>
        <w:rPr>
          <w:b/>
          <w:bCs/>
        </w:rPr>
        <w:t xml:space="preserve">. 1 | </w:t>
      </w:r>
      <w:r w:rsidRPr="00BE0541">
        <w:rPr>
          <w:b/>
          <w:bCs/>
        </w:rPr>
        <w:t xml:space="preserve">Correlation between the </w:t>
      </w:r>
      <w:r w:rsidR="00E9280B">
        <w:rPr>
          <w:b/>
          <w:bCs/>
        </w:rPr>
        <w:t xml:space="preserve">unweighted </w:t>
      </w:r>
      <w:r w:rsidRPr="00BE0541">
        <w:rPr>
          <w:rFonts w:hint="eastAsia"/>
          <w:b/>
          <w:bCs/>
        </w:rPr>
        <w:t>nod</w:t>
      </w:r>
      <w:r w:rsidRPr="00BE0541">
        <w:rPr>
          <w:b/>
          <w:bCs/>
        </w:rPr>
        <w:t>e features and multi-source CO</w:t>
      </w:r>
      <w:r w:rsidRPr="00A57E63">
        <w:rPr>
          <w:b/>
          <w:bCs/>
          <w:vertAlign w:val="subscript"/>
        </w:rPr>
        <w:t>2</w:t>
      </w:r>
      <w:r w:rsidRPr="00BE0541">
        <w:rPr>
          <w:b/>
          <w:bCs/>
        </w:rPr>
        <w:t xml:space="preserve"> emissions. </w:t>
      </w:r>
    </w:p>
    <w:p w14:paraId="78984FC5" w14:textId="1FAF4C98" w:rsidR="00241C44" w:rsidRDefault="00241C44" w:rsidP="00562606">
      <w:pPr>
        <w:spacing w:line="360" w:lineRule="auto"/>
        <w:jc w:val="center"/>
      </w:pPr>
      <w:r>
        <w:rPr>
          <w:noProof/>
        </w:rPr>
        <w:drawing>
          <wp:inline distT="0" distB="0" distL="0" distR="0" wp14:anchorId="5D6EA1DD" wp14:editId="642F3064">
            <wp:extent cx="3991966" cy="3985260"/>
            <wp:effectExtent l="0" t="0" r="8890" b="0"/>
            <wp:docPr id="15707154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10035" cy="4003298"/>
                    </a:xfrm>
                    <a:prstGeom prst="rect">
                      <a:avLst/>
                    </a:prstGeom>
                    <a:noFill/>
                  </pic:spPr>
                </pic:pic>
              </a:graphicData>
            </a:graphic>
          </wp:inline>
        </w:drawing>
      </w:r>
    </w:p>
    <w:p w14:paraId="104202FF" w14:textId="3930D203" w:rsidR="00F375F8" w:rsidRDefault="00B80A7F" w:rsidP="00562606">
      <w:pPr>
        <w:spacing w:beforeLines="50" w:before="163" w:afterLines="50" w:after="163" w:line="360" w:lineRule="auto"/>
        <w:rPr>
          <w:b/>
          <w:bCs/>
        </w:rPr>
      </w:pPr>
      <w:r w:rsidRPr="007317B7">
        <w:rPr>
          <w:b/>
          <w:bCs/>
        </w:rPr>
        <w:lastRenderedPageBreak/>
        <w:t xml:space="preserve">Supplementary </w:t>
      </w:r>
      <w:r w:rsidR="00C25422" w:rsidRPr="00D02F88">
        <w:rPr>
          <w:b/>
          <w:bCs/>
        </w:rPr>
        <w:t>Fig</w:t>
      </w:r>
      <w:r w:rsidR="00C25422">
        <w:rPr>
          <w:b/>
          <w:bCs/>
        </w:rPr>
        <w:t xml:space="preserve">. </w:t>
      </w:r>
      <w:r w:rsidR="00080A5C">
        <w:rPr>
          <w:b/>
          <w:bCs/>
        </w:rPr>
        <w:t>2</w:t>
      </w:r>
      <w:r>
        <w:rPr>
          <w:b/>
          <w:bCs/>
        </w:rPr>
        <w:t xml:space="preserve"> | </w:t>
      </w:r>
      <w:r w:rsidRPr="00BE0541">
        <w:rPr>
          <w:b/>
          <w:bCs/>
        </w:rPr>
        <w:t xml:space="preserve">Correlation between the </w:t>
      </w:r>
      <w:r w:rsidR="00706201">
        <w:rPr>
          <w:b/>
          <w:bCs/>
        </w:rPr>
        <w:t xml:space="preserve">weighted </w:t>
      </w:r>
      <w:r w:rsidRPr="00BE0541">
        <w:rPr>
          <w:rFonts w:hint="eastAsia"/>
          <w:b/>
          <w:bCs/>
        </w:rPr>
        <w:t>nod</w:t>
      </w:r>
      <w:r w:rsidRPr="00BE0541">
        <w:rPr>
          <w:b/>
          <w:bCs/>
        </w:rPr>
        <w:t>e features and multi-source CO</w:t>
      </w:r>
      <w:r w:rsidRPr="00A57E63">
        <w:rPr>
          <w:b/>
          <w:bCs/>
          <w:vertAlign w:val="subscript"/>
        </w:rPr>
        <w:t>2</w:t>
      </w:r>
      <w:r w:rsidRPr="00BE0541">
        <w:rPr>
          <w:b/>
          <w:bCs/>
        </w:rPr>
        <w:t xml:space="preserve"> emissions. </w:t>
      </w:r>
    </w:p>
    <w:p w14:paraId="20F59462" w14:textId="77777777" w:rsidR="00F375F8" w:rsidRDefault="00F375F8">
      <w:pPr>
        <w:rPr>
          <w:b/>
          <w:bCs/>
        </w:rPr>
      </w:pPr>
      <w:r>
        <w:rPr>
          <w:b/>
          <w:bCs/>
        </w:rPr>
        <w:br w:type="page"/>
      </w:r>
    </w:p>
    <w:p w14:paraId="52AD5233" w14:textId="77777777" w:rsidR="00B80A7F" w:rsidRPr="00DF2262" w:rsidRDefault="00B80A7F" w:rsidP="00562606">
      <w:pPr>
        <w:pStyle w:val="SMHeading"/>
        <w:numPr>
          <w:ilvl w:val="0"/>
          <w:numId w:val="5"/>
        </w:numPr>
        <w:snapToGrid w:val="0"/>
        <w:spacing w:after="240" w:line="360" w:lineRule="auto"/>
        <w:jc w:val="both"/>
        <w:rPr>
          <w:sz w:val="28"/>
          <w:szCs w:val="28"/>
        </w:rPr>
      </w:pPr>
      <w:bookmarkStart w:id="12" w:name="_Toc153736786"/>
      <w:r w:rsidRPr="00DF2262">
        <w:rPr>
          <w:sz w:val="28"/>
          <w:szCs w:val="28"/>
        </w:rPr>
        <w:lastRenderedPageBreak/>
        <w:t>Additional results of model evaluation</w:t>
      </w:r>
      <w:bookmarkEnd w:id="12"/>
    </w:p>
    <w:p w14:paraId="08FA1A2C" w14:textId="6FFFF136" w:rsidR="00B80A7F" w:rsidRDefault="0044643E" w:rsidP="00562606">
      <w:pPr>
        <w:pStyle w:val="SMcaption"/>
        <w:snapToGrid w:val="0"/>
        <w:spacing w:line="360" w:lineRule="auto"/>
        <w:jc w:val="both"/>
      </w:pPr>
      <w:r>
        <w:rPr>
          <w:noProof/>
        </w:rPr>
        <w:drawing>
          <wp:inline distT="0" distB="0" distL="0" distR="0" wp14:anchorId="53DE5364" wp14:editId="5887B4C9">
            <wp:extent cx="5278120" cy="3809683"/>
            <wp:effectExtent l="0" t="0" r="0" b="635"/>
            <wp:docPr id="2511555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600" b="-1"/>
                    <a:stretch/>
                  </pic:blipFill>
                  <pic:spPr bwMode="auto">
                    <a:xfrm>
                      <a:off x="0" y="0"/>
                      <a:ext cx="5278120" cy="3809683"/>
                    </a:xfrm>
                    <a:prstGeom prst="rect">
                      <a:avLst/>
                    </a:prstGeom>
                    <a:noFill/>
                    <a:ln>
                      <a:noFill/>
                    </a:ln>
                    <a:extLst>
                      <a:ext uri="{53640926-AAD7-44D8-BBD7-CCE9431645EC}">
                        <a14:shadowObscured xmlns:a14="http://schemas.microsoft.com/office/drawing/2010/main"/>
                      </a:ext>
                    </a:extLst>
                  </pic:spPr>
                </pic:pic>
              </a:graphicData>
            </a:graphic>
          </wp:inline>
        </w:drawing>
      </w:r>
    </w:p>
    <w:p w14:paraId="7DCAAD6C" w14:textId="3FFDADC3" w:rsidR="00B80A7F" w:rsidRPr="000B5E9E" w:rsidRDefault="00B80A7F" w:rsidP="00562606">
      <w:pPr>
        <w:spacing w:beforeLines="50" w:before="163" w:afterLines="50" w:after="163" w:line="360" w:lineRule="auto"/>
        <w:rPr>
          <w:b/>
          <w:bCs/>
        </w:rPr>
      </w:pPr>
      <w:r w:rsidRPr="007317B7">
        <w:rPr>
          <w:b/>
          <w:bCs/>
        </w:rPr>
        <w:t xml:space="preserve">Supplementary </w:t>
      </w:r>
      <w:r w:rsidR="00C25422" w:rsidRPr="00D02F88">
        <w:rPr>
          <w:b/>
          <w:bCs/>
        </w:rPr>
        <w:t>Fig</w:t>
      </w:r>
      <w:r w:rsidR="00C25422">
        <w:rPr>
          <w:b/>
          <w:bCs/>
        </w:rPr>
        <w:t xml:space="preserve">. </w:t>
      </w:r>
      <w:r w:rsidR="00AC5B79">
        <w:rPr>
          <w:b/>
          <w:bCs/>
        </w:rPr>
        <w:t>3</w:t>
      </w:r>
      <w:r>
        <w:rPr>
          <w:b/>
          <w:bCs/>
        </w:rPr>
        <w:t xml:space="preserve"> | a, b. </w:t>
      </w:r>
      <w:r w:rsidRPr="000B5E9E">
        <w:rPr>
          <w:b/>
          <w:bCs/>
        </w:rPr>
        <w:t>Summary of SHAP values for predicting multi-source CO</w:t>
      </w:r>
      <w:r w:rsidRPr="004A38FB">
        <w:rPr>
          <w:b/>
          <w:bCs/>
          <w:vertAlign w:val="subscript"/>
        </w:rPr>
        <w:t>2</w:t>
      </w:r>
      <w:r w:rsidRPr="000B5E9E">
        <w:rPr>
          <w:b/>
          <w:bCs/>
        </w:rPr>
        <w:t xml:space="preserve"> emissions with</w:t>
      </w:r>
      <w:r w:rsidR="004A38FB">
        <w:rPr>
          <w:b/>
          <w:bCs/>
        </w:rPr>
        <w:t xml:space="preserve"> </w:t>
      </w:r>
      <w:r w:rsidR="004A38FB">
        <w:rPr>
          <w:rFonts w:hint="eastAsia"/>
          <w:b/>
          <w:bCs/>
        </w:rPr>
        <w:t>sp</w:t>
      </w:r>
      <w:r w:rsidR="004A38FB">
        <w:rPr>
          <w:b/>
          <w:bCs/>
        </w:rPr>
        <w:t>lit</w:t>
      </w:r>
      <w:r w:rsidRPr="000B5E9E">
        <w:rPr>
          <w:b/>
          <w:bCs/>
        </w:rPr>
        <w:t xml:space="preserve"> </w:t>
      </w:r>
      <w:r w:rsidRPr="003D168C">
        <w:rPr>
          <w:b/>
          <w:bCs/>
          <w:i/>
          <w:iCs/>
        </w:rPr>
        <w:t>Strategy</w:t>
      </w:r>
      <w:r w:rsidRPr="000B5E9E">
        <w:rPr>
          <w:b/>
          <w:bCs/>
        </w:rPr>
        <w:t xml:space="preserve"> 1 and </w:t>
      </w:r>
      <w:r w:rsidRPr="003D168C">
        <w:rPr>
          <w:b/>
          <w:bCs/>
          <w:i/>
          <w:iCs/>
        </w:rPr>
        <w:t>Strategy</w:t>
      </w:r>
      <w:r w:rsidRPr="000B5E9E">
        <w:rPr>
          <w:b/>
          <w:bCs/>
        </w:rPr>
        <w:t xml:space="preserve"> 2.</w:t>
      </w:r>
    </w:p>
    <w:p w14:paraId="636C0537" w14:textId="77777777" w:rsidR="00B80A7F" w:rsidRPr="003C29EF" w:rsidRDefault="00B80A7F" w:rsidP="00562606">
      <w:pPr>
        <w:spacing w:beforeLines="50" w:before="163" w:afterLines="50" w:after="163" w:line="360" w:lineRule="auto"/>
      </w:pPr>
    </w:p>
    <w:p w14:paraId="4210E7EC" w14:textId="5A741C92" w:rsidR="00B80A7F" w:rsidRDefault="00C012FD" w:rsidP="00562606">
      <w:pPr>
        <w:pStyle w:val="SMcaption"/>
        <w:snapToGrid w:val="0"/>
        <w:spacing w:line="360" w:lineRule="auto"/>
        <w:jc w:val="both"/>
      </w:pPr>
      <w:r>
        <w:rPr>
          <w:noProof/>
        </w:rPr>
        <w:lastRenderedPageBreak/>
        <w:drawing>
          <wp:inline distT="0" distB="0" distL="0" distR="0" wp14:anchorId="4B29C6C9" wp14:editId="312385A5">
            <wp:extent cx="5278120" cy="3569970"/>
            <wp:effectExtent l="0" t="0" r="0" b="0"/>
            <wp:docPr id="824864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8120" cy="3569970"/>
                    </a:xfrm>
                    <a:prstGeom prst="rect">
                      <a:avLst/>
                    </a:prstGeom>
                    <a:noFill/>
                    <a:ln>
                      <a:noFill/>
                    </a:ln>
                  </pic:spPr>
                </pic:pic>
              </a:graphicData>
            </a:graphic>
          </wp:inline>
        </w:drawing>
      </w:r>
    </w:p>
    <w:p w14:paraId="1D9E1384" w14:textId="2D1DCF63" w:rsidR="00B80A7F" w:rsidRPr="00976F0D" w:rsidRDefault="00B80A7F" w:rsidP="00562606">
      <w:pPr>
        <w:spacing w:beforeLines="50" w:before="163" w:afterLines="50" w:after="163" w:line="360" w:lineRule="auto"/>
      </w:pPr>
      <w:r w:rsidRPr="00D02F88">
        <w:rPr>
          <w:b/>
          <w:bCs/>
        </w:rPr>
        <w:t xml:space="preserve">Supplementary </w:t>
      </w:r>
      <w:r w:rsidR="00C25422" w:rsidRPr="00D02F88">
        <w:rPr>
          <w:b/>
          <w:bCs/>
        </w:rPr>
        <w:t>Fig</w:t>
      </w:r>
      <w:r w:rsidR="00C25422">
        <w:rPr>
          <w:b/>
          <w:bCs/>
        </w:rPr>
        <w:t xml:space="preserve">. </w:t>
      </w:r>
      <w:r w:rsidR="00AC5B79">
        <w:rPr>
          <w:b/>
          <w:bCs/>
        </w:rPr>
        <w:t>4</w:t>
      </w:r>
      <w:r>
        <w:rPr>
          <w:b/>
          <w:bCs/>
        </w:rPr>
        <w:t xml:space="preserve"> |</w:t>
      </w:r>
      <w:r w:rsidRPr="000B5E9E">
        <w:rPr>
          <w:b/>
          <w:bCs/>
        </w:rPr>
        <w:t xml:space="preserve"> C</w:t>
      </w:r>
      <w:r w:rsidRPr="000B5E9E">
        <w:rPr>
          <w:rFonts w:hint="eastAsia"/>
          <w:b/>
          <w:bCs/>
        </w:rPr>
        <w:t>ross</w:t>
      </w:r>
      <w:r w:rsidRPr="000B5E9E">
        <w:rPr>
          <w:b/>
          <w:bCs/>
        </w:rPr>
        <w:t xml:space="preserve">-validation statistics based on </w:t>
      </w:r>
      <w:r w:rsidRPr="00976F0D">
        <w:rPr>
          <w:b/>
          <w:bCs/>
          <w:i/>
          <w:iCs/>
        </w:rPr>
        <w:t>Strategy</w:t>
      </w:r>
      <w:r w:rsidRPr="000B5E9E">
        <w:rPr>
          <w:b/>
          <w:bCs/>
        </w:rPr>
        <w:t xml:space="preserve"> 1 with 200 random splits of </w:t>
      </w:r>
      <w:r w:rsidRPr="000B5E9E">
        <w:rPr>
          <w:rFonts w:hint="eastAsia"/>
          <w:b/>
          <w:bCs/>
        </w:rPr>
        <w:t>the</w:t>
      </w:r>
      <w:r w:rsidRPr="000B5E9E">
        <w:rPr>
          <w:b/>
          <w:bCs/>
        </w:rPr>
        <w:t xml:space="preserve"> null model. </w:t>
      </w:r>
      <w:r>
        <w:rPr>
          <w:b/>
          <w:bCs/>
        </w:rPr>
        <w:t xml:space="preserve">a-f, </w:t>
      </w:r>
      <w:r w:rsidRPr="00976F0D">
        <w:t xml:space="preserve">The RMSE and MAE of LGBM use tenfold cross-validation </w:t>
      </w:r>
      <w:r w:rsidRPr="00976F0D">
        <w:rPr>
          <w:rFonts w:hint="eastAsia"/>
        </w:rPr>
        <w:t>t</w:t>
      </w:r>
      <w:r w:rsidRPr="00976F0D">
        <w:t>o predict CO</w:t>
      </w:r>
      <w:r w:rsidRPr="00976F0D">
        <w:rPr>
          <w:vertAlign w:val="subscript"/>
        </w:rPr>
        <w:t>2</w:t>
      </w:r>
      <w:r w:rsidRPr="00976F0D">
        <w:t xml:space="preserve"> emissions of domestic aviation, ground transportation, and multi-source, respectively</w:t>
      </w:r>
      <w:r w:rsidRPr="00976F0D">
        <w:rPr>
          <w:rFonts w:hint="eastAsia"/>
        </w:rPr>
        <w:t>.</w:t>
      </w:r>
      <w:r w:rsidRPr="00976F0D">
        <w:t xml:space="preserve"> Each box in the boxplot illustrates the predicting accuracy obtained by 200 implementations with the independent random split of training and testing sets on a certain proportion. Different boxes display the predicting accuracy based on different sizes of the training sets, ranging from 0.4 to 0.9, </w:t>
      </w:r>
      <w:r w:rsidRPr="00976F0D">
        <w:rPr>
          <w:rFonts w:hint="eastAsia"/>
        </w:rPr>
        <w:t>and</w:t>
      </w:r>
      <w:r w:rsidRPr="00976F0D">
        <w:t xml:space="preserve"> </w:t>
      </w:r>
      <w:r w:rsidRPr="00976F0D">
        <w:rPr>
          <w:i/>
          <w:iCs/>
        </w:rPr>
        <w:t xml:space="preserve">f </w:t>
      </w:r>
      <w:r w:rsidRPr="00976F0D">
        <w:t>symbolizes the fraction of training set. The test</w:t>
      </w:r>
      <w:r w:rsidRPr="00976F0D">
        <w:rPr>
          <w:rFonts w:hint="eastAsia"/>
        </w:rPr>
        <w:t>ing</w:t>
      </w:r>
      <w:r w:rsidRPr="00976F0D">
        <w:t xml:space="preserve"> set is always the complementary part of the entire data set to the training set.</w:t>
      </w:r>
    </w:p>
    <w:p w14:paraId="545F6D11" w14:textId="77777777" w:rsidR="00B80A7F" w:rsidRDefault="00B80A7F" w:rsidP="00562606">
      <w:pPr>
        <w:snapToGrid w:val="0"/>
        <w:spacing w:line="360" w:lineRule="auto"/>
        <w:jc w:val="both"/>
      </w:pPr>
    </w:p>
    <w:p w14:paraId="6BE81544" w14:textId="14CFD55B" w:rsidR="00B80A7F" w:rsidRDefault="00444B2C" w:rsidP="00562606">
      <w:pPr>
        <w:pStyle w:val="SMcaption"/>
        <w:snapToGrid w:val="0"/>
        <w:spacing w:line="360" w:lineRule="auto"/>
        <w:jc w:val="both"/>
      </w:pPr>
      <w:r>
        <w:rPr>
          <w:noProof/>
        </w:rPr>
        <w:lastRenderedPageBreak/>
        <w:drawing>
          <wp:inline distT="0" distB="0" distL="0" distR="0" wp14:anchorId="7D721B5E" wp14:editId="78ECD7E6">
            <wp:extent cx="5278120" cy="3569970"/>
            <wp:effectExtent l="0" t="0" r="0" b="0"/>
            <wp:docPr id="17897678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8120" cy="3569970"/>
                    </a:xfrm>
                    <a:prstGeom prst="rect">
                      <a:avLst/>
                    </a:prstGeom>
                    <a:noFill/>
                    <a:ln>
                      <a:noFill/>
                    </a:ln>
                  </pic:spPr>
                </pic:pic>
              </a:graphicData>
            </a:graphic>
          </wp:inline>
        </w:drawing>
      </w:r>
    </w:p>
    <w:p w14:paraId="4184C7B7" w14:textId="6E4827C3" w:rsidR="00B80A7F" w:rsidRPr="00976F0D" w:rsidRDefault="00B80A7F" w:rsidP="00562606">
      <w:pPr>
        <w:spacing w:beforeLines="50" w:before="163" w:afterLines="50" w:after="163" w:line="360" w:lineRule="auto"/>
      </w:pPr>
      <w:r w:rsidRPr="00D02F88">
        <w:rPr>
          <w:b/>
          <w:bCs/>
        </w:rPr>
        <w:t xml:space="preserve">Supplementary </w:t>
      </w:r>
      <w:r w:rsidR="00C25422" w:rsidRPr="00D02F88">
        <w:rPr>
          <w:b/>
          <w:bCs/>
        </w:rPr>
        <w:t>Fig</w:t>
      </w:r>
      <w:r w:rsidR="00C25422">
        <w:rPr>
          <w:b/>
          <w:bCs/>
        </w:rPr>
        <w:t xml:space="preserve">. </w:t>
      </w:r>
      <w:r w:rsidR="00AC5B79">
        <w:rPr>
          <w:b/>
          <w:bCs/>
        </w:rPr>
        <w:t>5</w:t>
      </w:r>
      <w:r w:rsidRPr="00D02F88">
        <w:rPr>
          <w:b/>
          <w:bCs/>
        </w:rPr>
        <w:t xml:space="preserve"> </w:t>
      </w:r>
      <w:r>
        <w:rPr>
          <w:b/>
          <w:bCs/>
        </w:rPr>
        <w:t>|</w:t>
      </w:r>
      <w:r w:rsidRPr="000B5E9E">
        <w:rPr>
          <w:b/>
          <w:bCs/>
        </w:rPr>
        <w:t xml:space="preserve"> C</w:t>
      </w:r>
      <w:r w:rsidRPr="000B5E9E">
        <w:rPr>
          <w:rFonts w:hint="eastAsia"/>
          <w:b/>
          <w:bCs/>
        </w:rPr>
        <w:t>ross</w:t>
      </w:r>
      <w:r w:rsidRPr="000B5E9E">
        <w:rPr>
          <w:b/>
          <w:bCs/>
        </w:rPr>
        <w:t xml:space="preserve">-validation statistics based on </w:t>
      </w:r>
      <w:r w:rsidRPr="00976F0D">
        <w:rPr>
          <w:b/>
          <w:bCs/>
          <w:i/>
          <w:iCs/>
        </w:rPr>
        <w:t>Strategy</w:t>
      </w:r>
      <w:r w:rsidRPr="000B5E9E">
        <w:rPr>
          <w:b/>
          <w:bCs/>
        </w:rPr>
        <w:t xml:space="preserve"> 2 with 200 random splits of </w:t>
      </w:r>
      <w:r w:rsidRPr="000B5E9E">
        <w:rPr>
          <w:rFonts w:hint="eastAsia"/>
          <w:b/>
          <w:bCs/>
        </w:rPr>
        <w:t>the</w:t>
      </w:r>
      <w:r w:rsidRPr="000B5E9E">
        <w:rPr>
          <w:b/>
          <w:bCs/>
        </w:rPr>
        <w:t xml:space="preserve"> null model. </w:t>
      </w:r>
      <w:r>
        <w:rPr>
          <w:b/>
          <w:bCs/>
        </w:rPr>
        <w:t xml:space="preserve">a-f, </w:t>
      </w:r>
      <w:r w:rsidRPr="00976F0D">
        <w:t xml:space="preserve">The RMSE and MAE of LGBM use tenfold cross-validation </w:t>
      </w:r>
      <w:r w:rsidRPr="00976F0D">
        <w:rPr>
          <w:rFonts w:hint="eastAsia"/>
        </w:rPr>
        <w:t>t</w:t>
      </w:r>
      <w:r w:rsidRPr="00976F0D">
        <w:t>o predict CO</w:t>
      </w:r>
      <w:r w:rsidRPr="00976F0D">
        <w:rPr>
          <w:vertAlign w:val="subscript"/>
        </w:rPr>
        <w:t>2</w:t>
      </w:r>
      <w:r w:rsidRPr="00976F0D">
        <w:t xml:space="preserve"> emissions of domestic aviation, ground transportation, and multi-source, respectively</w:t>
      </w:r>
      <w:r w:rsidRPr="00976F0D">
        <w:rPr>
          <w:rFonts w:hint="eastAsia"/>
        </w:rPr>
        <w:t>.</w:t>
      </w:r>
      <w:r w:rsidRPr="00976F0D">
        <w:t xml:space="preserve"> Each box in the boxplot illustrates the predicting accuracy obtained by 200 implementations with the independent random split of training and testing sets on a certain proportion. Different boxes display the predicting accuracy based on different sizes of the training sets, ranging from 0.4 to 0.9, </w:t>
      </w:r>
      <w:r w:rsidRPr="00976F0D">
        <w:rPr>
          <w:rFonts w:hint="eastAsia"/>
        </w:rPr>
        <w:t>and</w:t>
      </w:r>
      <w:r w:rsidRPr="00976F0D">
        <w:t xml:space="preserve"> </w:t>
      </w:r>
      <w:r w:rsidRPr="00976F0D">
        <w:rPr>
          <w:i/>
          <w:iCs/>
        </w:rPr>
        <w:t xml:space="preserve">f </w:t>
      </w:r>
      <w:r w:rsidRPr="00976F0D">
        <w:t>symbolizes the fraction of training set. The test</w:t>
      </w:r>
      <w:r w:rsidRPr="00976F0D">
        <w:rPr>
          <w:rFonts w:hint="eastAsia"/>
        </w:rPr>
        <w:t>ing</w:t>
      </w:r>
      <w:r w:rsidRPr="00976F0D">
        <w:t xml:space="preserve"> set is always the complementary part of the entire data set to the training set.</w:t>
      </w:r>
    </w:p>
    <w:p w14:paraId="1DEE949E" w14:textId="77777777" w:rsidR="00B80A7F" w:rsidRPr="00976F0D" w:rsidRDefault="00B80A7F" w:rsidP="00562606">
      <w:pPr>
        <w:spacing w:beforeLines="50" w:before="163" w:afterLines="50" w:after="163" w:line="360" w:lineRule="auto"/>
      </w:pPr>
    </w:p>
    <w:p w14:paraId="4E208D5B" w14:textId="77777777" w:rsidR="00B80A7F" w:rsidRPr="00533653" w:rsidRDefault="00B80A7F" w:rsidP="00562606">
      <w:pPr>
        <w:pStyle w:val="SMHeading"/>
        <w:numPr>
          <w:ilvl w:val="0"/>
          <w:numId w:val="5"/>
        </w:numPr>
        <w:snapToGrid w:val="0"/>
        <w:spacing w:after="240" w:line="360" w:lineRule="auto"/>
        <w:jc w:val="both"/>
        <w:rPr>
          <w:sz w:val="28"/>
          <w:szCs w:val="28"/>
        </w:rPr>
      </w:pPr>
      <w:bookmarkStart w:id="13" w:name="_Toc153736787"/>
      <w:r w:rsidRPr="00DF2262">
        <w:rPr>
          <w:rFonts w:hint="eastAsia"/>
          <w:sz w:val="28"/>
          <w:szCs w:val="28"/>
        </w:rPr>
        <w:lastRenderedPageBreak/>
        <w:t>Add</w:t>
      </w:r>
      <w:r w:rsidRPr="00DF2262">
        <w:rPr>
          <w:sz w:val="28"/>
          <w:szCs w:val="28"/>
        </w:rPr>
        <w:t>itional results of model generalization and extrapolation</w:t>
      </w:r>
      <w:bookmarkEnd w:id="13"/>
    </w:p>
    <w:p w14:paraId="695EA78B" w14:textId="74E19145" w:rsidR="00B80A7F" w:rsidRPr="00955096" w:rsidRDefault="005D20C9" w:rsidP="00562606">
      <w:pPr>
        <w:spacing w:beforeLines="50" w:before="163" w:afterLines="50" w:after="163" w:line="360" w:lineRule="auto"/>
        <w:jc w:val="center"/>
      </w:pPr>
      <w:r>
        <w:rPr>
          <w:noProof/>
        </w:rPr>
        <w:drawing>
          <wp:inline distT="0" distB="0" distL="0" distR="0" wp14:anchorId="234CB8E6" wp14:editId="1D1B49C0">
            <wp:extent cx="5178712" cy="3536315"/>
            <wp:effectExtent l="0" t="0" r="3175" b="6985"/>
            <wp:docPr id="19275858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92963" cy="3546046"/>
                    </a:xfrm>
                    <a:prstGeom prst="rect">
                      <a:avLst/>
                    </a:prstGeom>
                    <a:noFill/>
                  </pic:spPr>
                </pic:pic>
              </a:graphicData>
            </a:graphic>
          </wp:inline>
        </w:drawing>
      </w:r>
    </w:p>
    <w:p w14:paraId="6F4E6ED6" w14:textId="2F6CECDA" w:rsidR="00B80A7F" w:rsidRPr="00976F0D" w:rsidRDefault="00B80A7F" w:rsidP="00562606">
      <w:pPr>
        <w:spacing w:beforeLines="50" w:before="163" w:afterLines="50" w:after="163" w:line="360" w:lineRule="auto"/>
      </w:pPr>
      <w:r w:rsidRPr="00D02F88">
        <w:rPr>
          <w:b/>
          <w:bCs/>
        </w:rPr>
        <w:t xml:space="preserve">Supplementary </w:t>
      </w:r>
      <w:r w:rsidR="00C25422" w:rsidRPr="00D02F88">
        <w:rPr>
          <w:b/>
          <w:bCs/>
        </w:rPr>
        <w:t>Fig</w:t>
      </w:r>
      <w:r w:rsidR="00C25422">
        <w:rPr>
          <w:b/>
          <w:bCs/>
        </w:rPr>
        <w:t xml:space="preserve">. </w:t>
      </w:r>
      <w:r w:rsidR="00AC5B79">
        <w:rPr>
          <w:b/>
          <w:bCs/>
        </w:rPr>
        <w:t>6</w:t>
      </w:r>
      <w:r w:rsidRPr="00D02F88">
        <w:rPr>
          <w:b/>
          <w:bCs/>
        </w:rPr>
        <w:t xml:space="preserve"> </w:t>
      </w:r>
      <w:r>
        <w:rPr>
          <w:b/>
          <w:bCs/>
        </w:rPr>
        <w:t>|</w:t>
      </w:r>
      <w:r w:rsidRPr="000B5E9E">
        <w:rPr>
          <w:b/>
          <w:bCs/>
        </w:rPr>
        <w:t xml:space="preserve"> </w:t>
      </w:r>
      <w:r w:rsidRPr="00925372">
        <w:rPr>
          <w:b/>
          <w:bCs/>
        </w:rPr>
        <w:t>Compassions of the observed and predicted domestic aviation and ground transportation CO</w:t>
      </w:r>
      <w:r w:rsidRPr="006221FF">
        <w:rPr>
          <w:b/>
          <w:bCs/>
          <w:vertAlign w:val="subscript"/>
        </w:rPr>
        <w:t>2</w:t>
      </w:r>
      <w:r w:rsidRPr="00925372">
        <w:rPr>
          <w:b/>
          <w:bCs/>
        </w:rPr>
        <w:t xml:space="preserve"> emissions of Italy</w:t>
      </w:r>
      <w:r>
        <w:rPr>
          <w:rFonts w:hint="eastAsia"/>
          <w:b/>
          <w:bCs/>
        </w:rPr>
        <w:t>,</w:t>
      </w:r>
      <w:r w:rsidRPr="00925372">
        <w:rPr>
          <w:b/>
          <w:bCs/>
        </w:rPr>
        <w:t xml:space="preserve"> U.S., and Mexico.</w:t>
      </w:r>
    </w:p>
    <w:p w14:paraId="2EFF04CD" w14:textId="77777777" w:rsidR="00B80A7F" w:rsidRDefault="00B80A7F" w:rsidP="00562606">
      <w:pPr>
        <w:spacing w:line="360" w:lineRule="auto"/>
      </w:pPr>
      <w:r>
        <w:br w:type="page"/>
      </w:r>
    </w:p>
    <w:p w14:paraId="0867E619" w14:textId="38560C80" w:rsidR="00B80A7F" w:rsidRDefault="00B80A7F" w:rsidP="00562606">
      <w:pPr>
        <w:pStyle w:val="SMHeading"/>
        <w:numPr>
          <w:ilvl w:val="0"/>
          <w:numId w:val="5"/>
        </w:numPr>
        <w:snapToGrid w:val="0"/>
        <w:spacing w:after="240" w:line="360" w:lineRule="auto"/>
        <w:jc w:val="both"/>
        <w:rPr>
          <w:sz w:val="28"/>
          <w:szCs w:val="28"/>
        </w:rPr>
      </w:pPr>
      <w:bookmarkStart w:id="14" w:name="_Toc153736788"/>
      <w:r w:rsidRPr="00DF2262">
        <w:rPr>
          <w:sz w:val="28"/>
          <w:szCs w:val="28"/>
        </w:rPr>
        <w:lastRenderedPageBreak/>
        <w:t xml:space="preserve">Division of </w:t>
      </w:r>
      <w:r w:rsidR="00562606">
        <w:rPr>
          <w:sz w:val="28"/>
          <w:szCs w:val="28"/>
        </w:rPr>
        <w:t>city</w:t>
      </w:r>
      <w:r w:rsidRPr="00DF2262">
        <w:rPr>
          <w:sz w:val="28"/>
          <w:szCs w:val="28"/>
        </w:rPr>
        <w:t xml:space="preserve"> </w:t>
      </w:r>
      <w:r w:rsidR="00420D50">
        <w:rPr>
          <w:sz w:val="28"/>
          <w:szCs w:val="28"/>
        </w:rPr>
        <w:t>cluster</w:t>
      </w:r>
      <w:r w:rsidRPr="00DF2262">
        <w:rPr>
          <w:sz w:val="28"/>
          <w:szCs w:val="28"/>
        </w:rPr>
        <w:t xml:space="preserve"> in normal times</w:t>
      </w:r>
      <w:bookmarkEnd w:id="14"/>
    </w:p>
    <w:p w14:paraId="14F2F459" w14:textId="7E9073D5" w:rsidR="00B80A7F" w:rsidRPr="00463AE3" w:rsidRDefault="00B80A7F" w:rsidP="00562606">
      <w:pPr>
        <w:spacing w:beforeLines="50" w:before="163" w:afterLines="50" w:after="163" w:line="360" w:lineRule="auto"/>
        <w:rPr>
          <w:rFonts w:ascii="TimesNewRomanPS-BoldMT" w:eastAsiaTheme="minorEastAsia" w:hAnsi="TimesNewRomanPS-BoldMT" w:cs="TimesNewRomanPS-BoldMT"/>
          <w:b/>
          <w:bCs/>
        </w:rPr>
      </w:pPr>
      <w:r>
        <w:rPr>
          <w:rFonts w:ascii="TimesNewRomanPS-BoldMT" w:eastAsiaTheme="minorEastAsia" w:hAnsi="TimesNewRomanPS-BoldMT" w:cs="TimesNewRomanPS-BoldMT"/>
          <w:b/>
          <w:bCs/>
        </w:rPr>
        <w:t xml:space="preserve">Supplementary Table </w:t>
      </w:r>
      <w:r w:rsidR="003906DD">
        <w:rPr>
          <w:rFonts w:ascii="TimesNewRomanPS-BoldMT" w:eastAsiaTheme="minorEastAsia" w:hAnsi="TimesNewRomanPS-BoldMT" w:cs="TimesNewRomanPS-BoldMT"/>
          <w:b/>
          <w:bCs/>
        </w:rPr>
        <w:t>2</w:t>
      </w:r>
      <w:r>
        <w:rPr>
          <w:rFonts w:ascii="TimesNewRomanPS-BoldMT" w:eastAsiaTheme="minorEastAsia" w:hAnsi="TimesNewRomanPS-BoldMT" w:cs="TimesNewRomanPS-BoldMT"/>
          <w:b/>
          <w:bCs/>
        </w:rPr>
        <w:t xml:space="preserve"> | </w:t>
      </w:r>
      <w:r w:rsidR="008F1076" w:rsidRPr="008F1076">
        <w:rPr>
          <w:rFonts w:ascii="TimesNewRomanPS-BoldMT" w:eastAsiaTheme="minorEastAsia" w:hAnsi="TimesNewRomanPS-BoldMT" w:cs="TimesNewRomanPS-BoldMT"/>
          <w:b/>
          <w:bCs/>
        </w:rPr>
        <w:t xml:space="preserve">Division of </w:t>
      </w:r>
      <w:r w:rsidR="00562606">
        <w:rPr>
          <w:rFonts w:ascii="TimesNewRomanPS-BoldMT" w:eastAsiaTheme="minorEastAsia" w:hAnsi="TimesNewRomanPS-BoldMT" w:cs="TimesNewRomanPS-BoldMT"/>
          <w:b/>
          <w:bCs/>
        </w:rPr>
        <w:t>city</w:t>
      </w:r>
      <w:r w:rsidR="008F1076" w:rsidRPr="008F1076">
        <w:rPr>
          <w:rFonts w:ascii="TimesNewRomanPS-BoldMT" w:eastAsiaTheme="minorEastAsia" w:hAnsi="TimesNewRomanPS-BoldMT" w:cs="TimesNewRomanPS-BoldMT"/>
          <w:b/>
          <w:bCs/>
        </w:rPr>
        <w:t xml:space="preserve"> </w:t>
      </w:r>
      <w:r w:rsidR="00D222D8">
        <w:rPr>
          <w:rFonts w:ascii="TimesNewRomanPS-BoldMT" w:eastAsiaTheme="minorEastAsia" w:hAnsi="TimesNewRomanPS-BoldMT" w:cs="TimesNewRomanPS-BoldMT"/>
          <w:b/>
          <w:bCs/>
        </w:rPr>
        <w:t>cluster</w:t>
      </w:r>
      <w:r w:rsidR="008F1076" w:rsidRPr="008F1076">
        <w:rPr>
          <w:rFonts w:ascii="TimesNewRomanPS-BoldMT" w:eastAsiaTheme="minorEastAsia" w:hAnsi="TimesNewRomanPS-BoldMT" w:cs="TimesNewRomanPS-BoldMT"/>
          <w:b/>
          <w:bCs/>
        </w:rPr>
        <w:t xml:space="preserve"> in normal times</w:t>
      </w:r>
    </w:p>
    <w:tbl>
      <w:tblPr>
        <w:tblStyle w:val="PlainTable41"/>
        <w:tblW w:w="8648"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6805"/>
      </w:tblGrid>
      <w:tr w:rsidR="0025475E" w:rsidRPr="006857FA" w14:paraId="1E4D2C36" w14:textId="77777777" w:rsidTr="00DD6C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12" w:space="0" w:color="auto"/>
            </w:tcBorders>
            <w:vAlign w:val="center"/>
          </w:tcPr>
          <w:p w14:paraId="1A69F702" w14:textId="77777777" w:rsidR="0025475E" w:rsidRPr="006857FA" w:rsidRDefault="0025475E" w:rsidP="00562606">
            <w:pPr>
              <w:snapToGrid w:val="0"/>
              <w:spacing w:line="360" w:lineRule="auto"/>
              <w:jc w:val="both"/>
              <w:rPr>
                <w:szCs w:val="21"/>
              </w:rPr>
            </w:pPr>
            <w:r w:rsidRPr="006857FA">
              <w:rPr>
                <w:szCs w:val="21"/>
              </w:rPr>
              <w:t>Communities</w:t>
            </w:r>
          </w:p>
        </w:tc>
        <w:tc>
          <w:tcPr>
            <w:tcW w:w="6805" w:type="dxa"/>
            <w:tcBorders>
              <w:top w:val="single" w:sz="12" w:space="0" w:color="auto"/>
              <w:bottom w:val="single" w:sz="12" w:space="0" w:color="auto"/>
            </w:tcBorders>
            <w:vAlign w:val="center"/>
          </w:tcPr>
          <w:p w14:paraId="6E35BAD3" w14:textId="77777777" w:rsidR="0025475E" w:rsidRPr="006857FA" w:rsidRDefault="0025475E" w:rsidP="00562606">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szCs w:val="21"/>
              </w:rPr>
            </w:pPr>
            <w:r w:rsidRPr="006857FA">
              <w:rPr>
                <w:szCs w:val="21"/>
              </w:rPr>
              <w:t>Members</w:t>
            </w:r>
          </w:p>
        </w:tc>
      </w:tr>
      <w:tr w:rsidR="0025475E" w:rsidRPr="006857FA" w14:paraId="66264532"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vAlign w:val="center"/>
          </w:tcPr>
          <w:p w14:paraId="11A5DB54" w14:textId="77777777" w:rsidR="0025475E" w:rsidRPr="006857FA" w:rsidRDefault="0025475E" w:rsidP="00562606">
            <w:pPr>
              <w:snapToGrid w:val="0"/>
              <w:spacing w:line="360" w:lineRule="auto"/>
              <w:jc w:val="both"/>
              <w:rPr>
                <w:szCs w:val="21"/>
              </w:rPr>
            </w:pPr>
            <w:r w:rsidRPr="006857FA">
              <w:rPr>
                <w:szCs w:val="21"/>
              </w:rPr>
              <w:t>1-Beijing-Tianjin-Hebei</w:t>
            </w:r>
          </w:p>
        </w:tc>
        <w:tc>
          <w:tcPr>
            <w:tcW w:w="6805" w:type="dxa"/>
            <w:tcBorders>
              <w:top w:val="single" w:sz="12" w:space="0" w:color="auto"/>
            </w:tcBorders>
            <w:vAlign w:val="center"/>
          </w:tcPr>
          <w:p w14:paraId="22DBD27A"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r w:rsidRPr="0045085C">
              <w:rPr>
                <w:kern w:val="0"/>
                <w:szCs w:val="21"/>
                <w:lang w:eastAsia="en-US"/>
              </w:rPr>
              <w:t xml:space="preserve">Tangshan, Handan, Tianjin Municipality, </w:t>
            </w:r>
            <w:proofErr w:type="spellStart"/>
            <w:r w:rsidRPr="0045085C">
              <w:rPr>
                <w:kern w:val="0"/>
                <w:szCs w:val="21"/>
                <w:lang w:eastAsia="en-US"/>
              </w:rPr>
              <w:t>Binzhou</w:t>
            </w:r>
            <w:proofErr w:type="spellEnd"/>
            <w:r w:rsidRPr="0045085C">
              <w:rPr>
                <w:kern w:val="0"/>
                <w:szCs w:val="21"/>
                <w:lang w:eastAsia="en-US"/>
              </w:rPr>
              <w:t xml:space="preserve">, Shijiazhuang, Beijing, Jinan, </w:t>
            </w:r>
            <w:proofErr w:type="spellStart"/>
            <w:r w:rsidRPr="0045085C">
              <w:rPr>
                <w:kern w:val="0"/>
                <w:szCs w:val="21"/>
                <w:lang w:eastAsia="en-US"/>
              </w:rPr>
              <w:t>Liaocheng</w:t>
            </w:r>
            <w:proofErr w:type="spellEnd"/>
            <w:r w:rsidRPr="0045085C">
              <w:rPr>
                <w:kern w:val="0"/>
                <w:szCs w:val="21"/>
                <w:lang w:eastAsia="en-US"/>
              </w:rPr>
              <w:t xml:space="preserve">, </w:t>
            </w:r>
            <w:proofErr w:type="spellStart"/>
            <w:r w:rsidRPr="0045085C">
              <w:rPr>
                <w:kern w:val="0"/>
                <w:szCs w:val="21"/>
                <w:lang w:eastAsia="en-US"/>
              </w:rPr>
              <w:t>Xilin</w:t>
            </w:r>
            <w:proofErr w:type="spellEnd"/>
            <w:r w:rsidRPr="0045085C">
              <w:rPr>
                <w:kern w:val="0"/>
                <w:szCs w:val="21"/>
                <w:lang w:eastAsia="en-US"/>
              </w:rPr>
              <w:t xml:space="preserve"> Gol League, Zibo, Weifang, Anyang, Qinhuangdao, Baoding, </w:t>
            </w:r>
            <w:proofErr w:type="spellStart"/>
            <w:r w:rsidRPr="0045085C">
              <w:rPr>
                <w:kern w:val="0"/>
                <w:szCs w:val="21"/>
                <w:lang w:eastAsia="en-US"/>
              </w:rPr>
              <w:t>Xingtai</w:t>
            </w:r>
            <w:proofErr w:type="spellEnd"/>
            <w:r w:rsidRPr="0045085C">
              <w:rPr>
                <w:kern w:val="0"/>
                <w:szCs w:val="21"/>
                <w:lang w:eastAsia="en-US"/>
              </w:rPr>
              <w:t xml:space="preserve">, Zhangjiakou, Chengde, Yantai, </w:t>
            </w:r>
            <w:proofErr w:type="spellStart"/>
            <w:r w:rsidRPr="0045085C">
              <w:rPr>
                <w:kern w:val="0"/>
                <w:szCs w:val="21"/>
                <w:lang w:eastAsia="en-US"/>
              </w:rPr>
              <w:t>Dezhou</w:t>
            </w:r>
            <w:proofErr w:type="spellEnd"/>
            <w:r w:rsidRPr="0045085C">
              <w:rPr>
                <w:kern w:val="0"/>
                <w:szCs w:val="21"/>
                <w:lang w:eastAsia="en-US"/>
              </w:rPr>
              <w:t xml:space="preserve">, </w:t>
            </w:r>
            <w:proofErr w:type="spellStart"/>
            <w:r w:rsidRPr="0045085C">
              <w:rPr>
                <w:kern w:val="0"/>
                <w:szCs w:val="21"/>
                <w:lang w:eastAsia="en-US"/>
              </w:rPr>
              <w:t>Cangzhou</w:t>
            </w:r>
            <w:proofErr w:type="spellEnd"/>
            <w:r w:rsidRPr="0045085C">
              <w:rPr>
                <w:kern w:val="0"/>
                <w:szCs w:val="21"/>
                <w:lang w:eastAsia="en-US"/>
              </w:rPr>
              <w:t xml:space="preserve">, Qingdao, </w:t>
            </w:r>
            <w:proofErr w:type="spellStart"/>
            <w:r w:rsidRPr="0045085C">
              <w:rPr>
                <w:kern w:val="0"/>
                <w:szCs w:val="21"/>
                <w:lang w:eastAsia="en-US"/>
              </w:rPr>
              <w:t>Tai'an</w:t>
            </w:r>
            <w:proofErr w:type="spellEnd"/>
            <w:r w:rsidRPr="0045085C">
              <w:rPr>
                <w:kern w:val="0"/>
                <w:szCs w:val="21"/>
                <w:lang w:eastAsia="en-US"/>
              </w:rPr>
              <w:t xml:space="preserve">, </w:t>
            </w:r>
            <w:proofErr w:type="spellStart"/>
            <w:r w:rsidRPr="0045085C">
              <w:rPr>
                <w:kern w:val="0"/>
                <w:szCs w:val="21"/>
                <w:lang w:eastAsia="en-US"/>
              </w:rPr>
              <w:t>Langfang</w:t>
            </w:r>
            <w:proofErr w:type="spellEnd"/>
            <w:r w:rsidRPr="0045085C">
              <w:rPr>
                <w:kern w:val="0"/>
                <w:szCs w:val="21"/>
                <w:lang w:eastAsia="en-US"/>
              </w:rPr>
              <w:t xml:space="preserve">, </w:t>
            </w:r>
            <w:proofErr w:type="spellStart"/>
            <w:r w:rsidRPr="0045085C">
              <w:rPr>
                <w:kern w:val="0"/>
                <w:szCs w:val="21"/>
                <w:lang w:eastAsia="en-US"/>
              </w:rPr>
              <w:t>Dongying</w:t>
            </w:r>
            <w:proofErr w:type="spellEnd"/>
            <w:r w:rsidRPr="0045085C">
              <w:rPr>
                <w:kern w:val="0"/>
                <w:szCs w:val="21"/>
                <w:lang w:eastAsia="en-US"/>
              </w:rPr>
              <w:t xml:space="preserve">, </w:t>
            </w:r>
            <w:proofErr w:type="spellStart"/>
            <w:r w:rsidRPr="0045085C">
              <w:rPr>
                <w:kern w:val="0"/>
                <w:szCs w:val="21"/>
                <w:lang w:eastAsia="en-US"/>
              </w:rPr>
              <w:t>Hengshui</w:t>
            </w:r>
            <w:proofErr w:type="spellEnd"/>
            <w:r w:rsidRPr="0045085C">
              <w:rPr>
                <w:kern w:val="0"/>
                <w:szCs w:val="21"/>
                <w:lang w:eastAsia="en-US"/>
              </w:rPr>
              <w:t xml:space="preserve">, Weihai, </w:t>
            </w:r>
            <w:proofErr w:type="spellStart"/>
            <w:r w:rsidRPr="0045085C">
              <w:rPr>
                <w:kern w:val="0"/>
                <w:szCs w:val="21"/>
                <w:lang w:eastAsia="en-US"/>
              </w:rPr>
              <w:t>Hebi</w:t>
            </w:r>
            <w:proofErr w:type="spellEnd"/>
            <w:r w:rsidRPr="0045085C">
              <w:rPr>
                <w:kern w:val="0"/>
                <w:szCs w:val="21"/>
                <w:lang w:eastAsia="en-US"/>
              </w:rPr>
              <w:t xml:space="preserve">, </w:t>
            </w:r>
            <w:proofErr w:type="spellStart"/>
            <w:r w:rsidRPr="0045085C">
              <w:rPr>
                <w:kern w:val="0"/>
                <w:szCs w:val="21"/>
                <w:lang w:eastAsia="en-US"/>
              </w:rPr>
              <w:t>Puyang</w:t>
            </w:r>
            <w:proofErr w:type="spellEnd"/>
            <w:r w:rsidRPr="0045085C">
              <w:rPr>
                <w:rFonts w:hint="eastAsia"/>
                <w:kern w:val="0"/>
                <w:szCs w:val="21"/>
                <w:lang w:eastAsia="en-US"/>
              </w:rPr>
              <w:t>.</w:t>
            </w:r>
          </w:p>
        </w:tc>
      </w:tr>
      <w:tr w:rsidR="0025475E" w:rsidRPr="006857FA" w14:paraId="383576F7" w14:textId="77777777" w:rsidTr="00DD6C2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53975D0" w14:textId="77777777" w:rsidR="0025475E" w:rsidRPr="006857FA" w:rsidRDefault="0025475E" w:rsidP="00562606">
            <w:pPr>
              <w:snapToGrid w:val="0"/>
              <w:spacing w:line="360" w:lineRule="auto"/>
              <w:jc w:val="both"/>
              <w:rPr>
                <w:szCs w:val="21"/>
              </w:rPr>
            </w:pPr>
            <w:r w:rsidRPr="006857FA">
              <w:rPr>
                <w:szCs w:val="21"/>
              </w:rPr>
              <w:t>2-Northwest (Ordos)</w:t>
            </w:r>
          </w:p>
        </w:tc>
        <w:tc>
          <w:tcPr>
            <w:tcW w:w="6805" w:type="dxa"/>
            <w:vAlign w:val="center"/>
          </w:tcPr>
          <w:p w14:paraId="6869A6EB" w14:textId="77777777" w:rsidR="0025475E" w:rsidRPr="006857FA" w:rsidRDefault="0025475E" w:rsidP="0056260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szCs w:val="21"/>
              </w:rPr>
            </w:pPr>
            <w:r w:rsidRPr="006857FA">
              <w:rPr>
                <w:szCs w:val="21"/>
              </w:rPr>
              <w:t xml:space="preserve">Ordos, Yulin, Yinchuan, Baotou, </w:t>
            </w:r>
            <w:proofErr w:type="spellStart"/>
            <w:r w:rsidRPr="006857FA">
              <w:rPr>
                <w:szCs w:val="21"/>
              </w:rPr>
              <w:t>Linfen</w:t>
            </w:r>
            <w:proofErr w:type="spellEnd"/>
            <w:r w:rsidRPr="006857FA">
              <w:rPr>
                <w:szCs w:val="21"/>
              </w:rPr>
              <w:t xml:space="preserve">, Hohhot, Datong, </w:t>
            </w:r>
            <w:proofErr w:type="spellStart"/>
            <w:r w:rsidRPr="006857FA">
              <w:rPr>
                <w:szCs w:val="21"/>
              </w:rPr>
              <w:t>Weinan</w:t>
            </w:r>
            <w:proofErr w:type="spellEnd"/>
            <w:r w:rsidRPr="006857FA">
              <w:rPr>
                <w:szCs w:val="21"/>
              </w:rPr>
              <w:t xml:space="preserve">, Yuncheng, </w:t>
            </w:r>
            <w:proofErr w:type="spellStart"/>
            <w:r w:rsidRPr="006857FA">
              <w:rPr>
                <w:szCs w:val="21"/>
              </w:rPr>
              <w:t>Luliang</w:t>
            </w:r>
            <w:proofErr w:type="spellEnd"/>
            <w:r w:rsidRPr="006857FA">
              <w:rPr>
                <w:szCs w:val="21"/>
              </w:rPr>
              <w:t xml:space="preserve">, Taiyuan, </w:t>
            </w:r>
            <w:proofErr w:type="spellStart"/>
            <w:r w:rsidRPr="006857FA">
              <w:rPr>
                <w:szCs w:val="21"/>
              </w:rPr>
              <w:t>Wuhai</w:t>
            </w:r>
            <w:proofErr w:type="spellEnd"/>
            <w:r w:rsidRPr="006857FA">
              <w:rPr>
                <w:szCs w:val="21"/>
              </w:rPr>
              <w:t xml:space="preserve">, </w:t>
            </w:r>
            <w:proofErr w:type="spellStart"/>
            <w:r w:rsidRPr="006857FA">
              <w:rPr>
                <w:szCs w:val="21"/>
              </w:rPr>
              <w:t>Changzhi</w:t>
            </w:r>
            <w:proofErr w:type="spellEnd"/>
            <w:r w:rsidRPr="006857FA">
              <w:rPr>
                <w:szCs w:val="21"/>
              </w:rPr>
              <w:t xml:space="preserve">, </w:t>
            </w:r>
            <w:proofErr w:type="spellStart"/>
            <w:r w:rsidRPr="006857FA">
              <w:rPr>
                <w:szCs w:val="21"/>
              </w:rPr>
              <w:t>Jinzhong</w:t>
            </w:r>
            <w:proofErr w:type="spellEnd"/>
            <w:r w:rsidRPr="006857FA">
              <w:rPr>
                <w:szCs w:val="21"/>
              </w:rPr>
              <w:t xml:space="preserve">, </w:t>
            </w:r>
            <w:proofErr w:type="spellStart"/>
            <w:r w:rsidRPr="006857FA">
              <w:rPr>
                <w:szCs w:val="21"/>
              </w:rPr>
              <w:t>Ulanqab</w:t>
            </w:r>
            <w:proofErr w:type="spellEnd"/>
            <w:r w:rsidRPr="006857FA">
              <w:rPr>
                <w:szCs w:val="21"/>
              </w:rPr>
              <w:t xml:space="preserve">, </w:t>
            </w:r>
            <w:proofErr w:type="spellStart"/>
            <w:r w:rsidRPr="006857FA">
              <w:rPr>
                <w:szCs w:val="21"/>
              </w:rPr>
              <w:t>Shuozhou</w:t>
            </w:r>
            <w:proofErr w:type="spellEnd"/>
            <w:r w:rsidRPr="006857FA">
              <w:rPr>
                <w:szCs w:val="21"/>
              </w:rPr>
              <w:t xml:space="preserve">, Jincheng, Xianyang, </w:t>
            </w:r>
            <w:proofErr w:type="spellStart"/>
            <w:r w:rsidRPr="006857FA">
              <w:rPr>
                <w:szCs w:val="21"/>
              </w:rPr>
              <w:t>Xinzhou</w:t>
            </w:r>
            <w:proofErr w:type="spellEnd"/>
            <w:r w:rsidRPr="006857FA">
              <w:rPr>
                <w:szCs w:val="21"/>
              </w:rPr>
              <w:t xml:space="preserve">, </w:t>
            </w:r>
            <w:proofErr w:type="spellStart"/>
            <w:r w:rsidRPr="006857FA">
              <w:rPr>
                <w:szCs w:val="21"/>
              </w:rPr>
              <w:t>Wuzhong</w:t>
            </w:r>
            <w:proofErr w:type="spellEnd"/>
            <w:r w:rsidRPr="006857FA">
              <w:rPr>
                <w:szCs w:val="21"/>
              </w:rPr>
              <w:t xml:space="preserve">, </w:t>
            </w:r>
            <w:proofErr w:type="spellStart"/>
            <w:r w:rsidRPr="006857FA">
              <w:rPr>
                <w:szCs w:val="21"/>
              </w:rPr>
              <w:t>Bayannur</w:t>
            </w:r>
            <w:proofErr w:type="spellEnd"/>
            <w:r w:rsidRPr="006857FA">
              <w:rPr>
                <w:szCs w:val="21"/>
              </w:rPr>
              <w:t xml:space="preserve">, </w:t>
            </w:r>
            <w:proofErr w:type="spellStart"/>
            <w:r w:rsidRPr="006857FA">
              <w:rPr>
                <w:szCs w:val="21"/>
              </w:rPr>
              <w:t>Jiayuguan</w:t>
            </w:r>
            <w:proofErr w:type="spellEnd"/>
            <w:r w:rsidRPr="006857FA">
              <w:rPr>
                <w:szCs w:val="21"/>
              </w:rPr>
              <w:t xml:space="preserve">, Xi 'an, Lanzhou, </w:t>
            </w:r>
            <w:proofErr w:type="spellStart"/>
            <w:r w:rsidRPr="006857FA">
              <w:rPr>
                <w:szCs w:val="21"/>
              </w:rPr>
              <w:t>Pingliang</w:t>
            </w:r>
            <w:proofErr w:type="spellEnd"/>
            <w:r w:rsidRPr="006857FA">
              <w:rPr>
                <w:szCs w:val="21"/>
              </w:rPr>
              <w:t xml:space="preserve">, Baoji, </w:t>
            </w:r>
            <w:proofErr w:type="spellStart"/>
            <w:r w:rsidRPr="006857FA">
              <w:rPr>
                <w:szCs w:val="21"/>
              </w:rPr>
              <w:t>Baiyin</w:t>
            </w:r>
            <w:proofErr w:type="spellEnd"/>
            <w:r w:rsidRPr="006857FA">
              <w:rPr>
                <w:szCs w:val="21"/>
              </w:rPr>
              <w:t xml:space="preserve">, </w:t>
            </w:r>
            <w:proofErr w:type="spellStart"/>
            <w:r w:rsidRPr="006857FA">
              <w:rPr>
                <w:szCs w:val="21"/>
              </w:rPr>
              <w:t>Shizuishan</w:t>
            </w:r>
            <w:proofErr w:type="spellEnd"/>
            <w:r w:rsidRPr="006857FA">
              <w:rPr>
                <w:szCs w:val="21"/>
              </w:rPr>
              <w:t xml:space="preserve">, </w:t>
            </w:r>
            <w:proofErr w:type="spellStart"/>
            <w:r w:rsidRPr="006857FA">
              <w:rPr>
                <w:szCs w:val="21"/>
              </w:rPr>
              <w:t>Zhongwei</w:t>
            </w:r>
            <w:proofErr w:type="spellEnd"/>
            <w:r w:rsidRPr="006857FA">
              <w:rPr>
                <w:szCs w:val="21"/>
              </w:rPr>
              <w:t xml:space="preserve">, Yangquan, </w:t>
            </w:r>
            <w:proofErr w:type="spellStart"/>
            <w:r w:rsidRPr="006857FA">
              <w:rPr>
                <w:szCs w:val="21"/>
              </w:rPr>
              <w:t>Alxa</w:t>
            </w:r>
            <w:proofErr w:type="spellEnd"/>
            <w:r w:rsidRPr="006857FA">
              <w:rPr>
                <w:szCs w:val="21"/>
              </w:rPr>
              <w:t xml:space="preserve"> League, Sanmenxia, </w:t>
            </w:r>
            <w:proofErr w:type="spellStart"/>
            <w:r w:rsidRPr="006857FA">
              <w:rPr>
                <w:szCs w:val="21"/>
              </w:rPr>
              <w:t>Tongchuan</w:t>
            </w:r>
            <w:proofErr w:type="spellEnd"/>
            <w:r w:rsidRPr="006857FA">
              <w:rPr>
                <w:szCs w:val="21"/>
              </w:rPr>
              <w:t xml:space="preserve">, Xining, </w:t>
            </w:r>
            <w:proofErr w:type="spellStart"/>
            <w:r w:rsidRPr="006857FA">
              <w:rPr>
                <w:szCs w:val="21"/>
              </w:rPr>
              <w:t>Jiuquan</w:t>
            </w:r>
            <w:proofErr w:type="spellEnd"/>
            <w:r w:rsidRPr="006857FA">
              <w:rPr>
                <w:szCs w:val="21"/>
              </w:rPr>
              <w:t xml:space="preserve">, </w:t>
            </w:r>
            <w:proofErr w:type="spellStart"/>
            <w:r w:rsidRPr="006857FA">
              <w:rPr>
                <w:szCs w:val="21"/>
              </w:rPr>
              <w:t>Haixi</w:t>
            </w:r>
            <w:proofErr w:type="spellEnd"/>
            <w:r w:rsidRPr="006857FA">
              <w:rPr>
                <w:szCs w:val="21"/>
              </w:rPr>
              <w:t xml:space="preserve"> Mongolian and Tibetan Autonomous Prefecture, </w:t>
            </w:r>
            <w:proofErr w:type="spellStart"/>
            <w:r w:rsidRPr="006857FA">
              <w:rPr>
                <w:szCs w:val="21"/>
              </w:rPr>
              <w:t>Tianshui</w:t>
            </w:r>
            <w:proofErr w:type="spellEnd"/>
            <w:r w:rsidRPr="006857FA">
              <w:rPr>
                <w:szCs w:val="21"/>
              </w:rPr>
              <w:t xml:space="preserve">, </w:t>
            </w:r>
            <w:proofErr w:type="spellStart"/>
            <w:r w:rsidRPr="006857FA">
              <w:rPr>
                <w:szCs w:val="21"/>
              </w:rPr>
              <w:t>Dingxi</w:t>
            </w:r>
            <w:proofErr w:type="spellEnd"/>
            <w:r w:rsidRPr="006857FA">
              <w:rPr>
                <w:szCs w:val="21"/>
              </w:rPr>
              <w:t xml:space="preserve">, </w:t>
            </w:r>
            <w:proofErr w:type="spellStart"/>
            <w:r w:rsidRPr="006857FA">
              <w:rPr>
                <w:szCs w:val="21"/>
              </w:rPr>
              <w:t>Longnan</w:t>
            </w:r>
            <w:proofErr w:type="spellEnd"/>
            <w:r w:rsidRPr="006857FA">
              <w:rPr>
                <w:szCs w:val="21"/>
              </w:rPr>
              <w:t xml:space="preserve">, </w:t>
            </w:r>
            <w:proofErr w:type="spellStart"/>
            <w:r w:rsidRPr="006857FA">
              <w:rPr>
                <w:szCs w:val="21"/>
              </w:rPr>
              <w:t>Guyuan</w:t>
            </w:r>
            <w:proofErr w:type="spellEnd"/>
            <w:r w:rsidRPr="006857FA">
              <w:rPr>
                <w:szCs w:val="21"/>
              </w:rPr>
              <w:t xml:space="preserve">, </w:t>
            </w:r>
            <w:proofErr w:type="spellStart"/>
            <w:r w:rsidRPr="006857FA">
              <w:rPr>
                <w:szCs w:val="21"/>
              </w:rPr>
              <w:t>Haidong</w:t>
            </w:r>
            <w:proofErr w:type="spellEnd"/>
            <w:r w:rsidRPr="006857FA">
              <w:rPr>
                <w:szCs w:val="21"/>
              </w:rPr>
              <w:t xml:space="preserve">, Yan 'an, </w:t>
            </w:r>
            <w:proofErr w:type="spellStart"/>
            <w:r w:rsidRPr="006857FA">
              <w:rPr>
                <w:szCs w:val="21"/>
              </w:rPr>
              <w:t>Jinchang</w:t>
            </w:r>
            <w:proofErr w:type="spellEnd"/>
            <w:r w:rsidRPr="006857FA">
              <w:rPr>
                <w:szCs w:val="21"/>
              </w:rPr>
              <w:t xml:space="preserve">, </w:t>
            </w:r>
            <w:proofErr w:type="spellStart"/>
            <w:r w:rsidRPr="006857FA">
              <w:rPr>
                <w:szCs w:val="21"/>
              </w:rPr>
              <w:t>Shangluo</w:t>
            </w:r>
            <w:proofErr w:type="spellEnd"/>
            <w:r w:rsidRPr="006857FA">
              <w:rPr>
                <w:szCs w:val="21"/>
              </w:rPr>
              <w:t xml:space="preserve">, </w:t>
            </w:r>
            <w:proofErr w:type="spellStart"/>
            <w:r w:rsidRPr="006857FA">
              <w:rPr>
                <w:szCs w:val="21"/>
              </w:rPr>
              <w:t>Zhangye</w:t>
            </w:r>
            <w:proofErr w:type="spellEnd"/>
            <w:r w:rsidRPr="006857FA">
              <w:rPr>
                <w:szCs w:val="21"/>
              </w:rPr>
              <w:t xml:space="preserve">, The city of </w:t>
            </w:r>
            <w:proofErr w:type="spellStart"/>
            <w:r w:rsidRPr="006857FA">
              <w:rPr>
                <w:szCs w:val="21"/>
              </w:rPr>
              <w:t>Shigatse</w:t>
            </w:r>
            <w:proofErr w:type="spellEnd"/>
            <w:r w:rsidRPr="006857FA">
              <w:rPr>
                <w:szCs w:val="21"/>
              </w:rPr>
              <w:t xml:space="preserve">, </w:t>
            </w:r>
            <w:proofErr w:type="spellStart"/>
            <w:r w:rsidRPr="006857FA">
              <w:rPr>
                <w:szCs w:val="21"/>
              </w:rPr>
              <w:t>Linxia</w:t>
            </w:r>
            <w:proofErr w:type="spellEnd"/>
            <w:r w:rsidRPr="006857FA">
              <w:rPr>
                <w:szCs w:val="21"/>
              </w:rPr>
              <w:t xml:space="preserve"> Hui Autonomous Prefecture, Ali region, Naqu region, </w:t>
            </w:r>
            <w:proofErr w:type="spellStart"/>
            <w:r w:rsidRPr="006857FA">
              <w:rPr>
                <w:szCs w:val="21"/>
              </w:rPr>
              <w:t>Wuwei</w:t>
            </w:r>
            <w:proofErr w:type="spellEnd"/>
            <w:r w:rsidRPr="006857FA">
              <w:rPr>
                <w:szCs w:val="21"/>
              </w:rPr>
              <w:t xml:space="preserve">, Qingyang, Shannan, Tibetan Autonomous Prefecture of Yushu, </w:t>
            </w:r>
            <w:proofErr w:type="spellStart"/>
            <w:r w:rsidRPr="006857FA">
              <w:rPr>
                <w:szCs w:val="21"/>
              </w:rPr>
              <w:t>Haibei</w:t>
            </w:r>
            <w:proofErr w:type="spellEnd"/>
            <w:r w:rsidRPr="006857FA">
              <w:rPr>
                <w:szCs w:val="21"/>
              </w:rPr>
              <w:t xml:space="preserve"> Tibetan Autonomous Prefecture, </w:t>
            </w:r>
            <w:proofErr w:type="spellStart"/>
            <w:r w:rsidRPr="006857FA">
              <w:rPr>
                <w:szCs w:val="21"/>
              </w:rPr>
              <w:t>Nyingchi</w:t>
            </w:r>
            <w:proofErr w:type="spellEnd"/>
            <w:r w:rsidRPr="006857FA">
              <w:rPr>
                <w:szCs w:val="21"/>
              </w:rPr>
              <w:t xml:space="preserve">, Lhasa, Gannan Tibetan Autonomous Prefecture, Hainan Tibetan Autonomous Prefecture, </w:t>
            </w:r>
            <w:proofErr w:type="spellStart"/>
            <w:r w:rsidRPr="006857FA">
              <w:rPr>
                <w:szCs w:val="21"/>
              </w:rPr>
              <w:t>Guoluo</w:t>
            </w:r>
            <w:proofErr w:type="spellEnd"/>
            <w:r w:rsidRPr="006857FA">
              <w:rPr>
                <w:szCs w:val="21"/>
              </w:rPr>
              <w:t xml:space="preserve"> Tibetan Autonomous Prefecture, </w:t>
            </w:r>
            <w:proofErr w:type="spellStart"/>
            <w:r w:rsidRPr="006857FA">
              <w:rPr>
                <w:szCs w:val="21"/>
              </w:rPr>
              <w:t>Huangnan</w:t>
            </w:r>
            <w:proofErr w:type="spellEnd"/>
            <w:r w:rsidRPr="006857FA">
              <w:rPr>
                <w:szCs w:val="21"/>
              </w:rPr>
              <w:t xml:space="preserve"> Tibetan Autonomous Prefecture</w:t>
            </w:r>
            <w:r>
              <w:rPr>
                <w:szCs w:val="21"/>
              </w:rPr>
              <w:t>.</w:t>
            </w:r>
          </w:p>
        </w:tc>
      </w:tr>
      <w:tr w:rsidR="0025475E" w:rsidRPr="006857FA" w14:paraId="389B9815"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621A34A" w14:textId="77777777" w:rsidR="0025475E" w:rsidRPr="006857FA" w:rsidRDefault="0025475E" w:rsidP="00562606">
            <w:pPr>
              <w:snapToGrid w:val="0"/>
              <w:spacing w:line="360" w:lineRule="auto"/>
              <w:jc w:val="both"/>
              <w:rPr>
                <w:szCs w:val="21"/>
              </w:rPr>
            </w:pPr>
            <w:r w:rsidRPr="006857FA">
              <w:rPr>
                <w:szCs w:val="21"/>
              </w:rPr>
              <w:t>3-Yangtze River Delta</w:t>
            </w:r>
          </w:p>
        </w:tc>
        <w:tc>
          <w:tcPr>
            <w:tcW w:w="6805" w:type="dxa"/>
            <w:vAlign w:val="center"/>
          </w:tcPr>
          <w:p w14:paraId="03824B9E"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r w:rsidRPr="000978CB">
              <w:rPr>
                <w:kern w:val="0"/>
                <w:szCs w:val="21"/>
                <w:lang w:eastAsia="en-US"/>
              </w:rPr>
              <w:t xml:space="preserve">Suzhou, Shanghai, Ningbo, Nanjing, Zhenjiang, Wuxi, Nantong, Hangzhou, Changzhou, Yangzhou, </w:t>
            </w:r>
            <w:proofErr w:type="spellStart"/>
            <w:r w:rsidRPr="000978CB">
              <w:rPr>
                <w:kern w:val="0"/>
                <w:szCs w:val="21"/>
                <w:lang w:eastAsia="en-US"/>
              </w:rPr>
              <w:t>Maanshan</w:t>
            </w:r>
            <w:proofErr w:type="spellEnd"/>
            <w:r w:rsidRPr="000978CB">
              <w:rPr>
                <w:kern w:val="0"/>
                <w:szCs w:val="21"/>
                <w:lang w:eastAsia="en-US"/>
              </w:rPr>
              <w:t xml:space="preserve">, Wuhu, Yancheng, Wenzhou, Jiaxing, Taizhou, Jinhua, Huzhou, Lianyungang, Huai'an, </w:t>
            </w:r>
            <w:proofErr w:type="spellStart"/>
            <w:r w:rsidRPr="000978CB">
              <w:rPr>
                <w:kern w:val="0"/>
                <w:szCs w:val="21"/>
                <w:lang w:eastAsia="en-US"/>
              </w:rPr>
              <w:t>Quzhou</w:t>
            </w:r>
            <w:proofErr w:type="spellEnd"/>
            <w:r w:rsidRPr="000978CB">
              <w:rPr>
                <w:kern w:val="0"/>
                <w:szCs w:val="21"/>
                <w:lang w:eastAsia="en-US"/>
              </w:rPr>
              <w:t xml:space="preserve">, Taizhou, Shaoxing, </w:t>
            </w:r>
            <w:proofErr w:type="spellStart"/>
            <w:r w:rsidRPr="000978CB">
              <w:rPr>
                <w:kern w:val="0"/>
                <w:szCs w:val="21"/>
                <w:lang w:eastAsia="en-US"/>
              </w:rPr>
              <w:t>Xuancheng</w:t>
            </w:r>
            <w:proofErr w:type="spellEnd"/>
            <w:r w:rsidRPr="000978CB">
              <w:rPr>
                <w:kern w:val="0"/>
                <w:szCs w:val="21"/>
                <w:lang w:eastAsia="en-US"/>
              </w:rPr>
              <w:t xml:space="preserve">, </w:t>
            </w:r>
            <w:proofErr w:type="spellStart"/>
            <w:r w:rsidRPr="000978CB">
              <w:rPr>
                <w:kern w:val="0"/>
                <w:szCs w:val="21"/>
                <w:lang w:eastAsia="en-US"/>
              </w:rPr>
              <w:t>Chuzhou</w:t>
            </w:r>
            <w:proofErr w:type="spellEnd"/>
            <w:r w:rsidRPr="000978CB">
              <w:rPr>
                <w:kern w:val="0"/>
                <w:szCs w:val="21"/>
                <w:lang w:eastAsia="en-US"/>
              </w:rPr>
              <w:t xml:space="preserve">, Bengbu, </w:t>
            </w:r>
            <w:proofErr w:type="spellStart"/>
            <w:r w:rsidRPr="000978CB">
              <w:rPr>
                <w:kern w:val="0"/>
                <w:szCs w:val="21"/>
                <w:lang w:eastAsia="en-US"/>
              </w:rPr>
              <w:t>Suqian</w:t>
            </w:r>
            <w:proofErr w:type="spellEnd"/>
            <w:r w:rsidRPr="000978CB">
              <w:rPr>
                <w:kern w:val="0"/>
                <w:szCs w:val="21"/>
                <w:lang w:eastAsia="en-US"/>
              </w:rPr>
              <w:t xml:space="preserve">, </w:t>
            </w:r>
            <w:proofErr w:type="spellStart"/>
            <w:r w:rsidRPr="000978CB">
              <w:rPr>
                <w:kern w:val="0"/>
                <w:szCs w:val="21"/>
                <w:lang w:eastAsia="en-US"/>
              </w:rPr>
              <w:t>Lishui</w:t>
            </w:r>
            <w:proofErr w:type="spellEnd"/>
            <w:r w:rsidRPr="000978CB">
              <w:rPr>
                <w:kern w:val="0"/>
                <w:szCs w:val="21"/>
                <w:lang w:eastAsia="en-US"/>
              </w:rPr>
              <w:t>, Zhoushan, Huangshan.</w:t>
            </w:r>
          </w:p>
        </w:tc>
      </w:tr>
      <w:tr w:rsidR="0025475E" w:rsidRPr="006857FA" w14:paraId="74BDC5E2" w14:textId="77777777" w:rsidTr="00DD6C2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426337F" w14:textId="77777777" w:rsidR="0025475E" w:rsidRPr="006857FA" w:rsidRDefault="0025475E" w:rsidP="00562606">
            <w:pPr>
              <w:snapToGrid w:val="0"/>
              <w:spacing w:line="360" w:lineRule="auto"/>
              <w:jc w:val="both"/>
              <w:rPr>
                <w:szCs w:val="21"/>
              </w:rPr>
            </w:pPr>
            <w:r w:rsidRPr="006857FA">
              <w:rPr>
                <w:szCs w:val="21"/>
              </w:rPr>
              <w:t>4-Central China</w:t>
            </w:r>
          </w:p>
        </w:tc>
        <w:tc>
          <w:tcPr>
            <w:tcW w:w="6805" w:type="dxa"/>
            <w:vAlign w:val="center"/>
          </w:tcPr>
          <w:p w14:paraId="08926F20" w14:textId="77777777" w:rsidR="0025475E" w:rsidRPr="006857FA" w:rsidRDefault="0025475E" w:rsidP="0056260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szCs w:val="21"/>
              </w:rPr>
            </w:pPr>
            <w:r w:rsidRPr="000978CB">
              <w:rPr>
                <w:kern w:val="0"/>
                <w:szCs w:val="21"/>
                <w:lang w:eastAsia="en-US"/>
              </w:rPr>
              <w:t xml:space="preserve">Xuzhou, Zhengzhou, Jining, Linyi, Huainan, Luoyang, Rizhao, Hefei, Xinxiang, Nanyang, </w:t>
            </w:r>
            <w:proofErr w:type="spellStart"/>
            <w:r w:rsidRPr="000978CB">
              <w:rPr>
                <w:kern w:val="0"/>
                <w:szCs w:val="21"/>
                <w:lang w:eastAsia="en-US"/>
              </w:rPr>
              <w:t>Tongling</w:t>
            </w:r>
            <w:proofErr w:type="spellEnd"/>
            <w:r w:rsidRPr="000978CB">
              <w:rPr>
                <w:kern w:val="0"/>
                <w:szCs w:val="21"/>
                <w:lang w:eastAsia="en-US"/>
              </w:rPr>
              <w:t xml:space="preserve">, Jiaozuo, </w:t>
            </w:r>
            <w:proofErr w:type="spellStart"/>
            <w:r w:rsidRPr="000978CB">
              <w:rPr>
                <w:kern w:val="0"/>
                <w:szCs w:val="21"/>
                <w:lang w:eastAsia="en-US"/>
              </w:rPr>
              <w:t>Anqing</w:t>
            </w:r>
            <w:proofErr w:type="spellEnd"/>
            <w:r w:rsidRPr="000978CB">
              <w:rPr>
                <w:kern w:val="0"/>
                <w:szCs w:val="21"/>
                <w:lang w:eastAsia="en-US"/>
              </w:rPr>
              <w:t xml:space="preserve">, Huaibei, </w:t>
            </w:r>
            <w:proofErr w:type="spellStart"/>
            <w:r w:rsidRPr="000978CB">
              <w:rPr>
                <w:kern w:val="0"/>
                <w:szCs w:val="21"/>
                <w:lang w:eastAsia="en-US"/>
              </w:rPr>
              <w:t>Jiyuan</w:t>
            </w:r>
            <w:proofErr w:type="spellEnd"/>
            <w:r w:rsidRPr="000978CB">
              <w:rPr>
                <w:kern w:val="0"/>
                <w:szCs w:val="21"/>
                <w:lang w:eastAsia="en-US"/>
              </w:rPr>
              <w:t xml:space="preserve">, </w:t>
            </w:r>
            <w:proofErr w:type="spellStart"/>
            <w:r w:rsidRPr="000978CB">
              <w:rPr>
                <w:kern w:val="0"/>
                <w:szCs w:val="21"/>
                <w:lang w:eastAsia="en-US"/>
              </w:rPr>
              <w:t>Zaozhuang</w:t>
            </w:r>
            <w:proofErr w:type="spellEnd"/>
            <w:r w:rsidRPr="000978CB">
              <w:rPr>
                <w:kern w:val="0"/>
                <w:szCs w:val="21"/>
                <w:lang w:eastAsia="en-US"/>
              </w:rPr>
              <w:t xml:space="preserve">, Heze, </w:t>
            </w:r>
            <w:proofErr w:type="spellStart"/>
            <w:r w:rsidRPr="000978CB">
              <w:rPr>
                <w:kern w:val="0"/>
                <w:szCs w:val="21"/>
                <w:lang w:eastAsia="en-US"/>
              </w:rPr>
              <w:t>Shangqiu</w:t>
            </w:r>
            <w:proofErr w:type="spellEnd"/>
            <w:r w:rsidRPr="000978CB">
              <w:rPr>
                <w:kern w:val="0"/>
                <w:szCs w:val="21"/>
                <w:lang w:eastAsia="en-US"/>
              </w:rPr>
              <w:t xml:space="preserve">, </w:t>
            </w:r>
            <w:proofErr w:type="spellStart"/>
            <w:r w:rsidRPr="000978CB">
              <w:rPr>
                <w:kern w:val="0"/>
                <w:szCs w:val="21"/>
                <w:lang w:eastAsia="en-US"/>
              </w:rPr>
              <w:t>Fuyang</w:t>
            </w:r>
            <w:proofErr w:type="spellEnd"/>
            <w:r w:rsidRPr="000978CB">
              <w:rPr>
                <w:kern w:val="0"/>
                <w:szCs w:val="21"/>
                <w:lang w:eastAsia="en-US"/>
              </w:rPr>
              <w:t xml:space="preserve">, Suzhou, Xinyang, </w:t>
            </w:r>
            <w:proofErr w:type="spellStart"/>
            <w:r w:rsidRPr="000978CB">
              <w:rPr>
                <w:kern w:val="0"/>
                <w:szCs w:val="21"/>
                <w:lang w:eastAsia="en-US"/>
              </w:rPr>
              <w:t>Pingdingshan</w:t>
            </w:r>
            <w:proofErr w:type="spellEnd"/>
            <w:r w:rsidRPr="000978CB">
              <w:rPr>
                <w:kern w:val="0"/>
                <w:szCs w:val="21"/>
                <w:lang w:eastAsia="en-US"/>
              </w:rPr>
              <w:t xml:space="preserve">, </w:t>
            </w:r>
            <w:proofErr w:type="spellStart"/>
            <w:r w:rsidRPr="000978CB">
              <w:rPr>
                <w:kern w:val="0"/>
                <w:szCs w:val="21"/>
                <w:lang w:eastAsia="en-US"/>
              </w:rPr>
              <w:t>Zhumadian</w:t>
            </w:r>
            <w:proofErr w:type="spellEnd"/>
            <w:r w:rsidRPr="000978CB">
              <w:rPr>
                <w:kern w:val="0"/>
                <w:szCs w:val="21"/>
                <w:lang w:eastAsia="en-US"/>
              </w:rPr>
              <w:t xml:space="preserve">, </w:t>
            </w:r>
            <w:proofErr w:type="spellStart"/>
            <w:r w:rsidRPr="000978CB">
              <w:rPr>
                <w:kern w:val="0"/>
                <w:szCs w:val="21"/>
                <w:lang w:eastAsia="en-US"/>
              </w:rPr>
              <w:t>Xiangyang</w:t>
            </w:r>
            <w:proofErr w:type="spellEnd"/>
            <w:r w:rsidRPr="000978CB">
              <w:rPr>
                <w:kern w:val="0"/>
                <w:szCs w:val="21"/>
                <w:lang w:eastAsia="en-US"/>
              </w:rPr>
              <w:t xml:space="preserve">, </w:t>
            </w:r>
            <w:proofErr w:type="spellStart"/>
            <w:r w:rsidRPr="000978CB">
              <w:rPr>
                <w:kern w:val="0"/>
                <w:szCs w:val="21"/>
                <w:lang w:eastAsia="en-US"/>
              </w:rPr>
              <w:t>Xuchang</w:t>
            </w:r>
            <w:proofErr w:type="spellEnd"/>
            <w:r w:rsidRPr="000978CB">
              <w:rPr>
                <w:kern w:val="0"/>
                <w:szCs w:val="21"/>
                <w:lang w:eastAsia="en-US"/>
              </w:rPr>
              <w:t xml:space="preserve">, Kaifeng, </w:t>
            </w:r>
            <w:proofErr w:type="spellStart"/>
            <w:r w:rsidRPr="000978CB">
              <w:rPr>
                <w:kern w:val="0"/>
                <w:szCs w:val="21"/>
                <w:lang w:eastAsia="en-US"/>
              </w:rPr>
              <w:t>Chizhou</w:t>
            </w:r>
            <w:proofErr w:type="spellEnd"/>
            <w:r w:rsidRPr="000978CB">
              <w:rPr>
                <w:kern w:val="0"/>
                <w:szCs w:val="21"/>
                <w:lang w:eastAsia="en-US"/>
              </w:rPr>
              <w:t xml:space="preserve">, </w:t>
            </w:r>
            <w:r w:rsidRPr="000978CB">
              <w:rPr>
                <w:kern w:val="0"/>
                <w:szCs w:val="21"/>
                <w:lang w:eastAsia="en-US"/>
              </w:rPr>
              <w:lastRenderedPageBreak/>
              <w:t xml:space="preserve">Zhoukou, </w:t>
            </w:r>
            <w:proofErr w:type="spellStart"/>
            <w:r w:rsidRPr="000978CB">
              <w:rPr>
                <w:kern w:val="0"/>
                <w:szCs w:val="21"/>
                <w:lang w:eastAsia="en-US"/>
              </w:rPr>
              <w:t>Lu'an</w:t>
            </w:r>
            <w:proofErr w:type="spellEnd"/>
            <w:r w:rsidRPr="000978CB">
              <w:rPr>
                <w:kern w:val="0"/>
                <w:szCs w:val="21"/>
                <w:lang w:eastAsia="en-US"/>
              </w:rPr>
              <w:t xml:space="preserve">, </w:t>
            </w:r>
            <w:proofErr w:type="spellStart"/>
            <w:r w:rsidRPr="000978CB">
              <w:rPr>
                <w:kern w:val="0"/>
                <w:szCs w:val="21"/>
                <w:lang w:eastAsia="en-US"/>
              </w:rPr>
              <w:t>Luohe</w:t>
            </w:r>
            <w:proofErr w:type="spellEnd"/>
            <w:r w:rsidRPr="000978CB">
              <w:rPr>
                <w:kern w:val="0"/>
                <w:szCs w:val="21"/>
                <w:lang w:eastAsia="en-US"/>
              </w:rPr>
              <w:t xml:space="preserve">, Shiyan, </w:t>
            </w:r>
            <w:proofErr w:type="spellStart"/>
            <w:r w:rsidRPr="000978CB">
              <w:rPr>
                <w:kern w:val="0"/>
                <w:szCs w:val="21"/>
                <w:lang w:eastAsia="en-US"/>
              </w:rPr>
              <w:t>Bozhou</w:t>
            </w:r>
            <w:proofErr w:type="spellEnd"/>
            <w:r w:rsidRPr="000978CB">
              <w:rPr>
                <w:kern w:val="0"/>
                <w:szCs w:val="21"/>
                <w:lang w:eastAsia="en-US"/>
              </w:rPr>
              <w:t xml:space="preserve">, </w:t>
            </w:r>
            <w:proofErr w:type="spellStart"/>
            <w:r w:rsidRPr="000978CB">
              <w:rPr>
                <w:kern w:val="0"/>
                <w:szCs w:val="21"/>
                <w:lang w:eastAsia="en-US"/>
              </w:rPr>
              <w:t>Ankang</w:t>
            </w:r>
            <w:proofErr w:type="spellEnd"/>
            <w:r w:rsidRPr="000978CB">
              <w:rPr>
                <w:kern w:val="0"/>
                <w:szCs w:val="21"/>
                <w:lang w:eastAsia="en-US"/>
              </w:rPr>
              <w:t>,</w:t>
            </w:r>
            <w:r w:rsidRPr="000978CB">
              <w:rPr>
                <w:rFonts w:eastAsia="等线"/>
                <w:kern w:val="0"/>
                <w:szCs w:val="20"/>
                <w:lang w:eastAsia="en-US"/>
              </w:rPr>
              <w:t xml:space="preserve"> </w:t>
            </w:r>
            <w:proofErr w:type="spellStart"/>
            <w:r w:rsidRPr="000978CB">
              <w:rPr>
                <w:kern w:val="0"/>
                <w:szCs w:val="21"/>
                <w:lang w:eastAsia="en-US"/>
              </w:rPr>
              <w:t>Shennongjia</w:t>
            </w:r>
            <w:proofErr w:type="spellEnd"/>
            <w:r w:rsidRPr="000978CB">
              <w:rPr>
                <w:kern w:val="0"/>
                <w:szCs w:val="21"/>
                <w:lang w:eastAsia="en-US"/>
              </w:rPr>
              <w:t xml:space="preserve"> Forestry District.</w:t>
            </w:r>
          </w:p>
        </w:tc>
      </w:tr>
      <w:tr w:rsidR="0025475E" w:rsidRPr="006857FA" w14:paraId="33E074EE"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F5D7633" w14:textId="77777777" w:rsidR="0025475E" w:rsidRPr="006857FA" w:rsidRDefault="0025475E" w:rsidP="00562606">
            <w:pPr>
              <w:snapToGrid w:val="0"/>
              <w:spacing w:line="360" w:lineRule="auto"/>
              <w:jc w:val="both"/>
              <w:rPr>
                <w:szCs w:val="21"/>
              </w:rPr>
            </w:pPr>
            <w:r w:rsidRPr="006857FA">
              <w:rPr>
                <w:szCs w:val="21"/>
              </w:rPr>
              <w:lastRenderedPageBreak/>
              <w:t>5-Northeast</w:t>
            </w:r>
          </w:p>
        </w:tc>
        <w:tc>
          <w:tcPr>
            <w:tcW w:w="6805" w:type="dxa"/>
            <w:vAlign w:val="center"/>
          </w:tcPr>
          <w:p w14:paraId="2F8C4930"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proofErr w:type="spellStart"/>
            <w:r w:rsidRPr="000978CB">
              <w:rPr>
                <w:kern w:val="0"/>
                <w:szCs w:val="21"/>
                <w:lang w:eastAsia="en-US"/>
              </w:rPr>
              <w:t>Tongliao</w:t>
            </w:r>
            <w:proofErr w:type="spellEnd"/>
            <w:r w:rsidRPr="000978CB">
              <w:rPr>
                <w:kern w:val="0"/>
                <w:szCs w:val="21"/>
                <w:lang w:eastAsia="en-US"/>
              </w:rPr>
              <w:t xml:space="preserve">, </w:t>
            </w:r>
            <w:proofErr w:type="spellStart"/>
            <w:r w:rsidRPr="000978CB">
              <w:rPr>
                <w:kern w:val="0"/>
                <w:szCs w:val="21"/>
                <w:lang w:eastAsia="en-US"/>
              </w:rPr>
              <w:t>Hulunbuir</w:t>
            </w:r>
            <w:proofErr w:type="spellEnd"/>
            <w:r w:rsidRPr="000978CB">
              <w:rPr>
                <w:kern w:val="0"/>
                <w:szCs w:val="21"/>
                <w:lang w:eastAsia="en-US"/>
              </w:rPr>
              <w:t xml:space="preserve">, Anshan, Chifeng, Harbin, Changchun, Jilin, Shenyang, Dalian, </w:t>
            </w:r>
            <w:proofErr w:type="spellStart"/>
            <w:r w:rsidRPr="000978CB">
              <w:rPr>
                <w:kern w:val="0"/>
                <w:szCs w:val="21"/>
                <w:lang w:eastAsia="en-US"/>
              </w:rPr>
              <w:t>Hinggan</w:t>
            </w:r>
            <w:proofErr w:type="spellEnd"/>
            <w:r w:rsidRPr="000978CB">
              <w:rPr>
                <w:kern w:val="0"/>
                <w:szCs w:val="21"/>
                <w:lang w:eastAsia="en-US"/>
              </w:rPr>
              <w:t xml:space="preserve"> League, </w:t>
            </w:r>
            <w:proofErr w:type="spellStart"/>
            <w:r w:rsidRPr="000978CB">
              <w:rPr>
                <w:kern w:val="0"/>
                <w:szCs w:val="21"/>
                <w:lang w:eastAsia="en-US"/>
              </w:rPr>
              <w:t>Tieling</w:t>
            </w:r>
            <w:proofErr w:type="spellEnd"/>
            <w:r w:rsidRPr="000978CB">
              <w:rPr>
                <w:kern w:val="0"/>
                <w:szCs w:val="21"/>
                <w:lang w:eastAsia="en-US"/>
              </w:rPr>
              <w:t xml:space="preserve">, Qiqihar, Daqing, </w:t>
            </w:r>
            <w:proofErr w:type="spellStart"/>
            <w:r w:rsidRPr="000978CB">
              <w:rPr>
                <w:kern w:val="0"/>
                <w:szCs w:val="21"/>
                <w:lang w:eastAsia="en-US"/>
              </w:rPr>
              <w:t>Yingkou</w:t>
            </w:r>
            <w:proofErr w:type="spellEnd"/>
            <w:r w:rsidRPr="000978CB">
              <w:rPr>
                <w:kern w:val="0"/>
                <w:szCs w:val="21"/>
                <w:lang w:eastAsia="en-US"/>
              </w:rPr>
              <w:t xml:space="preserve">, Fushun, Chaoyang, Jiamusi, Benxi, </w:t>
            </w:r>
            <w:proofErr w:type="spellStart"/>
            <w:r w:rsidRPr="000978CB">
              <w:rPr>
                <w:kern w:val="0"/>
                <w:szCs w:val="21"/>
                <w:lang w:eastAsia="en-US"/>
              </w:rPr>
              <w:t>Siping</w:t>
            </w:r>
            <w:proofErr w:type="spellEnd"/>
            <w:r w:rsidRPr="000978CB">
              <w:rPr>
                <w:kern w:val="0"/>
                <w:szCs w:val="21"/>
                <w:lang w:eastAsia="en-US"/>
              </w:rPr>
              <w:t xml:space="preserve">, Fuxin, Liaoyang, </w:t>
            </w:r>
            <w:proofErr w:type="spellStart"/>
            <w:r w:rsidRPr="000978CB">
              <w:rPr>
                <w:kern w:val="0"/>
                <w:szCs w:val="21"/>
                <w:lang w:eastAsia="en-US"/>
              </w:rPr>
              <w:t>Tonghua</w:t>
            </w:r>
            <w:proofErr w:type="spellEnd"/>
            <w:r w:rsidRPr="000978CB">
              <w:rPr>
                <w:kern w:val="0"/>
                <w:szCs w:val="21"/>
                <w:lang w:eastAsia="en-US"/>
              </w:rPr>
              <w:t xml:space="preserve">, Dandong, </w:t>
            </w:r>
            <w:proofErr w:type="spellStart"/>
            <w:r w:rsidRPr="000978CB">
              <w:rPr>
                <w:kern w:val="0"/>
                <w:szCs w:val="21"/>
                <w:lang w:eastAsia="en-US"/>
              </w:rPr>
              <w:t>Shuangyashan</w:t>
            </w:r>
            <w:proofErr w:type="spellEnd"/>
            <w:r w:rsidRPr="000978CB">
              <w:rPr>
                <w:kern w:val="0"/>
                <w:szCs w:val="21"/>
                <w:lang w:eastAsia="en-US"/>
              </w:rPr>
              <w:t xml:space="preserve">, </w:t>
            </w:r>
            <w:proofErr w:type="spellStart"/>
            <w:r w:rsidRPr="000978CB">
              <w:rPr>
                <w:kern w:val="0"/>
                <w:szCs w:val="21"/>
                <w:lang w:eastAsia="en-US"/>
              </w:rPr>
              <w:t>Huludao</w:t>
            </w:r>
            <w:proofErr w:type="spellEnd"/>
            <w:r w:rsidRPr="000978CB">
              <w:rPr>
                <w:kern w:val="0"/>
                <w:szCs w:val="21"/>
                <w:lang w:eastAsia="en-US"/>
              </w:rPr>
              <w:t xml:space="preserve">, Liaoyuan, </w:t>
            </w:r>
            <w:proofErr w:type="spellStart"/>
            <w:r w:rsidRPr="000978CB">
              <w:rPr>
                <w:kern w:val="0"/>
                <w:szCs w:val="21"/>
                <w:lang w:eastAsia="en-US"/>
              </w:rPr>
              <w:t>Suihua</w:t>
            </w:r>
            <w:proofErr w:type="spellEnd"/>
            <w:r w:rsidRPr="000978CB">
              <w:rPr>
                <w:kern w:val="0"/>
                <w:szCs w:val="21"/>
                <w:lang w:eastAsia="en-US"/>
              </w:rPr>
              <w:t xml:space="preserve">, Jinzhou, </w:t>
            </w:r>
            <w:proofErr w:type="spellStart"/>
            <w:r w:rsidRPr="000978CB">
              <w:rPr>
                <w:kern w:val="0"/>
                <w:szCs w:val="21"/>
                <w:lang w:eastAsia="en-US"/>
              </w:rPr>
              <w:t>Baicheng</w:t>
            </w:r>
            <w:proofErr w:type="spellEnd"/>
            <w:r w:rsidRPr="000978CB">
              <w:rPr>
                <w:kern w:val="0"/>
                <w:szCs w:val="21"/>
                <w:lang w:eastAsia="en-US"/>
              </w:rPr>
              <w:t xml:space="preserve">, </w:t>
            </w:r>
            <w:proofErr w:type="spellStart"/>
            <w:r w:rsidRPr="000978CB">
              <w:rPr>
                <w:kern w:val="0"/>
                <w:szCs w:val="21"/>
                <w:lang w:eastAsia="en-US"/>
              </w:rPr>
              <w:t>Yanbian</w:t>
            </w:r>
            <w:proofErr w:type="spellEnd"/>
            <w:r w:rsidRPr="000978CB">
              <w:rPr>
                <w:kern w:val="0"/>
                <w:szCs w:val="21"/>
                <w:lang w:eastAsia="en-US"/>
              </w:rPr>
              <w:t xml:space="preserve"> Korean Autonomous Prefecture, Mudanjiang, </w:t>
            </w:r>
            <w:proofErr w:type="spellStart"/>
            <w:r w:rsidRPr="000978CB">
              <w:rPr>
                <w:kern w:val="0"/>
                <w:szCs w:val="21"/>
                <w:lang w:eastAsia="en-US"/>
              </w:rPr>
              <w:t>Qitaihe</w:t>
            </w:r>
            <w:proofErr w:type="spellEnd"/>
            <w:r w:rsidRPr="000978CB">
              <w:rPr>
                <w:kern w:val="0"/>
                <w:szCs w:val="21"/>
                <w:lang w:eastAsia="en-US"/>
              </w:rPr>
              <w:t xml:space="preserve">, </w:t>
            </w:r>
            <w:proofErr w:type="spellStart"/>
            <w:r w:rsidRPr="000978CB">
              <w:rPr>
                <w:kern w:val="0"/>
                <w:szCs w:val="21"/>
                <w:lang w:eastAsia="en-US"/>
              </w:rPr>
              <w:t>Songyuan</w:t>
            </w:r>
            <w:proofErr w:type="spellEnd"/>
            <w:r w:rsidRPr="000978CB">
              <w:rPr>
                <w:kern w:val="0"/>
                <w:szCs w:val="21"/>
                <w:lang w:eastAsia="en-US"/>
              </w:rPr>
              <w:t xml:space="preserve">, Jixi, Yichun, </w:t>
            </w:r>
            <w:proofErr w:type="spellStart"/>
            <w:r w:rsidRPr="000978CB">
              <w:rPr>
                <w:kern w:val="0"/>
                <w:szCs w:val="21"/>
                <w:lang w:eastAsia="en-US"/>
              </w:rPr>
              <w:t>Heihe</w:t>
            </w:r>
            <w:proofErr w:type="spellEnd"/>
            <w:r w:rsidRPr="000978CB">
              <w:rPr>
                <w:kern w:val="0"/>
                <w:szCs w:val="21"/>
                <w:lang w:eastAsia="en-US"/>
              </w:rPr>
              <w:t xml:space="preserve">, Baishan, Hegang, </w:t>
            </w:r>
            <w:proofErr w:type="spellStart"/>
            <w:r w:rsidRPr="000978CB">
              <w:rPr>
                <w:kern w:val="0"/>
                <w:szCs w:val="21"/>
                <w:lang w:eastAsia="en-US"/>
              </w:rPr>
              <w:t>Panjin</w:t>
            </w:r>
            <w:proofErr w:type="spellEnd"/>
            <w:r w:rsidRPr="000978CB">
              <w:rPr>
                <w:kern w:val="0"/>
                <w:szCs w:val="21"/>
                <w:lang w:eastAsia="en-US"/>
              </w:rPr>
              <w:t xml:space="preserve">, </w:t>
            </w:r>
            <w:proofErr w:type="spellStart"/>
            <w:r w:rsidRPr="000978CB">
              <w:rPr>
                <w:kern w:val="0"/>
                <w:szCs w:val="21"/>
                <w:lang w:eastAsia="en-US"/>
              </w:rPr>
              <w:t>Daxing'anling</w:t>
            </w:r>
            <w:proofErr w:type="spellEnd"/>
            <w:r w:rsidRPr="000978CB">
              <w:rPr>
                <w:kern w:val="0"/>
                <w:szCs w:val="21"/>
                <w:lang w:eastAsia="en-US"/>
              </w:rPr>
              <w:t xml:space="preserve"> Prefecture.</w:t>
            </w:r>
          </w:p>
        </w:tc>
      </w:tr>
      <w:tr w:rsidR="0025475E" w:rsidRPr="006857FA" w14:paraId="54FE2AFA" w14:textId="77777777" w:rsidTr="00DD6C2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4F294AB" w14:textId="77777777" w:rsidR="0025475E" w:rsidRPr="006857FA" w:rsidRDefault="0025475E" w:rsidP="00562606">
            <w:pPr>
              <w:snapToGrid w:val="0"/>
              <w:spacing w:line="360" w:lineRule="auto"/>
              <w:jc w:val="both"/>
              <w:rPr>
                <w:szCs w:val="21"/>
              </w:rPr>
            </w:pPr>
            <w:r w:rsidRPr="006857FA">
              <w:rPr>
                <w:szCs w:val="21"/>
              </w:rPr>
              <w:t>6-South Central (Wuhan)</w:t>
            </w:r>
          </w:p>
        </w:tc>
        <w:tc>
          <w:tcPr>
            <w:tcW w:w="6805" w:type="dxa"/>
            <w:vAlign w:val="center"/>
          </w:tcPr>
          <w:p w14:paraId="293E4588" w14:textId="77777777" w:rsidR="0025475E" w:rsidRPr="006857FA" w:rsidRDefault="0025475E" w:rsidP="0056260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szCs w:val="21"/>
              </w:rPr>
            </w:pPr>
            <w:r w:rsidRPr="000978CB">
              <w:rPr>
                <w:kern w:val="0"/>
                <w:szCs w:val="21"/>
                <w:lang w:eastAsia="en-US"/>
              </w:rPr>
              <w:t xml:space="preserve">Wuhan, Fuzhou, </w:t>
            </w:r>
            <w:proofErr w:type="spellStart"/>
            <w:r w:rsidRPr="000978CB">
              <w:rPr>
                <w:kern w:val="0"/>
                <w:szCs w:val="21"/>
                <w:lang w:eastAsia="en-US"/>
              </w:rPr>
              <w:t>Shaoyang</w:t>
            </w:r>
            <w:proofErr w:type="spellEnd"/>
            <w:r w:rsidRPr="000978CB">
              <w:rPr>
                <w:kern w:val="0"/>
                <w:szCs w:val="21"/>
                <w:lang w:eastAsia="en-US"/>
              </w:rPr>
              <w:t xml:space="preserve">, Quanzhou, </w:t>
            </w:r>
            <w:proofErr w:type="spellStart"/>
            <w:r w:rsidRPr="000978CB">
              <w:rPr>
                <w:kern w:val="0"/>
                <w:szCs w:val="21"/>
                <w:lang w:eastAsia="en-US"/>
              </w:rPr>
              <w:t>Shangrao</w:t>
            </w:r>
            <w:proofErr w:type="spellEnd"/>
            <w:r w:rsidRPr="000978CB">
              <w:rPr>
                <w:kern w:val="0"/>
                <w:szCs w:val="21"/>
                <w:lang w:eastAsia="en-US"/>
              </w:rPr>
              <w:t xml:space="preserve">, Ganzhou, Yichun, </w:t>
            </w:r>
            <w:proofErr w:type="spellStart"/>
            <w:r w:rsidRPr="000978CB">
              <w:rPr>
                <w:kern w:val="0"/>
                <w:szCs w:val="21"/>
                <w:lang w:eastAsia="en-US"/>
              </w:rPr>
              <w:t>Jiujiang</w:t>
            </w:r>
            <w:proofErr w:type="spellEnd"/>
            <w:r w:rsidRPr="000978CB">
              <w:rPr>
                <w:kern w:val="0"/>
                <w:szCs w:val="21"/>
                <w:lang w:eastAsia="en-US"/>
              </w:rPr>
              <w:t xml:space="preserve">, </w:t>
            </w:r>
            <w:proofErr w:type="spellStart"/>
            <w:r w:rsidRPr="000978CB">
              <w:rPr>
                <w:kern w:val="0"/>
                <w:szCs w:val="21"/>
                <w:lang w:eastAsia="en-US"/>
              </w:rPr>
              <w:t>Ji'an</w:t>
            </w:r>
            <w:proofErr w:type="spellEnd"/>
            <w:r w:rsidRPr="000978CB">
              <w:rPr>
                <w:kern w:val="0"/>
                <w:szCs w:val="21"/>
                <w:lang w:eastAsia="en-US"/>
              </w:rPr>
              <w:t xml:space="preserve">, </w:t>
            </w:r>
            <w:proofErr w:type="spellStart"/>
            <w:r w:rsidRPr="000978CB">
              <w:rPr>
                <w:kern w:val="0"/>
                <w:szCs w:val="21"/>
                <w:lang w:eastAsia="en-US"/>
              </w:rPr>
              <w:t>Sanming</w:t>
            </w:r>
            <w:proofErr w:type="spellEnd"/>
            <w:r w:rsidRPr="000978CB">
              <w:rPr>
                <w:kern w:val="0"/>
                <w:szCs w:val="21"/>
                <w:lang w:eastAsia="en-US"/>
              </w:rPr>
              <w:t xml:space="preserve">, Loudi, Hengyang, Nanchang, </w:t>
            </w:r>
            <w:proofErr w:type="spellStart"/>
            <w:r w:rsidRPr="000978CB">
              <w:rPr>
                <w:kern w:val="0"/>
                <w:szCs w:val="21"/>
                <w:lang w:eastAsia="en-US"/>
              </w:rPr>
              <w:t>Huanggang</w:t>
            </w:r>
            <w:proofErr w:type="spellEnd"/>
            <w:r w:rsidRPr="000978CB">
              <w:rPr>
                <w:kern w:val="0"/>
                <w:szCs w:val="21"/>
                <w:lang w:eastAsia="en-US"/>
              </w:rPr>
              <w:t xml:space="preserve">, </w:t>
            </w:r>
            <w:proofErr w:type="spellStart"/>
            <w:r w:rsidRPr="000978CB">
              <w:rPr>
                <w:kern w:val="0"/>
                <w:szCs w:val="21"/>
                <w:lang w:eastAsia="en-US"/>
              </w:rPr>
              <w:t>Changde</w:t>
            </w:r>
            <w:proofErr w:type="spellEnd"/>
            <w:r w:rsidRPr="000978CB">
              <w:rPr>
                <w:kern w:val="0"/>
                <w:szCs w:val="21"/>
                <w:lang w:eastAsia="en-US"/>
              </w:rPr>
              <w:t xml:space="preserve">, Changsha, </w:t>
            </w:r>
            <w:proofErr w:type="spellStart"/>
            <w:r w:rsidRPr="000978CB">
              <w:rPr>
                <w:kern w:val="0"/>
                <w:szCs w:val="21"/>
                <w:lang w:eastAsia="en-US"/>
              </w:rPr>
              <w:t>Huangshi</w:t>
            </w:r>
            <w:proofErr w:type="spellEnd"/>
            <w:r w:rsidRPr="000978CB">
              <w:rPr>
                <w:kern w:val="0"/>
                <w:szCs w:val="21"/>
                <w:lang w:eastAsia="en-US"/>
              </w:rPr>
              <w:t xml:space="preserve">, Longyan, </w:t>
            </w:r>
            <w:proofErr w:type="spellStart"/>
            <w:r w:rsidRPr="000978CB">
              <w:rPr>
                <w:kern w:val="0"/>
                <w:szCs w:val="21"/>
                <w:lang w:eastAsia="en-US"/>
              </w:rPr>
              <w:t>Yueyang</w:t>
            </w:r>
            <w:proofErr w:type="spellEnd"/>
            <w:r w:rsidRPr="000978CB">
              <w:rPr>
                <w:kern w:val="0"/>
                <w:szCs w:val="21"/>
                <w:lang w:eastAsia="en-US"/>
              </w:rPr>
              <w:t xml:space="preserve">, Zhuzhou, </w:t>
            </w:r>
            <w:proofErr w:type="spellStart"/>
            <w:r w:rsidRPr="000978CB">
              <w:rPr>
                <w:kern w:val="0"/>
                <w:szCs w:val="21"/>
                <w:lang w:eastAsia="en-US"/>
              </w:rPr>
              <w:t>Pingxiang</w:t>
            </w:r>
            <w:proofErr w:type="spellEnd"/>
            <w:r w:rsidRPr="000978CB">
              <w:rPr>
                <w:kern w:val="0"/>
                <w:szCs w:val="21"/>
                <w:lang w:eastAsia="en-US"/>
              </w:rPr>
              <w:t xml:space="preserve">, </w:t>
            </w:r>
            <w:proofErr w:type="spellStart"/>
            <w:r w:rsidRPr="000978CB">
              <w:rPr>
                <w:kern w:val="0"/>
                <w:szCs w:val="21"/>
                <w:lang w:eastAsia="en-US"/>
              </w:rPr>
              <w:t>Chenzhou</w:t>
            </w:r>
            <w:proofErr w:type="spellEnd"/>
            <w:r w:rsidRPr="000978CB">
              <w:rPr>
                <w:kern w:val="0"/>
                <w:szCs w:val="21"/>
                <w:lang w:eastAsia="en-US"/>
              </w:rPr>
              <w:t xml:space="preserve">, Yichang, </w:t>
            </w:r>
            <w:proofErr w:type="spellStart"/>
            <w:r w:rsidRPr="000978CB">
              <w:rPr>
                <w:kern w:val="0"/>
                <w:szCs w:val="21"/>
                <w:lang w:eastAsia="en-US"/>
              </w:rPr>
              <w:t>Jingmen</w:t>
            </w:r>
            <w:proofErr w:type="spellEnd"/>
            <w:r w:rsidRPr="000978CB">
              <w:rPr>
                <w:kern w:val="0"/>
                <w:szCs w:val="21"/>
                <w:lang w:eastAsia="en-US"/>
              </w:rPr>
              <w:t xml:space="preserve">, Fuzhou, Yiyang, </w:t>
            </w:r>
            <w:proofErr w:type="spellStart"/>
            <w:r w:rsidRPr="000978CB">
              <w:rPr>
                <w:kern w:val="0"/>
                <w:szCs w:val="21"/>
                <w:lang w:eastAsia="en-US"/>
              </w:rPr>
              <w:t>Jingzhou</w:t>
            </w:r>
            <w:proofErr w:type="spellEnd"/>
            <w:r w:rsidRPr="000978CB">
              <w:rPr>
                <w:kern w:val="0"/>
                <w:szCs w:val="21"/>
                <w:lang w:eastAsia="en-US"/>
              </w:rPr>
              <w:t xml:space="preserve">, </w:t>
            </w:r>
            <w:proofErr w:type="spellStart"/>
            <w:r w:rsidRPr="000978CB">
              <w:rPr>
                <w:kern w:val="0"/>
                <w:szCs w:val="21"/>
                <w:lang w:eastAsia="en-US"/>
              </w:rPr>
              <w:t>Yongzhou</w:t>
            </w:r>
            <w:proofErr w:type="spellEnd"/>
            <w:r w:rsidRPr="000978CB">
              <w:rPr>
                <w:kern w:val="0"/>
                <w:szCs w:val="21"/>
                <w:lang w:eastAsia="en-US"/>
              </w:rPr>
              <w:t xml:space="preserve">, Zhangzhou, Ezhou, </w:t>
            </w:r>
            <w:proofErr w:type="spellStart"/>
            <w:r w:rsidRPr="000978CB">
              <w:rPr>
                <w:kern w:val="0"/>
                <w:szCs w:val="21"/>
                <w:lang w:eastAsia="en-US"/>
              </w:rPr>
              <w:t>Putian</w:t>
            </w:r>
            <w:proofErr w:type="spellEnd"/>
            <w:r w:rsidRPr="000978CB">
              <w:rPr>
                <w:kern w:val="0"/>
                <w:szCs w:val="21"/>
                <w:lang w:eastAsia="en-US"/>
              </w:rPr>
              <w:t xml:space="preserve">, </w:t>
            </w:r>
            <w:proofErr w:type="spellStart"/>
            <w:r w:rsidRPr="000978CB">
              <w:rPr>
                <w:kern w:val="0"/>
                <w:szCs w:val="21"/>
                <w:lang w:eastAsia="en-US"/>
              </w:rPr>
              <w:t>Xianning</w:t>
            </w:r>
            <w:proofErr w:type="spellEnd"/>
            <w:r w:rsidRPr="000978CB">
              <w:rPr>
                <w:kern w:val="0"/>
                <w:szCs w:val="21"/>
                <w:lang w:eastAsia="en-US"/>
              </w:rPr>
              <w:t xml:space="preserve">, </w:t>
            </w:r>
            <w:proofErr w:type="spellStart"/>
            <w:r w:rsidRPr="000978CB">
              <w:rPr>
                <w:kern w:val="0"/>
                <w:szCs w:val="21"/>
                <w:lang w:eastAsia="en-US"/>
              </w:rPr>
              <w:t>Xiaogan</w:t>
            </w:r>
            <w:proofErr w:type="spellEnd"/>
            <w:r w:rsidRPr="000978CB">
              <w:rPr>
                <w:kern w:val="0"/>
                <w:szCs w:val="21"/>
                <w:lang w:eastAsia="en-US"/>
              </w:rPr>
              <w:t xml:space="preserve">, </w:t>
            </w:r>
            <w:proofErr w:type="spellStart"/>
            <w:r w:rsidRPr="000978CB">
              <w:rPr>
                <w:kern w:val="0"/>
                <w:szCs w:val="21"/>
                <w:lang w:eastAsia="en-US"/>
              </w:rPr>
              <w:t>Ningde</w:t>
            </w:r>
            <w:proofErr w:type="spellEnd"/>
            <w:r w:rsidRPr="000978CB">
              <w:rPr>
                <w:kern w:val="0"/>
                <w:szCs w:val="21"/>
                <w:lang w:eastAsia="en-US"/>
              </w:rPr>
              <w:t xml:space="preserve">, </w:t>
            </w:r>
            <w:proofErr w:type="spellStart"/>
            <w:r w:rsidRPr="000978CB">
              <w:rPr>
                <w:kern w:val="0"/>
                <w:szCs w:val="21"/>
                <w:lang w:eastAsia="en-US"/>
              </w:rPr>
              <w:t>Hezhou</w:t>
            </w:r>
            <w:proofErr w:type="spellEnd"/>
            <w:r w:rsidRPr="000978CB">
              <w:rPr>
                <w:kern w:val="0"/>
                <w:szCs w:val="21"/>
                <w:lang w:eastAsia="en-US"/>
              </w:rPr>
              <w:t xml:space="preserve">, Jingdezhen, Xiamen, Xiangtan, </w:t>
            </w:r>
            <w:proofErr w:type="spellStart"/>
            <w:r w:rsidRPr="000978CB">
              <w:rPr>
                <w:kern w:val="0"/>
                <w:szCs w:val="21"/>
                <w:lang w:eastAsia="en-US"/>
              </w:rPr>
              <w:t>Nanping</w:t>
            </w:r>
            <w:proofErr w:type="spellEnd"/>
            <w:r w:rsidRPr="000978CB">
              <w:rPr>
                <w:kern w:val="0"/>
                <w:szCs w:val="21"/>
                <w:lang w:eastAsia="en-US"/>
              </w:rPr>
              <w:t xml:space="preserve">, Xinyu, </w:t>
            </w:r>
            <w:proofErr w:type="spellStart"/>
            <w:r w:rsidRPr="000978CB">
              <w:rPr>
                <w:kern w:val="0"/>
                <w:szCs w:val="21"/>
                <w:lang w:eastAsia="en-US"/>
              </w:rPr>
              <w:t>Yingtan</w:t>
            </w:r>
            <w:proofErr w:type="spellEnd"/>
            <w:r w:rsidRPr="000978CB">
              <w:rPr>
                <w:kern w:val="0"/>
                <w:szCs w:val="21"/>
                <w:lang w:eastAsia="en-US"/>
              </w:rPr>
              <w:t xml:space="preserve">, Zhangjiajie, </w:t>
            </w:r>
            <w:proofErr w:type="spellStart"/>
            <w:r w:rsidRPr="000978CB">
              <w:rPr>
                <w:kern w:val="0"/>
                <w:szCs w:val="21"/>
                <w:lang w:eastAsia="en-US"/>
              </w:rPr>
              <w:t>Suizhou</w:t>
            </w:r>
            <w:proofErr w:type="spellEnd"/>
            <w:r w:rsidRPr="000978CB">
              <w:rPr>
                <w:kern w:val="0"/>
                <w:szCs w:val="21"/>
                <w:lang w:eastAsia="en-US"/>
              </w:rPr>
              <w:t xml:space="preserve">, </w:t>
            </w:r>
            <w:proofErr w:type="spellStart"/>
            <w:r w:rsidRPr="000978CB">
              <w:rPr>
                <w:kern w:val="0"/>
                <w:szCs w:val="21"/>
                <w:lang w:eastAsia="en-US"/>
              </w:rPr>
              <w:t>Tianmen</w:t>
            </w:r>
            <w:proofErr w:type="spellEnd"/>
            <w:r w:rsidRPr="000978CB">
              <w:rPr>
                <w:kern w:val="0"/>
                <w:szCs w:val="21"/>
                <w:lang w:eastAsia="en-US"/>
              </w:rPr>
              <w:t xml:space="preserve">, </w:t>
            </w:r>
            <w:proofErr w:type="spellStart"/>
            <w:r w:rsidRPr="000978CB">
              <w:rPr>
                <w:kern w:val="0"/>
                <w:szCs w:val="21"/>
                <w:lang w:eastAsia="en-US"/>
              </w:rPr>
              <w:t>Xiantao</w:t>
            </w:r>
            <w:proofErr w:type="spellEnd"/>
            <w:r w:rsidRPr="000978CB">
              <w:rPr>
                <w:kern w:val="0"/>
                <w:szCs w:val="21"/>
                <w:lang w:eastAsia="en-US"/>
              </w:rPr>
              <w:t xml:space="preserve">, </w:t>
            </w:r>
            <w:proofErr w:type="spellStart"/>
            <w:r w:rsidRPr="000978CB">
              <w:rPr>
                <w:kern w:val="0"/>
                <w:szCs w:val="21"/>
                <w:lang w:eastAsia="en-US"/>
              </w:rPr>
              <w:t>Qianjiang</w:t>
            </w:r>
            <w:proofErr w:type="spellEnd"/>
            <w:r w:rsidRPr="000978CB">
              <w:rPr>
                <w:kern w:val="0"/>
                <w:szCs w:val="21"/>
                <w:lang w:eastAsia="en-US"/>
              </w:rPr>
              <w:t>.</w:t>
            </w:r>
          </w:p>
        </w:tc>
      </w:tr>
      <w:tr w:rsidR="0025475E" w:rsidRPr="006857FA" w14:paraId="3E47D6CE"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5C397FB" w14:textId="77777777" w:rsidR="0025475E" w:rsidRPr="006857FA" w:rsidRDefault="0025475E" w:rsidP="00562606">
            <w:pPr>
              <w:snapToGrid w:val="0"/>
              <w:spacing w:line="360" w:lineRule="auto"/>
              <w:jc w:val="both"/>
              <w:rPr>
                <w:szCs w:val="21"/>
              </w:rPr>
            </w:pPr>
            <w:r w:rsidRPr="006857FA">
              <w:rPr>
                <w:szCs w:val="21"/>
              </w:rPr>
              <w:t>7-Southwest (Chongqing)</w:t>
            </w:r>
          </w:p>
        </w:tc>
        <w:tc>
          <w:tcPr>
            <w:tcW w:w="6805" w:type="dxa"/>
            <w:vAlign w:val="center"/>
          </w:tcPr>
          <w:p w14:paraId="2BAA45E3"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r w:rsidRPr="000978CB">
              <w:rPr>
                <w:kern w:val="0"/>
                <w:szCs w:val="21"/>
                <w:lang w:eastAsia="en-US"/>
              </w:rPr>
              <w:t xml:space="preserve">Chongqing Municipality, </w:t>
            </w:r>
            <w:proofErr w:type="spellStart"/>
            <w:r w:rsidRPr="000978CB">
              <w:rPr>
                <w:kern w:val="0"/>
                <w:szCs w:val="21"/>
                <w:lang w:eastAsia="en-US"/>
              </w:rPr>
              <w:t>Bijie</w:t>
            </w:r>
            <w:proofErr w:type="spellEnd"/>
            <w:r w:rsidRPr="000978CB">
              <w:rPr>
                <w:kern w:val="0"/>
                <w:szCs w:val="21"/>
                <w:lang w:eastAsia="en-US"/>
              </w:rPr>
              <w:t xml:space="preserve">, </w:t>
            </w:r>
            <w:proofErr w:type="spellStart"/>
            <w:r w:rsidRPr="000978CB">
              <w:rPr>
                <w:kern w:val="0"/>
                <w:szCs w:val="21"/>
                <w:lang w:eastAsia="en-US"/>
              </w:rPr>
              <w:t>Liupanshui</w:t>
            </w:r>
            <w:proofErr w:type="spellEnd"/>
            <w:r w:rsidRPr="000978CB">
              <w:rPr>
                <w:kern w:val="0"/>
                <w:szCs w:val="21"/>
                <w:lang w:eastAsia="en-US"/>
              </w:rPr>
              <w:t xml:space="preserve">, Chengdu, </w:t>
            </w:r>
            <w:proofErr w:type="spellStart"/>
            <w:r w:rsidRPr="000978CB">
              <w:rPr>
                <w:kern w:val="0"/>
                <w:szCs w:val="21"/>
                <w:lang w:eastAsia="en-US"/>
              </w:rPr>
              <w:t>Zunyi</w:t>
            </w:r>
            <w:proofErr w:type="spellEnd"/>
            <w:r w:rsidRPr="000978CB">
              <w:rPr>
                <w:kern w:val="0"/>
                <w:szCs w:val="21"/>
                <w:lang w:eastAsia="en-US"/>
              </w:rPr>
              <w:t xml:space="preserve">, Kunming, </w:t>
            </w:r>
            <w:proofErr w:type="spellStart"/>
            <w:r w:rsidRPr="000978CB">
              <w:rPr>
                <w:kern w:val="0"/>
                <w:szCs w:val="21"/>
                <w:lang w:eastAsia="en-US"/>
              </w:rPr>
              <w:t>Qujing</w:t>
            </w:r>
            <w:proofErr w:type="spellEnd"/>
            <w:r w:rsidRPr="000978CB">
              <w:rPr>
                <w:kern w:val="0"/>
                <w:szCs w:val="21"/>
                <w:lang w:eastAsia="en-US"/>
              </w:rPr>
              <w:t xml:space="preserve">, </w:t>
            </w:r>
            <w:proofErr w:type="spellStart"/>
            <w:r w:rsidRPr="000978CB">
              <w:rPr>
                <w:kern w:val="0"/>
                <w:szCs w:val="21"/>
                <w:lang w:eastAsia="en-US"/>
              </w:rPr>
              <w:t>Honghe</w:t>
            </w:r>
            <w:proofErr w:type="spellEnd"/>
            <w:r w:rsidRPr="000978CB">
              <w:rPr>
                <w:kern w:val="0"/>
                <w:szCs w:val="21"/>
                <w:lang w:eastAsia="en-US"/>
              </w:rPr>
              <w:t xml:space="preserve"> Hani and Yi Autonomous Prefecture, Guiyang, </w:t>
            </w:r>
            <w:proofErr w:type="spellStart"/>
            <w:r w:rsidRPr="000978CB">
              <w:rPr>
                <w:kern w:val="0"/>
                <w:szCs w:val="21"/>
                <w:lang w:eastAsia="en-US"/>
              </w:rPr>
              <w:t>Qiandinan</w:t>
            </w:r>
            <w:proofErr w:type="spellEnd"/>
            <w:r w:rsidRPr="000978CB">
              <w:rPr>
                <w:kern w:val="0"/>
                <w:szCs w:val="21"/>
                <w:lang w:eastAsia="en-US"/>
              </w:rPr>
              <w:t xml:space="preserve"> Buyi and Miao Autonomous Prefecture, Leshan, Hanzhong, </w:t>
            </w:r>
            <w:proofErr w:type="spellStart"/>
            <w:r w:rsidRPr="000978CB">
              <w:rPr>
                <w:kern w:val="0"/>
                <w:szCs w:val="21"/>
                <w:lang w:eastAsia="en-US"/>
              </w:rPr>
              <w:t>Dazhou</w:t>
            </w:r>
            <w:proofErr w:type="spellEnd"/>
            <w:r w:rsidRPr="000978CB">
              <w:rPr>
                <w:kern w:val="0"/>
                <w:szCs w:val="21"/>
                <w:lang w:eastAsia="en-US"/>
              </w:rPr>
              <w:t xml:space="preserve">, Yuxi, Liangshan Yi Autonomous Prefecture, </w:t>
            </w:r>
            <w:proofErr w:type="spellStart"/>
            <w:r w:rsidRPr="000978CB">
              <w:rPr>
                <w:kern w:val="0"/>
                <w:szCs w:val="21"/>
                <w:lang w:eastAsia="en-US"/>
              </w:rPr>
              <w:t>Mianyang</w:t>
            </w:r>
            <w:proofErr w:type="spellEnd"/>
            <w:r w:rsidRPr="000978CB">
              <w:rPr>
                <w:kern w:val="0"/>
                <w:szCs w:val="21"/>
                <w:lang w:eastAsia="en-US"/>
              </w:rPr>
              <w:t xml:space="preserve">, </w:t>
            </w:r>
            <w:proofErr w:type="spellStart"/>
            <w:r w:rsidRPr="000978CB">
              <w:rPr>
                <w:kern w:val="0"/>
                <w:szCs w:val="21"/>
                <w:lang w:eastAsia="en-US"/>
              </w:rPr>
              <w:t>Qiannan</w:t>
            </w:r>
            <w:proofErr w:type="spellEnd"/>
            <w:r w:rsidRPr="000978CB">
              <w:rPr>
                <w:kern w:val="0"/>
                <w:szCs w:val="21"/>
                <w:lang w:eastAsia="en-US"/>
              </w:rPr>
              <w:t xml:space="preserve"> Buyi and Miao Autonomous Prefecture, </w:t>
            </w:r>
            <w:proofErr w:type="spellStart"/>
            <w:r w:rsidRPr="000978CB">
              <w:rPr>
                <w:kern w:val="0"/>
                <w:szCs w:val="21"/>
                <w:lang w:eastAsia="en-US"/>
              </w:rPr>
              <w:t>Zhaotong</w:t>
            </w:r>
            <w:proofErr w:type="spellEnd"/>
            <w:r w:rsidRPr="000978CB">
              <w:rPr>
                <w:kern w:val="0"/>
                <w:szCs w:val="21"/>
                <w:lang w:eastAsia="en-US"/>
              </w:rPr>
              <w:t xml:space="preserve">, </w:t>
            </w:r>
            <w:proofErr w:type="spellStart"/>
            <w:r w:rsidRPr="000978CB">
              <w:rPr>
                <w:kern w:val="0"/>
                <w:szCs w:val="21"/>
                <w:lang w:eastAsia="en-US"/>
              </w:rPr>
              <w:t>Huaihua</w:t>
            </w:r>
            <w:proofErr w:type="spellEnd"/>
            <w:r w:rsidRPr="000978CB">
              <w:rPr>
                <w:kern w:val="0"/>
                <w:szCs w:val="21"/>
                <w:lang w:eastAsia="en-US"/>
              </w:rPr>
              <w:t xml:space="preserve">, </w:t>
            </w:r>
            <w:proofErr w:type="spellStart"/>
            <w:r w:rsidRPr="000978CB">
              <w:rPr>
                <w:kern w:val="0"/>
                <w:szCs w:val="21"/>
                <w:lang w:eastAsia="en-US"/>
              </w:rPr>
              <w:t>Anshun</w:t>
            </w:r>
            <w:proofErr w:type="spellEnd"/>
            <w:r w:rsidRPr="000978CB">
              <w:rPr>
                <w:kern w:val="0"/>
                <w:szCs w:val="21"/>
                <w:lang w:eastAsia="en-US"/>
              </w:rPr>
              <w:t xml:space="preserve">, </w:t>
            </w:r>
            <w:proofErr w:type="spellStart"/>
            <w:r w:rsidRPr="000978CB">
              <w:rPr>
                <w:kern w:val="0"/>
                <w:szCs w:val="21"/>
                <w:lang w:eastAsia="en-US"/>
              </w:rPr>
              <w:t>Qiandongnan</w:t>
            </w:r>
            <w:proofErr w:type="spellEnd"/>
            <w:r w:rsidRPr="000978CB">
              <w:rPr>
                <w:kern w:val="0"/>
                <w:szCs w:val="21"/>
                <w:lang w:eastAsia="en-US"/>
              </w:rPr>
              <w:t xml:space="preserve"> Miao and Dong Autonomous Prefecture, </w:t>
            </w:r>
            <w:proofErr w:type="spellStart"/>
            <w:r w:rsidRPr="000978CB">
              <w:rPr>
                <w:kern w:val="0"/>
                <w:szCs w:val="21"/>
                <w:lang w:eastAsia="en-US"/>
              </w:rPr>
              <w:t>Yibin</w:t>
            </w:r>
            <w:proofErr w:type="spellEnd"/>
            <w:r w:rsidRPr="000978CB">
              <w:rPr>
                <w:kern w:val="0"/>
                <w:szCs w:val="21"/>
                <w:lang w:eastAsia="en-US"/>
              </w:rPr>
              <w:t xml:space="preserve">, </w:t>
            </w:r>
            <w:proofErr w:type="spellStart"/>
            <w:r w:rsidRPr="000978CB">
              <w:rPr>
                <w:kern w:val="0"/>
                <w:szCs w:val="21"/>
                <w:lang w:eastAsia="en-US"/>
              </w:rPr>
              <w:t>Guang'an</w:t>
            </w:r>
            <w:proofErr w:type="spellEnd"/>
            <w:r w:rsidRPr="000978CB">
              <w:rPr>
                <w:kern w:val="0"/>
                <w:szCs w:val="21"/>
                <w:lang w:eastAsia="en-US"/>
              </w:rPr>
              <w:t xml:space="preserve">, </w:t>
            </w:r>
            <w:proofErr w:type="spellStart"/>
            <w:r w:rsidRPr="000978CB">
              <w:rPr>
                <w:kern w:val="0"/>
                <w:szCs w:val="21"/>
                <w:lang w:eastAsia="en-US"/>
              </w:rPr>
              <w:t>Luzhou</w:t>
            </w:r>
            <w:proofErr w:type="spellEnd"/>
            <w:r w:rsidRPr="000978CB">
              <w:rPr>
                <w:kern w:val="0"/>
                <w:szCs w:val="21"/>
                <w:lang w:eastAsia="en-US"/>
              </w:rPr>
              <w:t xml:space="preserve">, Tongren, </w:t>
            </w:r>
            <w:proofErr w:type="spellStart"/>
            <w:r w:rsidRPr="000978CB">
              <w:rPr>
                <w:kern w:val="0"/>
                <w:szCs w:val="21"/>
                <w:lang w:eastAsia="en-US"/>
              </w:rPr>
              <w:t>Neijiang</w:t>
            </w:r>
            <w:proofErr w:type="spellEnd"/>
            <w:r w:rsidRPr="000978CB">
              <w:rPr>
                <w:kern w:val="0"/>
                <w:szCs w:val="21"/>
                <w:lang w:eastAsia="en-US"/>
              </w:rPr>
              <w:t xml:space="preserve">, </w:t>
            </w:r>
            <w:proofErr w:type="spellStart"/>
            <w:r w:rsidRPr="000978CB">
              <w:rPr>
                <w:kern w:val="0"/>
                <w:szCs w:val="21"/>
                <w:lang w:eastAsia="en-US"/>
              </w:rPr>
              <w:t>Chuxiong</w:t>
            </w:r>
            <w:proofErr w:type="spellEnd"/>
            <w:r w:rsidRPr="000978CB">
              <w:rPr>
                <w:kern w:val="0"/>
                <w:szCs w:val="21"/>
                <w:lang w:eastAsia="en-US"/>
              </w:rPr>
              <w:t xml:space="preserve"> Yi Autonomous Prefecture, Nanchong, Dali Bai Autonomous Prefecture, </w:t>
            </w:r>
            <w:proofErr w:type="spellStart"/>
            <w:r w:rsidRPr="000978CB">
              <w:rPr>
                <w:kern w:val="0"/>
                <w:szCs w:val="21"/>
                <w:lang w:eastAsia="en-US"/>
              </w:rPr>
              <w:t>Panzhihua</w:t>
            </w:r>
            <w:proofErr w:type="spellEnd"/>
            <w:r w:rsidRPr="000978CB">
              <w:rPr>
                <w:kern w:val="0"/>
                <w:szCs w:val="21"/>
                <w:lang w:eastAsia="en-US"/>
              </w:rPr>
              <w:t xml:space="preserve">, Meishan, </w:t>
            </w:r>
            <w:proofErr w:type="spellStart"/>
            <w:r w:rsidRPr="000978CB">
              <w:rPr>
                <w:kern w:val="0"/>
                <w:szCs w:val="21"/>
                <w:lang w:eastAsia="en-US"/>
              </w:rPr>
              <w:t>Wenshan</w:t>
            </w:r>
            <w:proofErr w:type="spellEnd"/>
            <w:r w:rsidRPr="000978CB">
              <w:rPr>
                <w:kern w:val="0"/>
                <w:szCs w:val="21"/>
                <w:lang w:eastAsia="en-US"/>
              </w:rPr>
              <w:t xml:space="preserve"> Zhuang and Miao Autonomous Prefecture, </w:t>
            </w:r>
            <w:proofErr w:type="spellStart"/>
            <w:r w:rsidRPr="000978CB">
              <w:rPr>
                <w:kern w:val="0"/>
                <w:szCs w:val="21"/>
                <w:lang w:eastAsia="en-US"/>
              </w:rPr>
              <w:t>Baoshan</w:t>
            </w:r>
            <w:proofErr w:type="spellEnd"/>
            <w:r w:rsidRPr="000978CB">
              <w:rPr>
                <w:kern w:val="0"/>
                <w:szCs w:val="21"/>
                <w:lang w:eastAsia="en-US"/>
              </w:rPr>
              <w:t xml:space="preserve">, </w:t>
            </w:r>
            <w:proofErr w:type="spellStart"/>
            <w:r w:rsidRPr="000978CB">
              <w:rPr>
                <w:kern w:val="0"/>
                <w:szCs w:val="21"/>
                <w:lang w:eastAsia="en-US"/>
              </w:rPr>
              <w:t>Deyang</w:t>
            </w:r>
            <w:proofErr w:type="spellEnd"/>
            <w:r w:rsidRPr="000978CB">
              <w:rPr>
                <w:kern w:val="0"/>
                <w:szCs w:val="21"/>
                <w:lang w:eastAsia="en-US"/>
              </w:rPr>
              <w:t xml:space="preserve">, </w:t>
            </w:r>
            <w:proofErr w:type="spellStart"/>
            <w:r w:rsidRPr="000978CB">
              <w:rPr>
                <w:kern w:val="0"/>
                <w:szCs w:val="21"/>
                <w:lang w:eastAsia="en-US"/>
              </w:rPr>
              <w:t>Pu'er</w:t>
            </w:r>
            <w:proofErr w:type="spellEnd"/>
            <w:r w:rsidRPr="000978CB">
              <w:rPr>
                <w:kern w:val="0"/>
                <w:szCs w:val="21"/>
                <w:lang w:eastAsia="en-US"/>
              </w:rPr>
              <w:t xml:space="preserve">, </w:t>
            </w:r>
            <w:proofErr w:type="spellStart"/>
            <w:r w:rsidRPr="000978CB">
              <w:rPr>
                <w:kern w:val="0"/>
                <w:szCs w:val="21"/>
                <w:lang w:eastAsia="en-US"/>
              </w:rPr>
              <w:t>Guangyuan</w:t>
            </w:r>
            <w:proofErr w:type="spellEnd"/>
            <w:r w:rsidRPr="000978CB">
              <w:rPr>
                <w:kern w:val="0"/>
                <w:szCs w:val="21"/>
                <w:lang w:eastAsia="en-US"/>
              </w:rPr>
              <w:t xml:space="preserve">, </w:t>
            </w:r>
            <w:proofErr w:type="spellStart"/>
            <w:r w:rsidRPr="000978CB">
              <w:rPr>
                <w:kern w:val="0"/>
                <w:szCs w:val="21"/>
                <w:lang w:eastAsia="en-US"/>
              </w:rPr>
              <w:t>Enshi</w:t>
            </w:r>
            <w:proofErr w:type="spellEnd"/>
            <w:r w:rsidRPr="000978CB">
              <w:rPr>
                <w:kern w:val="0"/>
                <w:szCs w:val="21"/>
                <w:lang w:eastAsia="en-US"/>
              </w:rPr>
              <w:t xml:space="preserve"> Tujia and Miao Autonomous Prefecture, </w:t>
            </w:r>
            <w:proofErr w:type="spellStart"/>
            <w:r w:rsidRPr="000978CB">
              <w:rPr>
                <w:kern w:val="0"/>
                <w:szCs w:val="21"/>
                <w:lang w:eastAsia="en-US"/>
              </w:rPr>
              <w:t>Bazhong</w:t>
            </w:r>
            <w:proofErr w:type="spellEnd"/>
            <w:r w:rsidRPr="000978CB">
              <w:rPr>
                <w:kern w:val="0"/>
                <w:szCs w:val="21"/>
                <w:lang w:eastAsia="en-US"/>
              </w:rPr>
              <w:t xml:space="preserve">, Lijiang, Xiangxi Tujia and Miao Autonomous Prefecture, </w:t>
            </w:r>
            <w:proofErr w:type="spellStart"/>
            <w:r w:rsidRPr="000978CB">
              <w:rPr>
                <w:kern w:val="0"/>
                <w:szCs w:val="21"/>
                <w:lang w:eastAsia="en-US"/>
              </w:rPr>
              <w:t>Lincang</w:t>
            </w:r>
            <w:proofErr w:type="spellEnd"/>
            <w:r w:rsidRPr="000978CB">
              <w:rPr>
                <w:kern w:val="0"/>
                <w:szCs w:val="21"/>
                <w:lang w:eastAsia="en-US"/>
              </w:rPr>
              <w:t xml:space="preserve">, </w:t>
            </w:r>
            <w:proofErr w:type="spellStart"/>
            <w:r w:rsidRPr="000978CB">
              <w:rPr>
                <w:kern w:val="0"/>
                <w:szCs w:val="21"/>
                <w:lang w:eastAsia="en-US"/>
              </w:rPr>
              <w:t>Ganzi</w:t>
            </w:r>
            <w:proofErr w:type="spellEnd"/>
            <w:r w:rsidRPr="000978CB">
              <w:rPr>
                <w:kern w:val="0"/>
                <w:szCs w:val="21"/>
                <w:lang w:eastAsia="en-US"/>
              </w:rPr>
              <w:t xml:space="preserve"> Tibetan Autonomous Prefecture, Zigong, </w:t>
            </w:r>
            <w:proofErr w:type="spellStart"/>
            <w:r w:rsidRPr="000978CB">
              <w:rPr>
                <w:kern w:val="0"/>
                <w:szCs w:val="21"/>
                <w:lang w:eastAsia="en-US"/>
              </w:rPr>
              <w:t>Suining</w:t>
            </w:r>
            <w:proofErr w:type="spellEnd"/>
            <w:r w:rsidRPr="000978CB">
              <w:rPr>
                <w:kern w:val="0"/>
                <w:szCs w:val="21"/>
                <w:lang w:eastAsia="en-US"/>
              </w:rPr>
              <w:t xml:space="preserve">, </w:t>
            </w:r>
            <w:proofErr w:type="spellStart"/>
            <w:r w:rsidRPr="000978CB">
              <w:rPr>
                <w:kern w:val="0"/>
                <w:szCs w:val="21"/>
                <w:lang w:eastAsia="en-US"/>
              </w:rPr>
              <w:t>Ya'an</w:t>
            </w:r>
            <w:proofErr w:type="spellEnd"/>
            <w:r w:rsidRPr="000978CB">
              <w:rPr>
                <w:kern w:val="0"/>
                <w:szCs w:val="21"/>
                <w:lang w:eastAsia="en-US"/>
              </w:rPr>
              <w:t xml:space="preserve">, </w:t>
            </w:r>
            <w:proofErr w:type="spellStart"/>
            <w:r w:rsidRPr="000978CB">
              <w:rPr>
                <w:kern w:val="0"/>
                <w:szCs w:val="21"/>
                <w:lang w:eastAsia="en-US"/>
              </w:rPr>
              <w:t>Qamdo</w:t>
            </w:r>
            <w:proofErr w:type="spellEnd"/>
            <w:r w:rsidRPr="000978CB">
              <w:rPr>
                <w:kern w:val="0"/>
                <w:szCs w:val="21"/>
                <w:lang w:eastAsia="en-US"/>
              </w:rPr>
              <w:t xml:space="preserve">, </w:t>
            </w:r>
            <w:proofErr w:type="spellStart"/>
            <w:r w:rsidRPr="000978CB">
              <w:rPr>
                <w:kern w:val="0"/>
                <w:szCs w:val="21"/>
                <w:lang w:eastAsia="en-US"/>
              </w:rPr>
              <w:t>Dehong</w:t>
            </w:r>
            <w:proofErr w:type="spellEnd"/>
            <w:r w:rsidRPr="000978CB">
              <w:rPr>
                <w:kern w:val="0"/>
                <w:szCs w:val="21"/>
                <w:lang w:eastAsia="en-US"/>
              </w:rPr>
              <w:t xml:space="preserve"> Dai and Jingpo Autonomous Prefecture, Ziyang, Aba Tibetan and Qiang Autonomous Prefecture, Xishuangbanna Dai Autonomous Prefecture, </w:t>
            </w:r>
            <w:proofErr w:type="spellStart"/>
            <w:r w:rsidRPr="000978CB">
              <w:rPr>
                <w:kern w:val="0"/>
                <w:szCs w:val="21"/>
                <w:lang w:eastAsia="en-US"/>
              </w:rPr>
              <w:t>Diqing</w:t>
            </w:r>
            <w:proofErr w:type="spellEnd"/>
            <w:r w:rsidRPr="000978CB">
              <w:rPr>
                <w:kern w:val="0"/>
                <w:szCs w:val="21"/>
                <w:lang w:eastAsia="en-US"/>
              </w:rPr>
              <w:t xml:space="preserve"> Tibetan Autonomous Prefecture, </w:t>
            </w:r>
            <w:proofErr w:type="spellStart"/>
            <w:r w:rsidRPr="000978CB">
              <w:rPr>
                <w:kern w:val="0"/>
                <w:szCs w:val="21"/>
                <w:lang w:eastAsia="en-US"/>
              </w:rPr>
              <w:t>Nujiang</w:t>
            </w:r>
            <w:proofErr w:type="spellEnd"/>
            <w:r w:rsidRPr="000978CB">
              <w:rPr>
                <w:kern w:val="0"/>
                <w:szCs w:val="21"/>
                <w:lang w:eastAsia="en-US"/>
              </w:rPr>
              <w:t xml:space="preserve"> Lisu Autonomous Prefecture.</w:t>
            </w:r>
          </w:p>
        </w:tc>
      </w:tr>
      <w:tr w:rsidR="0025475E" w:rsidRPr="006857FA" w14:paraId="6F5965D1" w14:textId="77777777" w:rsidTr="00DD6C2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5085F4C" w14:textId="77777777" w:rsidR="0025475E" w:rsidRPr="006857FA" w:rsidRDefault="0025475E" w:rsidP="00562606">
            <w:pPr>
              <w:snapToGrid w:val="0"/>
              <w:spacing w:line="360" w:lineRule="auto"/>
              <w:jc w:val="both"/>
              <w:rPr>
                <w:szCs w:val="21"/>
              </w:rPr>
            </w:pPr>
            <w:r w:rsidRPr="006857FA">
              <w:rPr>
                <w:szCs w:val="21"/>
              </w:rPr>
              <w:lastRenderedPageBreak/>
              <w:t>8-Pearl River Delta</w:t>
            </w:r>
          </w:p>
        </w:tc>
        <w:tc>
          <w:tcPr>
            <w:tcW w:w="6805" w:type="dxa"/>
            <w:vAlign w:val="center"/>
          </w:tcPr>
          <w:p w14:paraId="0D3CC4DF" w14:textId="77777777" w:rsidR="0025475E" w:rsidRPr="006857FA" w:rsidRDefault="0025475E" w:rsidP="0056260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szCs w:val="21"/>
              </w:rPr>
            </w:pPr>
            <w:r w:rsidRPr="000978CB">
              <w:rPr>
                <w:kern w:val="0"/>
                <w:szCs w:val="21"/>
                <w:lang w:eastAsia="en-US"/>
              </w:rPr>
              <w:t xml:space="preserve">Guangzhou, Dongguan, Huizhou, Foshan, </w:t>
            </w:r>
            <w:proofErr w:type="spellStart"/>
            <w:r w:rsidRPr="000978CB">
              <w:rPr>
                <w:kern w:val="0"/>
                <w:szCs w:val="21"/>
                <w:lang w:eastAsia="en-US"/>
              </w:rPr>
              <w:t>Jieyang</w:t>
            </w:r>
            <w:proofErr w:type="spellEnd"/>
            <w:r w:rsidRPr="000978CB">
              <w:rPr>
                <w:kern w:val="0"/>
                <w:szCs w:val="21"/>
                <w:lang w:eastAsia="en-US"/>
              </w:rPr>
              <w:t xml:space="preserve">, Qingyuan, Shenzhen, Shantou, </w:t>
            </w:r>
            <w:proofErr w:type="spellStart"/>
            <w:r w:rsidRPr="000978CB">
              <w:rPr>
                <w:kern w:val="0"/>
                <w:szCs w:val="21"/>
                <w:lang w:eastAsia="en-US"/>
              </w:rPr>
              <w:t>Shaoguan</w:t>
            </w:r>
            <w:proofErr w:type="spellEnd"/>
            <w:r w:rsidRPr="000978CB">
              <w:rPr>
                <w:kern w:val="0"/>
                <w:szCs w:val="21"/>
                <w:lang w:eastAsia="en-US"/>
              </w:rPr>
              <w:t xml:space="preserve">, Meizhou, Jiangmen, </w:t>
            </w:r>
            <w:proofErr w:type="spellStart"/>
            <w:r w:rsidRPr="000978CB">
              <w:rPr>
                <w:kern w:val="0"/>
                <w:szCs w:val="21"/>
                <w:lang w:eastAsia="en-US"/>
              </w:rPr>
              <w:t>Yunfu</w:t>
            </w:r>
            <w:proofErr w:type="spellEnd"/>
            <w:r w:rsidRPr="000978CB">
              <w:rPr>
                <w:kern w:val="0"/>
                <w:szCs w:val="21"/>
                <w:lang w:eastAsia="en-US"/>
              </w:rPr>
              <w:t xml:space="preserve">, </w:t>
            </w:r>
            <w:proofErr w:type="spellStart"/>
            <w:r w:rsidRPr="000978CB">
              <w:rPr>
                <w:kern w:val="0"/>
                <w:szCs w:val="21"/>
                <w:lang w:eastAsia="en-US"/>
              </w:rPr>
              <w:t>Yangjiang</w:t>
            </w:r>
            <w:proofErr w:type="spellEnd"/>
            <w:r w:rsidRPr="000978CB">
              <w:rPr>
                <w:kern w:val="0"/>
                <w:szCs w:val="21"/>
                <w:lang w:eastAsia="en-US"/>
              </w:rPr>
              <w:t xml:space="preserve">, </w:t>
            </w:r>
            <w:proofErr w:type="spellStart"/>
            <w:r w:rsidRPr="000978CB">
              <w:rPr>
                <w:kern w:val="0"/>
                <w:szCs w:val="21"/>
                <w:lang w:eastAsia="en-US"/>
              </w:rPr>
              <w:t>Zhaoqing</w:t>
            </w:r>
            <w:proofErr w:type="spellEnd"/>
            <w:r w:rsidRPr="000978CB">
              <w:rPr>
                <w:kern w:val="0"/>
                <w:szCs w:val="21"/>
                <w:lang w:eastAsia="en-US"/>
              </w:rPr>
              <w:t xml:space="preserve">, </w:t>
            </w:r>
            <w:proofErr w:type="spellStart"/>
            <w:r w:rsidRPr="000978CB">
              <w:rPr>
                <w:kern w:val="0"/>
                <w:szCs w:val="21"/>
                <w:lang w:eastAsia="en-US"/>
              </w:rPr>
              <w:t>Heyuan</w:t>
            </w:r>
            <w:proofErr w:type="spellEnd"/>
            <w:r w:rsidRPr="000978CB">
              <w:rPr>
                <w:kern w:val="0"/>
                <w:szCs w:val="21"/>
                <w:lang w:eastAsia="en-US"/>
              </w:rPr>
              <w:t xml:space="preserve">, Zhongshan, </w:t>
            </w:r>
            <w:proofErr w:type="spellStart"/>
            <w:r w:rsidRPr="000978CB">
              <w:rPr>
                <w:kern w:val="0"/>
                <w:szCs w:val="21"/>
                <w:lang w:eastAsia="en-US"/>
              </w:rPr>
              <w:t>Shanwei</w:t>
            </w:r>
            <w:proofErr w:type="spellEnd"/>
            <w:r w:rsidRPr="000978CB">
              <w:rPr>
                <w:kern w:val="0"/>
                <w:szCs w:val="21"/>
                <w:lang w:eastAsia="en-US"/>
              </w:rPr>
              <w:t>, Chaozhou, Zhuhai.</w:t>
            </w:r>
          </w:p>
        </w:tc>
      </w:tr>
      <w:tr w:rsidR="0025475E" w:rsidRPr="006857FA" w14:paraId="774D545A"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3A3F5B7" w14:textId="77777777" w:rsidR="0025475E" w:rsidRPr="006857FA" w:rsidRDefault="0025475E" w:rsidP="00562606">
            <w:pPr>
              <w:snapToGrid w:val="0"/>
              <w:spacing w:line="360" w:lineRule="auto"/>
              <w:jc w:val="both"/>
              <w:rPr>
                <w:szCs w:val="21"/>
              </w:rPr>
            </w:pPr>
            <w:r w:rsidRPr="006857FA">
              <w:rPr>
                <w:szCs w:val="21"/>
              </w:rPr>
              <w:t>9-Northwest (</w:t>
            </w:r>
            <w:proofErr w:type="spellStart"/>
            <w:r w:rsidRPr="006857FA">
              <w:rPr>
                <w:szCs w:val="21"/>
              </w:rPr>
              <w:t>Changji</w:t>
            </w:r>
            <w:proofErr w:type="spellEnd"/>
            <w:r w:rsidRPr="006857FA">
              <w:rPr>
                <w:szCs w:val="21"/>
              </w:rPr>
              <w:t>)</w:t>
            </w:r>
          </w:p>
        </w:tc>
        <w:tc>
          <w:tcPr>
            <w:tcW w:w="6805" w:type="dxa"/>
            <w:vAlign w:val="center"/>
          </w:tcPr>
          <w:p w14:paraId="541651CF"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proofErr w:type="spellStart"/>
            <w:r w:rsidRPr="000978CB">
              <w:rPr>
                <w:kern w:val="0"/>
                <w:szCs w:val="21"/>
                <w:lang w:eastAsia="en-US"/>
              </w:rPr>
              <w:t>Changji</w:t>
            </w:r>
            <w:proofErr w:type="spellEnd"/>
            <w:r w:rsidRPr="000978CB">
              <w:rPr>
                <w:kern w:val="0"/>
                <w:szCs w:val="21"/>
                <w:lang w:eastAsia="en-US"/>
              </w:rPr>
              <w:t xml:space="preserve"> Hui Autonomous Prefecture, Urumqi, Hami, </w:t>
            </w:r>
            <w:proofErr w:type="spellStart"/>
            <w:r w:rsidRPr="000978CB">
              <w:rPr>
                <w:kern w:val="0"/>
                <w:szCs w:val="21"/>
                <w:lang w:eastAsia="en-US"/>
              </w:rPr>
              <w:t>Shihezi</w:t>
            </w:r>
            <w:proofErr w:type="spellEnd"/>
            <w:r w:rsidRPr="000978CB">
              <w:rPr>
                <w:kern w:val="0"/>
                <w:szCs w:val="21"/>
                <w:lang w:eastAsia="en-US"/>
              </w:rPr>
              <w:t xml:space="preserve">, Ili Kazak Autonomous Prefecture, </w:t>
            </w:r>
            <w:proofErr w:type="spellStart"/>
            <w:r w:rsidRPr="000978CB">
              <w:rPr>
                <w:kern w:val="0"/>
                <w:szCs w:val="21"/>
                <w:lang w:eastAsia="en-US"/>
              </w:rPr>
              <w:t>Kashgar</w:t>
            </w:r>
            <w:proofErr w:type="spellEnd"/>
            <w:r w:rsidRPr="000978CB">
              <w:rPr>
                <w:kern w:val="0"/>
                <w:szCs w:val="21"/>
                <w:lang w:eastAsia="en-US"/>
              </w:rPr>
              <w:t xml:space="preserve"> Prefecture, </w:t>
            </w:r>
            <w:proofErr w:type="spellStart"/>
            <w:r w:rsidRPr="000978CB">
              <w:rPr>
                <w:kern w:val="0"/>
                <w:szCs w:val="21"/>
                <w:lang w:eastAsia="en-US"/>
              </w:rPr>
              <w:t>Tacheng</w:t>
            </w:r>
            <w:proofErr w:type="spellEnd"/>
            <w:r w:rsidRPr="000978CB">
              <w:rPr>
                <w:kern w:val="0"/>
                <w:szCs w:val="21"/>
                <w:lang w:eastAsia="en-US"/>
              </w:rPr>
              <w:t xml:space="preserve"> Prefecture, Aksu Prefecture, Turpan, </w:t>
            </w:r>
            <w:proofErr w:type="spellStart"/>
            <w:r w:rsidRPr="000978CB">
              <w:rPr>
                <w:kern w:val="0"/>
                <w:szCs w:val="21"/>
                <w:lang w:eastAsia="en-US"/>
              </w:rPr>
              <w:t>Bayingolin</w:t>
            </w:r>
            <w:proofErr w:type="spellEnd"/>
            <w:r w:rsidRPr="000978CB">
              <w:rPr>
                <w:kern w:val="0"/>
                <w:szCs w:val="21"/>
                <w:lang w:eastAsia="en-US"/>
              </w:rPr>
              <w:t xml:space="preserve"> Mongolian Autonomous Prefecture, </w:t>
            </w:r>
            <w:proofErr w:type="spellStart"/>
            <w:r w:rsidRPr="000978CB">
              <w:rPr>
                <w:kern w:val="0"/>
                <w:szCs w:val="21"/>
                <w:lang w:eastAsia="en-US"/>
              </w:rPr>
              <w:t>Wujiaqu</w:t>
            </w:r>
            <w:proofErr w:type="spellEnd"/>
            <w:r w:rsidRPr="000978CB">
              <w:rPr>
                <w:kern w:val="0"/>
                <w:szCs w:val="21"/>
                <w:lang w:eastAsia="en-US"/>
              </w:rPr>
              <w:t xml:space="preserve">, </w:t>
            </w:r>
            <w:proofErr w:type="spellStart"/>
            <w:r w:rsidRPr="000978CB">
              <w:rPr>
                <w:kern w:val="0"/>
                <w:szCs w:val="21"/>
                <w:lang w:eastAsia="en-US"/>
              </w:rPr>
              <w:t>Hotan</w:t>
            </w:r>
            <w:proofErr w:type="spellEnd"/>
            <w:r w:rsidRPr="000978CB">
              <w:rPr>
                <w:kern w:val="0"/>
                <w:szCs w:val="21"/>
                <w:lang w:eastAsia="en-US"/>
              </w:rPr>
              <w:t xml:space="preserve"> Prefecture, Altay Prefecture, Karamay, </w:t>
            </w:r>
            <w:proofErr w:type="spellStart"/>
            <w:r w:rsidRPr="000978CB">
              <w:rPr>
                <w:kern w:val="0"/>
                <w:szCs w:val="21"/>
                <w:lang w:eastAsia="en-US"/>
              </w:rPr>
              <w:t>Bortala</w:t>
            </w:r>
            <w:proofErr w:type="spellEnd"/>
            <w:r w:rsidRPr="000978CB">
              <w:rPr>
                <w:kern w:val="0"/>
                <w:szCs w:val="21"/>
                <w:lang w:eastAsia="en-US"/>
              </w:rPr>
              <w:t xml:space="preserve"> Mongolian Autonomous Prefecture, </w:t>
            </w:r>
            <w:proofErr w:type="spellStart"/>
            <w:r w:rsidRPr="000978CB">
              <w:rPr>
                <w:kern w:val="0"/>
                <w:szCs w:val="21"/>
                <w:lang w:eastAsia="en-US"/>
              </w:rPr>
              <w:t>Kizilsu</w:t>
            </w:r>
            <w:proofErr w:type="spellEnd"/>
            <w:r w:rsidRPr="000978CB">
              <w:rPr>
                <w:kern w:val="0"/>
                <w:szCs w:val="21"/>
                <w:lang w:eastAsia="en-US"/>
              </w:rPr>
              <w:t xml:space="preserve"> Kirgiz Autonomous Prefecture, Arar, </w:t>
            </w:r>
            <w:proofErr w:type="spellStart"/>
            <w:r w:rsidRPr="000978CB">
              <w:rPr>
                <w:kern w:val="0"/>
                <w:szCs w:val="21"/>
                <w:lang w:eastAsia="en-US"/>
              </w:rPr>
              <w:t>Beitun</w:t>
            </w:r>
            <w:proofErr w:type="spellEnd"/>
            <w:r w:rsidRPr="000978CB">
              <w:rPr>
                <w:kern w:val="0"/>
                <w:szCs w:val="21"/>
                <w:lang w:eastAsia="en-US"/>
              </w:rPr>
              <w:t xml:space="preserve">, </w:t>
            </w:r>
            <w:proofErr w:type="spellStart"/>
            <w:r w:rsidRPr="000978CB">
              <w:rPr>
                <w:kern w:val="0"/>
                <w:szCs w:val="21"/>
                <w:lang w:eastAsia="en-US"/>
              </w:rPr>
              <w:t>Shuanghe</w:t>
            </w:r>
            <w:proofErr w:type="spellEnd"/>
            <w:r w:rsidRPr="000978CB">
              <w:rPr>
                <w:kern w:val="0"/>
                <w:szCs w:val="21"/>
                <w:lang w:eastAsia="en-US"/>
              </w:rPr>
              <w:t xml:space="preserve">, </w:t>
            </w:r>
            <w:proofErr w:type="spellStart"/>
            <w:r w:rsidRPr="000978CB">
              <w:rPr>
                <w:kern w:val="0"/>
                <w:szCs w:val="21"/>
                <w:lang w:eastAsia="en-US"/>
              </w:rPr>
              <w:t>Kokdala</w:t>
            </w:r>
            <w:proofErr w:type="spellEnd"/>
            <w:r w:rsidRPr="000978CB">
              <w:rPr>
                <w:kern w:val="0"/>
                <w:szCs w:val="21"/>
                <w:lang w:eastAsia="en-US"/>
              </w:rPr>
              <w:t xml:space="preserve">, </w:t>
            </w:r>
            <w:proofErr w:type="spellStart"/>
            <w:r w:rsidRPr="000978CB">
              <w:rPr>
                <w:kern w:val="0"/>
                <w:szCs w:val="21"/>
                <w:lang w:eastAsia="en-US"/>
              </w:rPr>
              <w:t>Tiemenguan</w:t>
            </w:r>
            <w:proofErr w:type="spellEnd"/>
            <w:r w:rsidRPr="000978CB">
              <w:rPr>
                <w:kern w:val="0"/>
                <w:szCs w:val="21"/>
                <w:lang w:eastAsia="en-US"/>
              </w:rPr>
              <w:t xml:space="preserve">, </w:t>
            </w:r>
            <w:proofErr w:type="spellStart"/>
            <w:r w:rsidRPr="000978CB">
              <w:rPr>
                <w:kern w:val="0"/>
                <w:szCs w:val="21"/>
                <w:lang w:eastAsia="en-US"/>
              </w:rPr>
              <w:t>Kunyu</w:t>
            </w:r>
            <w:proofErr w:type="spellEnd"/>
            <w:r w:rsidRPr="000978CB">
              <w:rPr>
                <w:kern w:val="0"/>
                <w:szCs w:val="21"/>
                <w:lang w:eastAsia="en-US"/>
              </w:rPr>
              <w:t xml:space="preserve">, </w:t>
            </w:r>
            <w:proofErr w:type="spellStart"/>
            <w:r w:rsidRPr="000978CB">
              <w:rPr>
                <w:kern w:val="0"/>
                <w:szCs w:val="21"/>
                <w:lang w:eastAsia="en-US"/>
              </w:rPr>
              <w:t>Tumushuk</w:t>
            </w:r>
            <w:proofErr w:type="spellEnd"/>
            <w:r w:rsidRPr="000978CB">
              <w:rPr>
                <w:kern w:val="0"/>
                <w:szCs w:val="21"/>
                <w:lang w:eastAsia="en-US"/>
              </w:rPr>
              <w:t>.</w:t>
            </w:r>
          </w:p>
        </w:tc>
      </w:tr>
      <w:tr w:rsidR="0025475E" w:rsidRPr="006857FA" w14:paraId="206F2E40" w14:textId="77777777" w:rsidTr="00DD6C20">
        <w:trPr>
          <w:jc w:val="cent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CA9FEF2" w14:textId="77777777" w:rsidR="0025475E" w:rsidRPr="006857FA" w:rsidRDefault="0025475E" w:rsidP="00562606">
            <w:pPr>
              <w:snapToGrid w:val="0"/>
              <w:spacing w:line="360" w:lineRule="auto"/>
              <w:jc w:val="both"/>
              <w:rPr>
                <w:szCs w:val="21"/>
              </w:rPr>
            </w:pPr>
            <w:r w:rsidRPr="006857FA">
              <w:rPr>
                <w:szCs w:val="21"/>
              </w:rPr>
              <w:t>10-South (Zhanjiang)</w:t>
            </w:r>
          </w:p>
        </w:tc>
        <w:tc>
          <w:tcPr>
            <w:tcW w:w="6805" w:type="dxa"/>
            <w:vAlign w:val="center"/>
          </w:tcPr>
          <w:p w14:paraId="50A68CAA" w14:textId="77777777" w:rsidR="0025475E" w:rsidRPr="006857FA" w:rsidRDefault="0025475E" w:rsidP="00562606">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szCs w:val="21"/>
              </w:rPr>
            </w:pPr>
            <w:r w:rsidRPr="000978CB">
              <w:rPr>
                <w:kern w:val="0"/>
                <w:szCs w:val="21"/>
                <w:lang w:eastAsia="en-US"/>
              </w:rPr>
              <w:t xml:space="preserve">Zhanjiang, Liuzhou, Baise, </w:t>
            </w:r>
            <w:proofErr w:type="spellStart"/>
            <w:r w:rsidRPr="000978CB">
              <w:rPr>
                <w:kern w:val="0"/>
                <w:szCs w:val="21"/>
                <w:lang w:eastAsia="en-US"/>
              </w:rPr>
              <w:t>Guigang</w:t>
            </w:r>
            <w:proofErr w:type="spellEnd"/>
            <w:r w:rsidRPr="000978CB">
              <w:rPr>
                <w:kern w:val="0"/>
                <w:szCs w:val="21"/>
                <w:lang w:eastAsia="en-US"/>
              </w:rPr>
              <w:t xml:space="preserve">, Nanning, Maoming, Yulin, Guilin, Qinzhou, </w:t>
            </w:r>
            <w:proofErr w:type="spellStart"/>
            <w:r w:rsidRPr="000978CB">
              <w:rPr>
                <w:kern w:val="0"/>
                <w:szCs w:val="21"/>
                <w:lang w:eastAsia="en-US"/>
              </w:rPr>
              <w:t>Laibin</w:t>
            </w:r>
            <w:proofErr w:type="spellEnd"/>
            <w:r w:rsidRPr="000978CB">
              <w:rPr>
                <w:kern w:val="0"/>
                <w:szCs w:val="21"/>
                <w:lang w:eastAsia="en-US"/>
              </w:rPr>
              <w:t xml:space="preserve">, </w:t>
            </w:r>
            <w:proofErr w:type="spellStart"/>
            <w:r w:rsidRPr="000978CB">
              <w:rPr>
                <w:kern w:val="0"/>
                <w:szCs w:val="21"/>
                <w:lang w:eastAsia="en-US"/>
              </w:rPr>
              <w:t>Chongzuo</w:t>
            </w:r>
            <w:proofErr w:type="spellEnd"/>
            <w:r w:rsidRPr="000978CB">
              <w:rPr>
                <w:kern w:val="0"/>
                <w:szCs w:val="21"/>
                <w:lang w:eastAsia="en-US"/>
              </w:rPr>
              <w:t xml:space="preserve">, </w:t>
            </w:r>
            <w:proofErr w:type="spellStart"/>
            <w:r w:rsidRPr="000978CB">
              <w:rPr>
                <w:kern w:val="0"/>
                <w:szCs w:val="21"/>
                <w:lang w:eastAsia="en-US"/>
              </w:rPr>
              <w:t>Hechi</w:t>
            </w:r>
            <w:proofErr w:type="spellEnd"/>
            <w:r w:rsidRPr="000978CB">
              <w:rPr>
                <w:kern w:val="0"/>
                <w:szCs w:val="21"/>
                <w:lang w:eastAsia="en-US"/>
              </w:rPr>
              <w:t xml:space="preserve">, Beihai, Wuzhou, </w:t>
            </w:r>
            <w:proofErr w:type="spellStart"/>
            <w:r w:rsidRPr="000978CB">
              <w:rPr>
                <w:kern w:val="0"/>
                <w:szCs w:val="21"/>
                <w:lang w:eastAsia="en-US"/>
              </w:rPr>
              <w:t>Fangchenggang</w:t>
            </w:r>
            <w:proofErr w:type="spellEnd"/>
            <w:r w:rsidRPr="000978CB">
              <w:rPr>
                <w:kern w:val="0"/>
                <w:szCs w:val="21"/>
                <w:lang w:eastAsia="en-US"/>
              </w:rPr>
              <w:t>.</w:t>
            </w:r>
          </w:p>
        </w:tc>
      </w:tr>
      <w:tr w:rsidR="0025475E" w:rsidRPr="006857FA" w14:paraId="01460DF1" w14:textId="77777777" w:rsidTr="00DD6C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vAlign w:val="center"/>
          </w:tcPr>
          <w:p w14:paraId="644E1494" w14:textId="77777777" w:rsidR="0025475E" w:rsidRPr="006857FA" w:rsidRDefault="0025475E" w:rsidP="00562606">
            <w:pPr>
              <w:snapToGrid w:val="0"/>
              <w:spacing w:line="360" w:lineRule="auto"/>
              <w:jc w:val="both"/>
              <w:rPr>
                <w:szCs w:val="21"/>
              </w:rPr>
            </w:pPr>
            <w:r w:rsidRPr="006857FA">
              <w:rPr>
                <w:szCs w:val="21"/>
              </w:rPr>
              <w:t>11-South (</w:t>
            </w:r>
            <w:proofErr w:type="spellStart"/>
            <w:r w:rsidRPr="006857FA">
              <w:rPr>
                <w:szCs w:val="21"/>
              </w:rPr>
              <w:t>Chengmai</w:t>
            </w:r>
            <w:proofErr w:type="spellEnd"/>
            <w:r w:rsidRPr="006857FA">
              <w:rPr>
                <w:szCs w:val="21"/>
              </w:rPr>
              <w:t>)</w:t>
            </w:r>
          </w:p>
        </w:tc>
        <w:tc>
          <w:tcPr>
            <w:tcW w:w="6805" w:type="dxa"/>
            <w:tcBorders>
              <w:bottom w:val="single" w:sz="12" w:space="0" w:color="auto"/>
            </w:tcBorders>
            <w:vAlign w:val="center"/>
          </w:tcPr>
          <w:p w14:paraId="22786EF9" w14:textId="77777777" w:rsidR="0025475E" w:rsidRPr="006857FA" w:rsidRDefault="0025475E" w:rsidP="00562606">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szCs w:val="21"/>
              </w:rPr>
            </w:pPr>
            <w:proofErr w:type="spellStart"/>
            <w:r w:rsidRPr="000978CB">
              <w:rPr>
                <w:kern w:val="0"/>
                <w:szCs w:val="21"/>
                <w:lang w:eastAsia="en-US"/>
              </w:rPr>
              <w:t>Chengmai</w:t>
            </w:r>
            <w:proofErr w:type="spellEnd"/>
            <w:r w:rsidRPr="000978CB">
              <w:rPr>
                <w:kern w:val="0"/>
                <w:szCs w:val="21"/>
                <w:lang w:eastAsia="en-US"/>
              </w:rPr>
              <w:t xml:space="preserve"> County, </w:t>
            </w:r>
            <w:proofErr w:type="spellStart"/>
            <w:r w:rsidRPr="000978CB">
              <w:rPr>
                <w:kern w:val="0"/>
                <w:szCs w:val="21"/>
                <w:lang w:eastAsia="en-US"/>
              </w:rPr>
              <w:t>Dongfang</w:t>
            </w:r>
            <w:proofErr w:type="spellEnd"/>
            <w:r w:rsidRPr="000978CB">
              <w:rPr>
                <w:kern w:val="0"/>
                <w:szCs w:val="21"/>
                <w:lang w:eastAsia="en-US"/>
              </w:rPr>
              <w:t xml:space="preserve">, Haikou, Changjiang Li Autonomous County, </w:t>
            </w:r>
            <w:proofErr w:type="spellStart"/>
            <w:r w:rsidRPr="000978CB">
              <w:rPr>
                <w:kern w:val="0"/>
                <w:szCs w:val="21"/>
                <w:lang w:eastAsia="en-US"/>
              </w:rPr>
              <w:t>Ledong</w:t>
            </w:r>
            <w:proofErr w:type="spellEnd"/>
            <w:r w:rsidRPr="000978CB">
              <w:rPr>
                <w:kern w:val="0"/>
                <w:szCs w:val="21"/>
                <w:lang w:eastAsia="en-US"/>
              </w:rPr>
              <w:t xml:space="preserve"> Li Autonomous County, </w:t>
            </w:r>
            <w:proofErr w:type="spellStart"/>
            <w:r w:rsidRPr="000978CB">
              <w:rPr>
                <w:kern w:val="0"/>
                <w:szCs w:val="21"/>
                <w:lang w:eastAsia="en-US"/>
              </w:rPr>
              <w:t>Danzhou</w:t>
            </w:r>
            <w:proofErr w:type="spellEnd"/>
            <w:r w:rsidRPr="000978CB">
              <w:rPr>
                <w:kern w:val="0"/>
                <w:szCs w:val="21"/>
                <w:lang w:eastAsia="en-US"/>
              </w:rPr>
              <w:t xml:space="preserve">, Sanya, Wanning, Wenchang, </w:t>
            </w:r>
            <w:proofErr w:type="spellStart"/>
            <w:r w:rsidRPr="000978CB">
              <w:rPr>
                <w:kern w:val="0"/>
                <w:szCs w:val="21"/>
                <w:lang w:eastAsia="en-US"/>
              </w:rPr>
              <w:t>Qionghai</w:t>
            </w:r>
            <w:proofErr w:type="spellEnd"/>
            <w:r w:rsidRPr="000978CB">
              <w:rPr>
                <w:kern w:val="0"/>
                <w:szCs w:val="21"/>
                <w:lang w:eastAsia="en-US"/>
              </w:rPr>
              <w:t xml:space="preserve">, </w:t>
            </w:r>
            <w:proofErr w:type="spellStart"/>
            <w:r w:rsidRPr="000978CB">
              <w:rPr>
                <w:kern w:val="0"/>
                <w:szCs w:val="21"/>
                <w:lang w:eastAsia="en-US"/>
              </w:rPr>
              <w:t>Lingshui</w:t>
            </w:r>
            <w:proofErr w:type="spellEnd"/>
            <w:r w:rsidRPr="000978CB">
              <w:rPr>
                <w:kern w:val="0"/>
                <w:szCs w:val="21"/>
                <w:lang w:eastAsia="en-US"/>
              </w:rPr>
              <w:t xml:space="preserve"> Li Autonomous County, </w:t>
            </w:r>
            <w:proofErr w:type="spellStart"/>
            <w:r w:rsidRPr="000978CB">
              <w:rPr>
                <w:kern w:val="0"/>
                <w:szCs w:val="21"/>
                <w:lang w:eastAsia="en-US"/>
              </w:rPr>
              <w:t>Ding'an</w:t>
            </w:r>
            <w:proofErr w:type="spellEnd"/>
            <w:r w:rsidRPr="000978CB">
              <w:rPr>
                <w:kern w:val="0"/>
                <w:szCs w:val="21"/>
                <w:lang w:eastAsia="en-US"/>
              </w:rPr>
              <w:t xml:space="preserve"> County, Lingao County, </w:t>
            </w:r>
            <w:proofErr w:type="spellStart"/>
            <w:r w:rsidRPr="000978CB">
              <w:rPr>
                <w:kern w:val="0"/>
                <w:szCs w:val="21"/>
                <w:lang w:eastAsia="en-US"/>
              </w:rPr>
              <w:t>Tunchang</w:t>
            </w:r>
            <w:proofErr w:type="spellEnd"/>
            <w:r w:rsidRPr="000978CB">
              <w:rPr>
                <w:kern w:val="0"/>
                <w:szCs w:val="21"/>
                <w:lang w:eastAsia="en-US"/>
              </w:rPr>
              <w:t xml:space="preserve"> county, </w:t>
            </w:r>
            <w:proofErr w:type="spellStart"/>
            <w:r w:rsidRPr="000978CB">
              <w:rPr>
                <w:kern w:val="0"/>
                <w:szCs w:val="21"/>
                <w:lang w:eastAsia="en-US"/>
              </w:rPr>
              <w:t>Qiongzhong</w:t>
            </w:r>
            <w:proofErr w:type="spellEnd"/>
            <w:r w:rsidRPr="000978CB">
              <w:rPr>
                <w:kern w:val="0"/>
                <w:szCs w:val="21"/>
                <w:lang w:eastAsia="en-US"/>
              </w:rPr>
              <w:t xml:space="preserve"> Li and Miao Autonomous County, Baisha Li Autonomous County, </w:t>
            </w:r>
            <w:proofErr w:type="spellStart"/>
            <w:r w:rsidRPr="000978CB">
              <w:rPr>
                <w:kern w:val="0"/>
                <w:szCs w:val="21"/>
                <w:lang w:eastAsia="en-US"/>
              </w:rPr>
              <w:t>Baoting</w:t>
            </w:r>
            <w:proofErr w:type="spellEnd"/>
            <w:r w:rsidRPr="000978CB">
              <w:rPr>
                <w:kern w:val="0"/>
                <w:szCs w:val="21"/>
                <w:lang w:eastAsia="en-US"/>
              </w:rPr>
              <w:t xml:space="preserve"> Li and Miao Autonomous County, </w:t>
            </w:r>
            <w:proofErr w:type="spellStart"/>
            <w:r w:rsidRPr="000978CB">
              <w:rPr>
                <w:kern w:val="0"/>
                <w:szCs w:val="21"/>
                <w:lang w:eastAsia="en-US"/>
              </w:rPr>
              <w:t>Wuzhishan</w:t>
            </w:r>
            <w:proofErr w:type="spellEnd"/>
            <w:r w:rsidRPr="000978CB">
              <w:rPr>
                <w:kern w:val="0"/>
                <w:szCs w:val="21"/>
                <w:lang w:eastAsia="en-US"/>
              </w:rPr>
              <w:t xml:space="preserve">, </w:t>
            </w:r>
            <w:proofErr w:type="spellStart"/>
            <w:r w:rsidRPr="000978CB">
              <w:rPr>
                <w:kern w:val="0"/>
                <w:szCs w:val="21"/>
                <w:lang w:eastAsia="en-US"/>
              </w:rPr>
              <w:t>Sansha</w:t>
            </w:r>
            <w:proofErr w:type="spellEnd"/>
            <w:r w:rsidRPr="000978CB">
              <w:rPr>
                <w:kern w:val="0"/>
                <w:szCs w:val="21"/>
                <w:lang w:eastAsia="en-US"/>
              </w:rPr>
              <w:t>.</w:t>
            </w:r>
          </w:p>
        </w:tc>
      </w:tr>
    </w:tbl>
    <w:p w14:paraId="49AB0F79" w14:textId="77777777" w:rsidR="0025475E" w:rsidRPr="0025475E" w:rsidRDefault="0025475E" w:rsidP="00562606">
      <w:pPr>
        <w:spacing w:line="360" w:lineRule="auto"/>
        <w:rPr>
          <w:sz w:val="28"/>
          <w:szCs w:val="28"/>
        </w:rPr>
      </w:pPr>
    </w:p>
    <w:p w14:paraId="21BE9499" w14:textId="77777777" w:rsidR="00F375F8" w:rsidRDefault="00F375F8">
      <w:pPr>
        <w:rPr>
          <w:rFonts w:eastAsiaTheme="minorEastAsia"/>
          <w:b/>
          <w:bCs/>
          <w:kern w:val="32"/>
          <w:sz w:val="28"/>
          <w:szCs w:val="28"/>
          <w:lang w:eastAsia="en-US"/>
        </w:rPr>
      </w:pPr>
      <w:bookmarkStart w:id="15" w:name="_Toc153736789"/>
      <w:r>
        <w:rPr>
          <w:sz w:val="28"/>
          <w:szCs w:val="28"/>
        </w:rPr>
        <w:br w:type="page"/>
      </w:r>
    </w:p>
    <w:p w14:paraId="3F8DE90B" w14:textId="1BF1AE76" w:rsidR="0092755C" w:rsidRPr="00F17253" w:rsidRDefault="0092755C" w:rsidP="00562606">
      <w:pPr>
        <w:pStyle w:val="SMHeading"/>
        <w:numPr>
          <w:ilvl w:val="0"/>
          <w:numId w:val="5"/>
        </w:numPr>
        <w:snapToGrid w:val="0"/>
        <w:spacing w:after="240" w:line="360" w:lineRule="auto"/>
        <w:ind w:left="420" w:hanging="420"/>
        <w:jc w:val="both"/>
        <w:rPr>
          <w:sz w:val="28"/>
          <w:szCs w:val="28"/>
        </w:rPr>
      </w:pPr>
      <w:r w:rsidRPr="00F17253">
        <w:rPr>
          <w:sz w:val="28"/>
          <w:szCs w:val="28"/>
        </w:rPr>
        <w:lastRenderedPageBreak/>
        <w:t>Data extrapolation and validation</w:t>
      </w:r>
      <w:bookmarkEnd w:id="15"/>
    </w:p>
    <w:p w14:paraId="42322FDA" w14:textId="77777777" w:rsidR="0092755C" w:rsidRPr="00D84C5D" w:rsidRDefault="0092755C" w:rsidP="00562606">
      <w:pPr>
        <w:spacing w:beforeLines="50" w:before="163" w:afterLines="50" w:after="163" w:line="360" w:lineRule="auto"/>
      </w:pPr>
      <w:r w:rsidRPr="00D84C5D">
        <w:t xml:space="preserve">The mobile phone data used for this study was aggregated from cellular signaling data (CSD), which are collected by China Unicom with rich </w:t>
      </w:r>
      <w:proofErr w:type="spellStart"/>
      <w:r w:rsidRPr="00D84C5D">
        <w:t>spatio</w:t>
      </w:r>
      <w:proofErr w:type="spellEnd"/>
      <w:r w:rsidRPr="00D84C5D">
        <w:t xml:space="preserve">-temporal information. To improve the extrapolation and representation of </w:t>
      </w:r>
      <w:r w:rsidRPr="00D84C5D">
        <w:rPr>
          <w:rFonts w:hint="eastAsia"/>
        </w:rPr>
        <w:t>the</w:t>
      </w:r>
      <w:r w:rsidRPr="00D84C5D">
        <w:t xml:space="preserve"> population, user coverage, ratio of calls with other operators, as well as a variety of parameters extracted from the structure of users’ age, gender, etc., were combined and modelled using a machine learning approach by the operator, generating estimates on the number of migrating users from the whole network. </w:t>
      </w:r>
    </w:p>
    <w:p w14:paraId="1A628468" w14:textId="5E4562B8" w:rsidR="0092755C" w:rsidRPr="00D84C5D" w:rsidRDefault="0092755C" w:rsidP="00562606">
      <w:pPr>
        <w:spacing w:beforeLines="50" w:before="163" w:afterLines="50" w:after="163" w:line="360" w:lineRule="auto"/>
      </w:pPr>
      <w:r w:rsidRPr="00D84C5D">
        <w:t xml:space="preserve">The process of extrapolation is shown in the flowchart </w:t>
      </w:r>
      <w:r w:rsidRPr="00D84C5D">
        <w:rPr>
          <w:rFonts w:hint="eastAsia"/>
        </w:rPr>
        <w:t>(</w:t>
      </w:r>
      <w:r w:rsidRPr="0033025A">
        <w:t xml:space="preserve">Supplementary </w:t>
      </w:r>
      <w:r>
        <w:t>F</w:t>
      </w:r>
      <w:r w:rsidRPr="00D84C5D">
        <w:t xml:space="preserve">ig. </w:t>
      </w:r>
      <w:r w:rsidR="00AC5B79">
        <w:t>7</w:t>
      </w:r>
      <w:r w:rsidRPr="00D84C5D">
        <w:t>). First</w:t>
      </w:r>
      <w:r w:rsidRPr="00D84C5D">
        <w:rPr>
          <w:rFonts w:hint="eastAsia"/>
        </w:rPr>
        <w:t>ly</w:t>
      </w:r>
      <w:r w:rsidRPr="00D84C5D">
        <w:t xml:space="preserve">, the locations of China Unicom users were extracted as a baseline for spatial aggregation. Secondly, phone calls, messaging, and other types of communications between China Unicom and other operators' users were weighted to estimate the number of users in the same district. Thirdly, district level user coverage ratios were summarized for each province; </w:t>
      </w:r>
      <w:r w:rsidRPr="00D84C5D">
        <w:rPr>
          <w:rFonts w:hint="eastAsia"/>
        </w:rPr>
        <w:t>f</w:t>
      </w:r>
      <w:r w:rsidRPr="00D84C5D">
        <w:t xml:space="preserve">inally, the real user coverage ratios (market share), which are available at the provincial level, were then used to train and obtain the optimized weighting at different districts in step two. We used the F-test to confirm that this method fit real coverage ratios in four cities and </w:t>
      </w:r>
      <w:r w:rsidRPr="00D84C5D">
        <w:rPr>
          <w:rFonts w:hint="eastAsia"/>
        </w:rPr>
        <w:t>all</w:t>
      </w:r>
      <w:r w:rsidRPr="00D84C5D">
        <w:t xml:space="preserve"> provinces in China. The F-test has a </w:t>
      </w:r>
      <w:r w:rsidRPr="00D84C5D">
        <w:rPr>
          <w:i/>
          <w:iCs/>
        </w:rPr>
        <w:t>P</w:t>
      </w:r>
      <w:r w:rsidRPr="00D84C5D">
        <w:t>-value of 0.999 and 0.584, respectively. Results indicate that, at a confidence level of 0.05, there is no discernible difference. Therefore, the coverage ratios are significantly correlated between the real and estimated values (</w:t>
      </w:r>
      <w:r w:rsidRPr="0033025A">
        <w:t xml:space="preserve">Supplementary </w:t>
      </w:r>
      <w:r>
        <w:t>F</w:t>
      </w:r>
      <w:r w:rsidRPr="00D84C5D">
        <w:t xml:space="preserve">ig. </w:t>
      </w:r>
      <w:r w:rsidR="00AC5B79">
        <w:t>8</w:t>
      </w:r>
      <w:r w:rsidRPr="00D84C5D">
        <w:t>).</w:t>
      </w:r>
    </w:p>
    <w:p w14:paraId="507E44D3" w14:textId="1EDBC595" w:rsidR="0092755C" w:rsidRDefault="0092755C" w:rsidP="00562606">
      <w:pPr>
        <w:spacing w:beforeLines="50" w:before="163" w:afterLines="50" w:after="163" w:line="360" w:lineRule="auto"/>
      </w:pPr>
      <w:r w:rsidRPr="00D84C5D">
        <w:t>In addition, our analysis indicates that there is a high agreement on the two numbers (i.e., number of users from the whole network and from the operator). And the ratio from the operator’s own sum (</w:t>
      </w:r>
      <w:r w:rsidRPr="00D84C5D">
        <w:rPr>
          <w:rFonts w:hint="eastAsia"/>
          <w:i/>
          <w:iCs/>
        </w:rPr>
        <w:t>m</w:t>
      </w:r>
      <w:r w:rsidRPr="00D84C5D">
        <w:t>) to the network estimates (</w:t>
      </w:r>
      <w:r w:rsidRPr="00D84C5D">
        <w:rPr>
          <w:i/>
          <w:iCs/>
        </w:rPr>
        <w:t>m</w:t>
      </w:r>
      <w:r w:rsidRPr="00D84C5D">
        <w:rPr>
          <w:vertAlign w:val="superscript"/>
        </w:rPr>
        <w:t>*</w:t>
      </w:r>
      <w:r w:rsidRPr="00D84C5D">
        <w:t xml:space="preserve">), </w:t>
      </w:r>
      <w:r w:rsidRPr="00D84C5D">
        <w:rPr>
          <w:position w:val="-6"/>
        </w:rPr>
        <w:object w:dxaOrig="920" w:dyaOrig="300" w14:anchorId="3C485FBF">
          <v:shape id="_x0000_i1069" type="#_x0000_t75" alt="" style="width:42.05pt;height:18.25pt" o:ole="">
            <v:imagedata r:id="rId106" o:title=""/>
          </v:shape>
          <o:OLEObject Type="Embed" ProgID="Equation.DSMT4" ShapeID="_x0000_i1069" DrawAspect="Content" ObjectID="_1764480996" r:id="rId107"/>
        </w:object>
      </w:r>
      <w:r w:rsidRPr="00D84C5D">
        <w:t xml:space="preserve">, varies from county to county. The correlation coefficients of </w:t>
      </w:r>
      <w:r w:rsidRPr="00D84C5D">
        <w:rPr>
          <w:i/>
          <w:iCs/>
        </w:rPr>
        <w:t>m</w:t>
      </w:r>
      <w:r w:rsidRPr="00D84C5D">
        <w:t xml:space="preserve"> and </w:t>
      </w:r>
      <w:r w:rsidRPr="00D84C5D">
        <w:rPr>
          <w:i/>
          <w:iCs/>
        </w:rPr>
        <w:t>m</w:t>
      </w:r>
      <w:r w:rsidRPr="00D84C5D">
        <w:rPr>
          <w:vertAlign w:val="superscript"/>
        </w:rPr>
        <w:t>*</w:t>
      </w:r>
      <w:r w:rsidRPr="00D84C5D">
        <w:t xml:space="preserve"> are all close to one at three admin levels: </w:t>
      </w:r>
      <w:r w:rsidRPr="00D84C5D">
        <w:rPr>
          <w:i/>
          <w:iCs/>
        </w:rPr>
        <w:t>r</w:t>
      </w:r>
      <w:r w:rsidRPr="00D84C5D">
        <w:t xml:space="preserve">=0.9999 for county level, and </w:t>
      </w:r>
      <w:r w:rsidRPr="00D84C5D">
        <w:rPr>
          <w:i/>
          <w:iCs/>
        </w:rPr>
        <w:t>r</w:t>
      </w:r>
      <w:r w:rsidRPr="00D84C5D">
        <w:t>=1.0 for both district and provincial level (</w:t>
      </w:r>
      <w:r w:rsidRPr="0033025A">
        <w:t xml:space="preserve">Supplementary </w:t>
      </w:r>
      <w:r>
        <w:t>F</w:t>
      </w:r>
      <w:r w:rsidRPr="00D84C5D">
        <w:t xml:space="preserve">ig. </w:t>
      </w:r>
      <w:r w:rsidR="00AC5B79">
        <w:t>9</w:t>
      </w:r>
      <w:r w:rsidRPr="00D84C5D">
        <w:t>).</w:t>
      </w:r>
    </w:p>
    <w:p w14:paraId="17233197" w14:textId="77777777" w:rsidR="0092755C" w:rsidRDefault="0092755C" w:rsidP="00562606">
      <w:pPr>
        <w:spacing w:line="360" w:lineRule="auto"/>
      </w:pPr>
      <w:r>
        <w:rPr>
          <w:noProof/>
        </w:rPr>
        <w:lastRenderedPageBreak/>
        <w:drawing>
          <wp:inline distT="0" distB="0" distL="0" distR="0" wp14:anchorId="395129AC" wp14:editId="79B88EB0">
            <wp:extent cx="5274310" cy="1878691"/>
            <wp:effectExtent l="0" t="0" r="2540" b="7620"/>
            <wp:docPr id="12" name="图形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5274310" cy="1878691"/>
                    </a:xfrm>
                    <a:prstGeom prst="rect">
                      <a:avLst/>
                    </a:prstGeom>
                  </pic:spPr>
                </pic:pic>
              </a:graphicData>
            </a:graphic>
          </wp:inline>
        </w:drawing>
      </w:r>
    </w:p>
    <w:p w14:paraId="3C3226A7" w14:textId="7530FDCB" w:rsidR="0092755C" w:rsidRPr="003E0C89" w:rsidRDefault="0092755C" w:rsidP="00562606">
      <w:pPr>
        <w:spacing w:beforeLines="50" w:before="163" w:afterLines="50" w:after="163" w:line="360" w:lineRule="auto"/>
      </w:pPr>
      <w:r w:rsidRPr="00D02F88">
        <w:rPr>
          <w:b/>
          <w:bCs/>
        </w:rPr>
        <w:t>Supplementary Fig</w:t>
      </w:r>
      <w:r>
        <w:rPr>
          <w:b/>
          <w:bCs/>
        </w:rPr>
        <w:t>.</w:t>
      </w:r>
      <w:r w:rsidRPr="00D02F88">
        <w:rPr>
          <w:b/>
          <w:bCs/>
        </w:rPr>
        <w:t xml:space="preserve"> </w:t>
      </w:r>
      <w:r w:rsidR="00AC5B79">
        <w:rPr>
          <w:b/>
          <w:bCs/>
        </w:rPr>
        <w:t>7</w:t>
      </w:r>
      <w:r>
        <w:rPr>
          <w:b/>
          <w:bCs/>
        </w:rPr>
        <w:t xml:space="preserve"> </w:t>
      </w:r>
      <w:r w:rsidRPr="006D03B8">
        <w:rPr>
          <w:b/>
          <w:bCs/>
        </w:rPr>
        <w:t>|</w:t>
      </w:r>
      <w:r>
        <w:rPr>
          <w:b/>
          <w:bCs/>
        </w:rPr>
        <w:t xml:space="preserve"> </w:t>
      </w:r>
      <w:r w:rsidRPr="003E0C89">
        <w:t>Schematic chart for the workflow in data extrapolation.</w:t>
      </w:r>
    </w:p>
    <w:p w14:paraId="6B01A25E" w14:textId="77777777" w:rsidR="0092755C" w:rsidRPr="008D68F6" w:rsidRDefault="0092755C" w:rsidP="00562606">
      <w:pPr>
        <w:spacing w:line="360" w:lineRule="auto"/>
      </w:pPr>
      <w:r>
        <w:rPr>
          <w:noProof/>
        </w:rPr>
        <w:drawing>
          <wp:inline distT="0" distB="0" distL="0" distR="0" wp14:anchorId="3846E2A9" wp14:editId="20F1D7B4">
            <wp:extent cx="5274310" cy="2571750"/>
            <wp:effectExtent l="0" t="0" r="2540" b="0"/>
            <wp:docPr id="172999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74310" cy="2571750"/>
                    </a:xfrm>
                    <a:prstGeom prst="rect">
                      <a:avLst/>
                    </a:prstGeom>
                    <a:noFill/>
                    <a:ln>
                      <a:noFill/>
                    </a:ln>
                  </pic:spPr>
                </pic:pic>
              </a:graphicData>
            </a:graphic>
          </wp:inline>
        </w:drawing>
      </w:r>
    </w:p>
    <w:p w14:paraId="38BED7DA" w14:textId="5DEAA20C" w:rsidR="0092755C" w:rsidRPr="003E0C89" w:rsidRDefault="0092755C" w:rsidP="00562606">
      <w:pPr>
        <w:spacing w:beforeLines="50" w:before="163" w:afterLines="50" w:after="163" w:line="360" w:lineRule="auto"/>
      </w:pPr>
      <w:r w:rsidRPr="00D02F88">
        <w:rPr>
          <w:b/>
          <w:bCs/>
        </w:rPr>
        <w:t>Supplementary Fig</w:t>
      </w:r>
      <w:r>
        <w:rPr>
          <w:b/>
          <w:bCs/>
        </w:rPr>
        <w:t xml:space="preserve">. </w:t>
      </w:r>
      <w:r w:rsidR="00AC5B79">
        <w:rPr>
          <w:b/>
          <w:bCs/>
        </w:rPr>
        <w:t>8</w:t>
      </w:r>
      <w:r>
        <w:rPr>
          <w:b/>
          <w:bCs/>
        </w:rPr>
        <w:t xml:space="preserve"> </w:t>
      </w:r>
      <w:r w:rsidRPr="006D03B8">
        <w:rPr>
          <w:b/>
          <w:bCs/>
        </w:rPr>
        <w:t>|</w:t>
      </w:r>
      <w:r>
        <w:rPr>
          <w:b/>
          <w:bCs/>
        </w:rPr>
        <w:t xml:space="preserve"> </w:t>
      </w:r>
      <w:r w:rsidRPr="00923EF7">
        <w:rPr>
          <w:b/>
          <w:bCs/>
        </w:rPr>
        <w:t xml:space="preserve">Validation of data extrapolation. </w:t>
      </w:r>
      <w:r>
        <w:rPr>
          <w:b/>
          <w:bCs/>
        </w:rPr>
        <w:t>a.</w:t>
      </w:r>
      <w:r w:rsidRPr="003E0C89">
        <w:t xml:space="preserve"> Comparison of real and estimated user coverage ratios in four selected cities: Hangzhou, Wuhan, </w:t>
      </w:r>
      <w:proofErr w:type="gramStart"/>
      <w:r w:rsidRPr="003E0C89">
        <w:t>Guangzhou</w:t>
      </w:r>
      <w:proofErr w:type="gramEnd"/>
      <w:r w:rsidRPr="003E0C89">
        <w:t xml:space="preserve"> and Shenzhen. </w:t>
      </w:r>
      <w:r w:rsidRPr="00E22D65">
        <w:rPr>
          <w:b/>
          <w:bCs/>
        </w:rPr>
        <w:t>b.</w:t>
      </w:r>
      <w:r w:rsidRPr="003E0C89">
        <w:t xml:space="preserve"> Comparison of real and estimated user coverage ratios in all provinces (data provided by China Unicom).</w:t>
      </w:r>
    </w:p>
    <w:p w14:paraId="0C6B88A9" w14:textId="77777777" w:rsidR="0092755C" w:rsidRDefault="0092755C" w:rsidP="00562606">
      <w:pPr>
        <w:spacing w:beforeLines="50" w:before="163" w:afterLines="50" w:after="163" w:line="360" w:lineRule="auto"/>
      </w:pPr>
      <w:r>
        <w:rPr>
          <w:noProof/>
        </w:rPr>
        <w:drawing>
          <wp:inline distT="0" distB="0" distL="0" distR="0" wp14:anchorId="429FB770" wp14:editId="044D1F7B">
            <wp:extent cx="5274310" cy="1598930"/>
            <wp:effectExtent l="0" t="0" r="2540" b="1270"/>
            <wp:docPr id="19848924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74310" cy="1598930"/>
                    </a:xfrm>
                    <a:prstGeom prst="rect">
                      <a:avLst/>
                    </a:prstGeom>
                    <a:noFill/>
                    <a:ln>
                      <a:noFill/>
                    </a:ln>
                  </pic:spPr>
                </pic:pic>
              </a:graphicData>
            </a:graphic>
          </wp:inline>
        </w:drawing>
      </w:r>
    </w:p>
    <w:p w14:paraId="1466734B" w14:textId="4112007F" w:rsidR="0092755C" w:rsidRPr="008F1076" w:rsidRDefault="0092755C" w:rsidP="00562606">
      <w:pPr>
        <w:spacing w:beforeLines="50" w:before="163" w:afterLines="50" w:after="163" w:line="360" w:lineRule="auto"/>
        <w:rPr>
          <w:b/>
          <w:bCs/>
        </w:rPr>
      </w:pPr>
      <w:r w:rsidRPr="00D02F88">
        <w:rPr>
          <w:b/>
          <w:bCs/>
        </w:rPr>
        <w:lastRenderedPageBreak/>
        <w:t>Supplementary Fig</w:t>
      </w:r>
      <w:r w:rsidR="00562606">
        <w:rPr>
          <w:b/>
          <w:bCs/>
        </w:rPr>
        <w:t>.</w:t>
      </w:r>
      <w:r>
        <w:rPr>
          <w:b/>
          <w:bCs/>
        </w:rPr>
        <w:t xml:space="preserve"> </w:t>
      </w:r>
      <w:r w:rsidR="00AC5B79">
        <w:rPr>
          <w:b/>
          <w:bCs/>
        </w:rPr>
        <w:t>9</w:t>
      </w:r>
      <w:r>
        <w:rPr>
          <w:b/>
          <w:bCs/>
        </w:rPr>
        <w:t xml:space="preserve"> </w:t>
      </w:r>
      <w:r w:rsidRPr="006D03B8">
        <w:rPr>
          <w:b/>
          <w:bCs/>
        </w:rPr>
        <w:t>|</w:t>
      </w:r>
      <w:r>
        <w:rPr>
          <w:b/>
          <w:bCs/>
        </w:rPr>
        <w:t xml:space="preserve"> </w:t>
      </w:r>
      <w:r w:rsidRPr="00CB7DBA">
        <w:rPr>
          <w:b/>
          <w:bCs/>
        </w:rPr>
        <w:t xml:space="preserve">Ratio of estimated number of users </w:t>
      </w:r>
      <w:proofErr w:type="gramStart"/>
      <w:r w:rsidRPr="00CB7DBA">
        <w:rPr>
          <w:b/>
          <w:bCs/>
        </w:rPr>
        <w:t>from the whole network,</w:t>
      </w:r>
      <w:proofErr w:type="gramEnd"/>
      <w:r w:rsidRPr="00CB7DBA">
        <w:rPr>
          <w:b/>
          <w:bCs/>
        </w:rPr>
        <w:t xml:space="preserve"> to the number of users from the operator. </w:t>
      </w:r>
      <w:r w:rsidRPr="00E141F3">
        <w:rPr>
          <w:b/>
          <w:bCs/>
        </w:rPr>
        <w:t>a.</w:t>
      </w:r>
      <w:r>
        <w:t xml:space="preserve"> </w:t>
      </w:r>
      <w:r w:rsidRPr="003E0C89">
        <w:t xml:space="preserve">county level. </w:t>
      </w:r>
      <w:r w:rsidRPr="00E141F3">
        <w:rPr>
          <w:b/>
          <w:bCs/>
        </w:rPr>
        <w:t>b.</w:t>
      </w:r>
      <w:r w:rsidRPr="003E0C89">
        <w:t xml:space="preserve"> district level. </w:t>
      </w:r>
      <w:r w:rsidRPr="00D52352">
        <w:rPr>
          <w:b/>
          <w:bCs/>
        </w:rPr>
        <w:t>c.</w:t>
      </w:r>
      <w:r w:rsidRPr="003E0C89">
        <w:t xml:space="preserve"> provincial level.</w:t>
      </w:r>
    </w:p>
    <w:p w14:paraId="62DA736F" w14:textId="77777777" w:rsidR="00F375F8" w:rsidRDefault="00F375F8">
      <w:pPr>
        <w:rPr>
          <w:rFonts w:eastAsiaTheme="minorEastAsia"/>
          <w:b/>
          <w:bCs/>
          <w:kern w:val="32"/>
          <w:sz w:val="28"/>
          <w:szCs w:val="28"/>
          <w:lang w:eastAsia="en-US"/>
        </w:rPr>
      </w:pPr>
      <w:bookmarkStart w:id="16" w:name="_Toc153736790"/>
      <w:r>
        <w:rPr>
          <w:sz w:val="28"/>
          <w:szCs w:val="28"/>
        </w:rPr>
        <w:br w:type="page"/>
      </w:r>
    </w:p>
    <w:p w14:paraId="3961CB0E" w14:textId="2757801C" w:rsidR="0092755C" w:rsidRPr="00F17253" w:rsidRDefault="0092755C" w:rsidP="00562606">
      <w:pPr>
        <w:pStyle w:val="SMHeading"/>
        <w:numPr>
          <w:ilvl w:val="0"/>
          <w:numId w:val="5"/>
        </w:numPr>
        <w:snapToGrid w:val="0"/>
        <w:spacing w:after="240" w:line="360" w:lineRule="auto"/>
        <w:ind w:left="420" w:hanging="420"/>
        <w:jc w:val="both"/>
        <w:rPr>
          <w:sz w:val="28"/>
          <w:szCs w:val="28"/>
        </w:rPr>
      </w:pPr>
      <w:r w:rsidRPr="00F17253">
        <w:rPr>
          <w:sz w:val="28"/>
          <w:szCs w:val="28"/>
        </w:rPr>
        <w:lastRenderedPageBreak/>
        <w:t>Data representativeness</w:t>
      </w:r>
      <w:bookmarkEnd w:id="16"/>
    </w:p>
    <w:p w14:paraId="77B7A482" w14:textId="77777777" w:rsidR="0092755C" w:rsidRPr="00BD183E" w:rsidRDefault="0092755C" w:rsidP="00562606">
      <w:pPr>
        <w:spacing w:beforeLines="50" w:before="163" w:afterLines="50" w:after="163" w:line="360" w:lineRule="auto"/>
      </w:pPr>
      <w:r w:rsidRPr="00BD183E">
        <w:t>We have implemented a comprehensive analysis on both user coverage and data representativeness</w:t>
      </w:r>
      <w:r w:rsidRPr="00BD183E">
        <w:rPr>
          <w:rFonts w:hint="eastAsia"/>
        </w:rPr>
        <w:t>,</w:t>
      </w:r>
      <w:r w:rsidRPr="00BD183E">
        <w:t xml:space="preserve"> including compare the mobile phone estimates with population statics and GPS-based LBS (location-based services) during the study period.</w:t>
      </w:r>
    </w:p>
    <w:p w14:paraId="5B2F19EB" w14:textId="3A70D83D" w:rsidR="0092755C" w:rsidRPr="00047B03" w:rsidRDefault="0092755C" w:rsidP="00562606">
      <w:pPr>
        <w:pStyle w:val="Heading2"/>
        <w:numPr>
          <w:ilvl w:val="1"/>
          <w:numId w:val="20"/>
        </w:numPr>
        <w:spacing w:beforeLines="50" w:before="163" w:afterLines="50" w:after="163" w:line="360" w:lineRule="auto"/>
      </w:pPr>
      <w:bookmarkStart w:id="17" w:name="_Toc153736791"/>
      <w:r w:rsidRPr="00047B03">
        <w:t>Comparison of mobile phone estimates with population statistics</w:t>
      </w:r>
      <w:bookmarkEnd w:id="17"/>
    </w:p>
    <w:p w14:paraId="39022E9A" w14:textId="77777777" w:rsidR="0092755C" w:rsidRPr="00BD183E" w:rsidRDefault="0092755C" w:rsidP="00562606">
      <w:pPr>
        <w:spacing w:beforeLines="50" w:before="163" w:afterLines="50" w:after="163" w:line="360" w:lineRule="auto"/>
      </w:pPr>
      <w:r w:rsidRPr="00BD183E">
        <w:t>The advantages of mobile phone data include extensive coverage and high representativeness. By November 2019, there were 1.6 billion mobile phone subscribers in China, with individuals owning more than one mobile phone number on average</w:t>
      </w:r>
      <w:r w:rsidRPr="00BD183E">
        <w:rPr>
          <w:vertAlign w:val="superscript"/>
        </w:rPr>
        <w:footnoteReference w:id="1"/>
      </w:r>
      <w:r w:rsidRPr="00BD183E">
        <w:t>. A total of 847 million Chinese people used mobile phones to surf the internet, accounting for 99.1% of the total netizens.</w:t>
      </w:r>
      <w:bookmarkStart w:id="18" w:name="_Hlk63114541"/>
    </w:p>
    <w:p w14:paraId="23C2A8CE" w14:textId="77777777" w:rsidR="0092755C" w:rsidRPr="00BD183E" w:rsidRDefault="0092755C" w:rsidP="00562606">
      <w:pPr>
        <w:spacing w:beforeLines="50" w:before="163" w:afterLines="50" w:after="163" w:line="360" w:lineRule="auto"/>
      </w:pPr>
      <w:r w:rsidRPr="00BD183E">
        <w:t xml:space="preserve">The use of mobile phones is almost 100% among those between the ages of 15 and 65. The general population can then be estimated by extrapolating from the number of users </w:t>
      </w:r>
      <w:r w:rsidRPr="00BD183E">
        <w:rPr>
          <w:rFonts w:hint="eastAsia"/>
        </w:rPr>
        <w:t>in</w:t>
      </w:r>
      <w:r w:rsidRPr="00BD183E">
        <w:t xml:space="preserve"> the whole network against the dependency ratio, which is the proportion of people aged 0 to 14 and 65+ to those in the labor force (ages 15-64). In accordance with the National Bureau of Statistics</w:t>
      </w:r>
      <w:r w:rsidRPr="00BD183E">
        <w:rPr>
          <w:vertAlign w:val="superscript"/>
        </w:rPr>
        <w:footnoteReference w:id="2"/>
      </w:r>
      <w:r w:rsidRPr="00BD183E">
        <w:t>, China has a youth dependency ratio of 23.7% and an old-age dependency ratio of 16.8%</w:t>
      </w:r>
      <w:r w:rsidRPr="00BD183E">
        <w:rPr>
          <w:rFonts w:hint="eastAsia"/>
        </w:rPr>
        <w:t>.</w:t>
      </w:r>
      <w:bookmarkEnd w:id="18"/>
    </w:p>
    <w:p w14:paraId="7DD2BF06" w14:textId="53B77B5B" w:rsidR="0092755C" w:rsidRPr="00BD183E" w:rsidRDefault="0092755C" w:rsidP="00562606">
      <w:pPr>
        <w:spacing w:beforeLines="50" w:before="163" w:afterLines="50" w:after="163" w:line="360" w:lineRule="auto"/>
      </w:pPr>
      <w:r w:rsidRPr="00BD183E">
        <w:t>We assessed the consistency between the population estimated from mobile phone data with the above adjustments, and the official statistics on the residential population for central prefectures at the district level using data provided by China Unicom (</w:t>
      </w:r>
      <w:r>
        <w:t>F</w:t>
      </w:r>
      <w:r w:rsidRPr="00BD183E">
        <w:t>ig. S1</w:t>
      </w:r>
      <w:r w:rsidR="00AC5B79">
        <w:t>0</w:t>
      </w:r>
      <w:r w:rsidRPr="00BD183E">
        <w:t>). The estimated number of residents and the official statistics are in good agreement (R</w:t>
      </w:r>
      <w:r w:rsidRPr="00BD183E">
        <w:rPr>
          <w:vertAlign w:val="superscript"/>
        </w:rPr>
        <w:t>2</w:t>
      </w:r>
      <w:r w:rsidRPr="00BD183E">
        <w:t>=0.98).</w:t>
      </w:r>
    </w:p>
    <w:p w14:paraId="18F7415E" w14:textId="461E7C38" w:rsidR="0092755C" w:rsidRPr="00047B03" w:rsidRDefault="0092755C" w:rsidP="00562606">
      <w:pPr>
        <w:pStyle w:val="Heading2"/>
        <w:numPr>
          <w:ilvl w:val="1"/>
          <w:numId w:val="20"/>
        </w:numPr>
        <w:spacing w:beforeLines="50" w:before="163" w:afterLines="50" w:after="163" w:line="360" w:lineRule="auto"/>
      </w:pPr>
      <w:bookmarkStart w:id="19" w:name="_Toc153736792"/>
      <w:r w:rsidRPr="00047B03">
        <w:lastRenderedPageBreak/>
        <w:t>Comparison of mobile phone estimates with Baidu LBS data</w:t>
      </w:r>
      <w:bookmarkEnd w:id="19"/>
    </w:p>
    <w:p w14:paraId="6093741C" w14:textId="6B9A2730" w:rsidR="0092755C" w:rsidRPr="00BD183E" w:rsidRDefault="0092755C" w:rsidP="00562606">
      <w:pPr>
        <w:spacing w:beforeLines="50" w:before="163" w:afterLines="50" w:after="163" w:line="360" w:lineRule="auto"/>
      </w:pPr>
      <w:r w:rsidRPr="00BD183E">
        <w:t>To investigate the difference between mobile phone data estimates and the flow generated by one of the most widely used open source, Baidu LBS (location-based services)</w:t>
      </w:r>
      <w:r w:rsidRPr="00BD183E">
        <w:rPr>
          <w:vertAlign w:val="superscript"/>
        </w:rPr>
        <w:footnoteReference w:id="3"/>
      </w:r>
      <w:r w:rsidRPr="00BD183E">
        <w:t>, we compared the top 10</w:t>
      </w:r>
      <w:r w:rsidRPr="00BD183E">
        <w:rPr>
          <w:rFonts w:hint="eastAsia"/>
        </w:rPr>
        <w:t>%</w:t>
      </w:r>
      <w:r w:rsidRPr="00BD183E">
        <w:t xml:space="preserve"> of destination cities of a selected city (Wuhan) from both datasets</w:t>
      </w:r>
      <w:r w:rsidRPr="00BD183E">
        <w:rPr>
          <w:rFonts w:hint="eastAsia"/>
        </w:rPr>
        <w:t>,</w:t>
      </w:r>
      <w:r w:rsidRPr="00BD183E">
        <w:t xml:space="preserve"> as shown in </w:t>
      </w:r>
      <w:r>
        <w:t>F</w:t>
      </w:r>
      <w:r w:rsidRPr="00BD183E">
        <w:t>ig. S1</w:t>
      </w:r>
      <w:r w:rsidR="00AC5B79">
        <w:t>1</w:t>
      </w:r>
      <w:r w:rsidRPr="00BD183E">
        <w:t xml:space="preserve">. In general, the cities estimated with heavy </w:t>
      </w:r>
      <w:proofErr w:type="gramStart"/>
      <w:r w:rsidRPr="00BD183E">
        <w:t>amount</w:t>
      </w:r>
      <w:proofErr w:type="gramEnd"/>
      <w:r w:rsidRPr="00BD183E">
        <w:t xml:space="preserve"> of flows from Wuhan by Baidu LBS, were also top destination cities estimated by the mobile phone data. For the first 20 to 30 cities outside of Wuhan, there is a great degree of consistency The first 20 to 30 cities outside of Wuhan exhibit great consistency, and the overall Pearson correlation is </w:t>
      </w:r>
      <w:r w:rsidRPr="00BD183E">
        <w:rPr>
          <w:i/>
          <w:iCs/>
        </w:rPr>
        <w:t>r</w:t>
      </w:r>
      <w:r w:rsidRPr="00BD183E">
        <w:t>=0.96 (</w:t>
      </w:r>
      <w:r w:rsidRPr="00BD183E">
        <w:rPr>
          <w:i/>
          <w:iCs/>
        </w:rPr>
        <w:t>p</w:t>
      </w:r>
      <w:r w:rsidRPr="00BD183E">
        <w:t>&lt;0.001).</w:t>
      </w:r>
    </w:p>
    <w:p w14:paraId="13DA4285" w14:textId="77777777" w:rsidR="0092755C" w:rsidRDefault="0092755C" w:rsidP="00562606">
      <w:pPr>
        <w:spacing w:beforeLines="50" w:before="163" w:afterLines="50" w:after="163" w:line="360" w:lineRule="auto"/>
      </w:pPr>
      <w:r w:rsidRPr="00BD183E">
        <w:t xml:space="preserve">Data processing and aggregation adhered </w:t>
      </w:r>
      <w:r w:rsidRPr="00BD183E">
        <w:rPr>
          <w:rFonts w:hint="eastAsia"/>
        </w:rPr>
        <w:t>to</w:t>
      </w:r>
      <w:r w:rsidRPr="00BD183E">
        <w:t xml:space="preserve"> the laws of “Provisions on Protecting the Personal Information of Telecommunications and Internet Users (Mainland China)”</w:t>
      </w:r>
      <w:r w:rsidRPr="00BD183E">
        <w:rPr>
          <w:vertAlign w:val="superscript"/>
        </w:rPr>
        <w:footnoteReference w:id="4"/>
      </w:r>
      <w:r w:rsidRPr="00BD183E">
        <w:t>, as well as the GSMA (Global System for Mobile Communications Association) guidelines</w:t>
      </w:r>
      <w:r w:rsidRPr="00BD183E">
        <w:rPr>
          <w:rFonts w:hint="eastAsia"/>
        </w:rPr>
        <w:t xml:space="preserve"> </w:t>
      </w:r>
      <w:r w:rsidRPr="00BD183E">
        <w:t>on the protection of privacy in the use of mobile phone data for responding to the Ebola</w:t>
      </w:r>
      <w:r w:rsidRPr="00BD183E">
        <w:rPr>
          <w:rFonts w:hint="eastAsia"/>
        </w:rPr>
        <w:t xml:space="preserve"> </w:t>
      </w:r>
      <w:r w:rsidRPr="00BD183E">
        <w:t>outbreak</w:t>
      </w:r>
      <w:r w:rsidRPr="00BD183E">
        <w:rPr>
          <w:vertAlign w:val="superscript"/>
        </w:rPr>
        <w:footnoteReference w:id="5"/>
      </w:r>
      <w:r w:rsidRPr="00BD183E">
        <w:t>. Only data that has been exported and aggregated at the city level was available to the authors. All</w:t>
      </w:r>
      <w:r w:rsidRPr="00BD183E">
        <w:rPr>
          <w:rFonts w:hint="eastAsia"/>
        </w:rPr>
        <w:t xml:space="preserve"> </w:t>
      </w:r>
      <w:r w:rsidRPr="00BD183E">
        <w:t>mobility data were provided by the operator were</w:t>
      </w:r>
      <w:r w:rsidRPr="00BD183E">
        <w:rPr>
          <w:rFonts w:hint="eastAsia"/>
        </w:rPr>
        <w:t xml:space="preserve"> </w:t>
      </w:r>
      <w:r w:rsidRPr="00BD183E">
        <w:t>anonymized and aggregated. No personally identifying information was processed in the</w:t>
      </w:r>
      <w:r w:rsidRPr="00BD183E">
        <w:rPr>
          <w:rFonts w:hint="eastAsia"/>
        </w:rPr>
        <w:t xml:space="preserve"> </w:t>
      </w:r>
      <w:r w:rsidRPr="00BD183E">
        <w:t xml:space="preserve">analysis of this study. </w:t>
      </w:r>
    </w:p>
    <w:p w14:paraId="3736B4D2" w14:textId="77777777" w:rsidR="0092755C" w:rsidRDefault="0092755C" w:rsidP="00562606">
      <w:pPr>
        <w:spacing w:beforeLines="50" w:before="163" w:afterLines="50" w:after="163" w:line="360" w:lineRule="auto"/>
        <w:jc w:val="center"/>
      </w:pPr>
      <w:r>
        <w:rPr>
          <w:noProof/>
        </w:rPr>
        <w:lastRenderedPageBreak/>
        <w:drawing>
          <wp:inline distT="0" distB="0" distL="0" distR="0" wp14:anchorId="1DBD525B" wp14:editId="030D2808">
            <wp:extent cx="2847975" cy="2847975"/>
            <wp:effectExtent l="0" t="0" r="9525" b="9525"/>
            <wp:docPr id="15" name="图形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2858270" cy="2858270"/>
                    </a:xfrm>
                    <a:prstGeom prst="rect">
                      <a:avLst/>
                    </a:prstGeom>
                  </pic:spPr>
                </pic:pic>
              </a:graphicData>
            </a:graphic>
          </wp:inline>
        </w:drawing>
      </w:r>
    </w:p>
    <w:p w14:paraId="48C3A139" w14:textId="4F8F013E" w:rsidR="0092755C" w:rsidRPr="00FA491F" w:rsidRDefault="0092755C" w:rsidP="00562606">
      <w:pPr>
        <w:spacing w:beforeLines="50" w:before="163" w:afterLines="50" w:after="163" w:line="360" w:lineRule="auto"/>
        <w:rPr>
          <w:b/>
          <w:bCs/>
        </w:rPr>
      </w:pPr>
      <w:r w:rsidRPr="00FA491F">
        <w:rPr>
          <w:b/>
          <w:bCs/>
        </w:rPr>
        <w:t xml:space="preserve">Supplementary </w:t>
      </w:r>
      <w:r w:rsidRPr="00D02F88">
        <w:rPr>
          <w:b/>
          <w:bCs/>
        </w:rPr>
        <w:t>Fig</w:t>
      </w:r>
      <w:r>
        <w:rPr>
          <w:b/>
          <w:bCs/>
        </w:rPr>
        <w:t>. 1</w:t>
      </w:r>
      <w:r w:rsidR="00AC5B79">
        <w:rPr>
          <w:b/>
          <w:bCs/>
        </w:rPr>
        <w:t>0</w:t>
      </w:r>
      <w:r>
        <w:rPr>
          <w:b/>
          <w:bCs/>
        </w:rPr>
        <w:t xml:space="preserve"> |</w:t>
      </w:r>
      <w:r w:rsidRPr="00FA491F">
        <w:rPr>
          <w:b/>
          <w:bCs/>
        </w:rPr>
        <w:t xml:space="preserve"> Consistency of mobile phone users’ estimates with the population data for central cities. </w:t>
      </w:r>
      <w:r w:rsidRPr="00FA491F">
        <w:t>Data provided by China Unicom.</w:t>
      </w:r>
    </w:p>
    <w:p w14:paraId="140CE5BF" w14:textId="77777777" w:rsidR="0092755C" w:rsidRDefault="0092755C" w:rsidP="00562606">
      <w:pPr>
        <w:spacing w:beforeLines="50" w:before="163" w:afterLines="50" w:after="163" w:line="360" w:lineRule="auto"/>
        <w:jc w:val="center"/>
      </w:pPr>
      <w:r>
        <w:rPr>
          <w:noProof/>
        </w:rPr>
        <w:drawing>
          <wp:inline distT="0" distB="0" distL="0" distR="0" wp14:anchorId="2AC56C83" wp14:editId="72E09A82">
            <wp:extent cx="2880226" cy="2619375"/>
            <wp:effectExtent l="0" t="0" r="0" b="0"/>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2906992" cy="2643717"/>
                    </a:xfrm>
                    <a:prstGeom prst="rect">
                      <a:avLst/>
                    </a:prstGeom>
                  </pic:spPr>
                </pic:pic>
              </a:graphicData>
            </a:graphic>
          </wp:inline>
        </w:drawing>
      </w:r>
    </w:p>
    <w:p w14:paraId="4DD6824A" w14:textId="0637B650" w:rsidR="0092755C" w:rsidRPr="007317B7" w:rsidRDefault="0092755C" w:rsidP="00562606">
      <w:pPr>
        <w:spacing w:beforeLines="50" w:before="163" w:afterLines="50" w:after="163" w:line="360" w:lineRule="auto"/>
        <w:rPr>
          <w:b/>
          <w:bCs/>
        </w:rPr>
      </w:pPr>
      <w:r w:rsidRPr="007317B7">
        <w:rPr>
          <w:b/>
          <w:bCs/>
        </w:rPr>
        <w:t xml:space="preserve">Supplementary </w:t>
      </w:r>
      <w:r w:rsidRPr="00D02F88">
        <w:rPr>
          <w:b/>
          <w:bCs/>
        </w:rPr>
        <w:t>Fig</w:t>
      </w:r>
      <w:r>
        <w:rPr>
          <w:b/>
          <w:bCs/>
        </w:rPr>
        <w:t>. 1</w:t>
      </w:r>
      <w:r w:rsidR="00AC5B79">
        <w:rPr>
          <w:b/>
          <w:bCs/>
        </w:rPr>
        <w:t>1</w:t>
      </w:r>
      <w:r>
        <w:rPr>
          <w:b/>
          <w:bCs/>
        </w:rPr>
        <w:t xml:space="preserve"> |</w:t>
      </w:r>
      <w:r w:rsidRPr="007317B7">
        <w:rPr>
          <w:b/>
          <w:bCs/>
        </w:rPr>
        <w:t xml:space="preserve"> Comparison of the order of the top 10% destination cities from Wuhan on January 22, 2020, based on population flows estimated from China Unicom and Baidu data.</w:t>
      </w:r>
    </w:p>
    <w:p w14:paraId="6E62988E" w14:textId="77777777" w:rsidR="002D66B1" w:rsidRPr="0092755C" w:rsidRDefault="002D66B1" w:rsidP="00562606">
      <w:pPr>
        <w:spacing w:beforeLines="50" w:before="163" w:afterLines="50" w:after="163" w:line="360" w:lineRule="auto"/>
        <w:rPr>
          <w:sz w:val="28"/>
          <w:szCs w:val="28"/>
        </w:rPr>
      </w:pPr>
    </w:p>
    <w:p w14:paraId="0A9253FE" w14:textId="6AC98609" w:rsidR="00B21E22" w:rsidRPr="00BD7D8D" w:rsidRDefault="00BD7D8D" w:rsidP="00562606">
      <w:pPr>
        <w:pStyle w:val="SMHeading"/>
        <w:snapToGrid w:val="0"/>
        <w:spacing w:after="240" w:line="360" w:lineRule="auto"/>
        <w:jc w:val="both"/>
        <w:rPr>
          <w:sz w:val="28"/>
          <w:szCs w:val="28"/>
        </w:rPr>
      </w:pPr>
      <w:bookmarkStart w:id="20" w:name="_Toc153736793"/>
      <w:r>
        <w:rPr>
          <w:sz w:val="28"/>
          <w:szCs w:val="28"/>
        </w:rPr>
        <w:lastRenderedPageBreak/>
        <w:t>R</w:t>
      </w:r>
      <w:r>
        <w:rPr>
          <w:rFonts w:hint="eastAsia"/>
          <w:sz w:val="28"/>
          <w:szCs w:val="28"/>
          <w:lang w:eastAsia="zh-CN"/>
        </w:rPr>
        <w:t>ef</w:t>
      </w:r>
      <w:r>
        <w:rPr>
          <w:sz w:val="28"/>
          <w:szCs w:val="28"/>
        </w:rPr>
        <w:t>erences</w:t>
      </w:r>
      <w:bookmarkEnd w:id="20"/>
    </w:p>
    <w:p w14:paraId="549B44CA" w14:textId="1F6FB52B" w:rsidR="004B258F" w:rsidRPr="004B258F" w:rsidRDefault="00581498" w:rsidP="004B258F">
      <w:pPr>
        <w:pStyle w:val="EndNoteBibliography"/>
        <w:ind w:left="720" w:hanging="720"/>
      </w:pPr>
      <w:r>
        <w:rPr>
          <w:sz w:val="28"/>
          <w:szCs w:val="28"/>
        </w:rPr>
        <w:fldChar w:fldCharType="begin"/>
      </w:r>
      <w:r>
        <w:rPr>
          <w:sz w:val="28"/>
          <w:szCs w:val="28"/>
        </w:rPr>
        <w:instrText xml:space="preserve"> ADDIN EN.REFLIST </w:instrText>
      </w:r>
      <w:r>
        <w:rPr>
          <w:sz w:val="28"/>
          <w:szCs w:val="28"/>
        </w:rPr>
        <w:fldChar w:fldCharType="separate"/>
      </w:r>
      <w:r w:rsidR="004B258F" w:rsidRPr="004B258F">
        <w:t>1</w:t>
      </w:r>
      <w:r w:rsidR="004B258F" w:rsidRPr="004B258F">
        <w:tab/>
        <w:t xml:space="preserve">China Unicom. Number of China Unicom mobile subscriptions from 2012 to 2022 (in millions). Statista </w:t>
      </w:r>
      <w:r w:rsidR="004B258F" w:rsidRPr="005F3DB7">
        <w:t>https://www.statista.com/statistics/233968/number-of-china-unicom-mobile-subscriptions/</w:t>
      </w:r>
      <w:r w:rsidR="004B258F" w:rsidRPr="004B258F">
        <w:t xml:space="preserve"> (2023)</w:t>
      </w:r>
    </w:p>
    <w:p w14:paraId="145C18FF" w14:textId="77777777" w:rsidR="004B258F" w:rsidRPr="004B258F" w:rsidRDefault="004B258F" w:rsidP="004B258F">
      <w:pPr>
        <w:pStyle w:val="EndNoteBibliography"/>
        <w:ind w:left="720" w:hanging="720"/>
      </w:pPr>
      <w:r w:rsidRPr="004B258F">
        <w:t>2</w:t>
      </w:r>
      <w:r w:rsidRPr="004B258F">
        <w:tab/>
        <w:t>Pepe, E.</w:t>
      </w:r>
      <w:r w:rsidRPr="004B258F">
        <w:rPr>
          <w:i/>
        </w:rPr>
        <w:t xml:space="preserve"> et al.</w:t>
      </w:r>
      <w:r w:rsidRPr="004B258F">
        <w:t xml:space="preserve"> COVID-19 outbreak response, a dataset to assess mobility changes in Italy following national lockdown. </w:t>
      </w:r>
      <w:r w:rsidRPr="004B258F">
        <w:rPr>
          <w:i/>
        </w:rPr>
        <w:t>Sci Data</w:t>
      </w:r>
      <w:r w:rsidRPr="004B258F">
        <w:t xml:space="preserve"> </w:t>
      </w:r>
      <w:r w:rsidRPr="004B258F">
        <w:rPr>
          <w:b/>
        </w:rPr>
        <w:t>7</w:t>
      </w:r>
      <w:r w:rsidRPr="004B258F">
        <w:t>, 230 (2020).</w:t>
      </w:r>
    </w:p>
    <w:p w14:paraId="7174D49D" w14:textId="77777777" w:rsidR="004B258F" w:rsidRPr="004B258F" w:rsidRDefault="004B258F" w:rsidP="004B258F">
      <w:pPr>
        <w:pStyle w:val="EndNoteBibliography"/>
        <w:ind w:left="720" w:hanging="720"/>
      </w:pPr>
      <w:r w:rsidRPr="004B258F">
        <w:t>3</w:t>
      </w:r>
      <w:r w:rsidRPr="004B258F">
        <w:tab/>
        <w:t>Kang, Y.</w:t>
      </w:r>
      <w:r w:rsidRPr="004B258F">
        <w:rPr>
          <w:i/>
        </w:rPr>
        <w:t xml:space="preserve"> et al.</w:t>
      </w:r>
      <w:r w:rsidRPr="004B258F">
        <w:t xml:space="preserve"> Multiscale dynamic human mobility flow dataset in the U.S. during the COVID-19 epidemic. </w:t>
      </w:r>
      <w:r w:rsidRPr="004B258F">
        <w:rPr>
          <w:i/>
        </w:rPr>
        <w:t>Sci Data</w:t>
      </w:r>
      <w:r w:rsidRPr="004B258F">
        <w:t xml:space="preserve"> </w:t>
      </w:r>
      <w:r w:rsidRPr="004B258F">
        <w:rPr>
          <w:b/>
        </w:rPr>
        <w:t>7</w:t>
      </w:r>
      <w:r w:rsidRPr="004B258F">
        <w:t>, 390 (2020).</w:t>
      </w:r>
    </w:p>
    <w:p w14:paraId="2D51CB09" w14:textId="77777777" w:rsidR="004B258F" w:rsidRPr="004B258F" w:rsidRDefault="004B258F" w:rsidP="004B258F">
      <w:pPr>
        <w:pStyle w:val="EndNoteBibliography"/>
        <w:ind w:left="720" w:hanging="720"/>
      </w:pPr>
      <w:r w:rsidRPr="004B258F">
        <w:t>4</w:t>
      </w:r>
      <w:r w:rsidRPr="004B258F">
        <w:tab/>
        <w:t>Fontanelli, O.</w:t>
      </w:r>
      <w:r w:rsidRPr="004B258F">
        <w:rPr>
          <w:i/>
        </w:rPr>
        <w:t xml:space="preserve"> et al.</w:t>
      </w:r>
      <w:r w:rsidRPr="004B258F">
        <w:t xml:space="preserve"> Intermunicipal travel networks of Mexico during the COVID-19 pandemic. </w:t>
      </w:r>
      <w:r w:rsidRPr="004B258F">
        <w:rPr>
          <w:i/>
        </w:rPr>
        <w:t>Sci Rep</w:t>
      </w:r>
      <w:r w:rsidRPr="004B258F">
        <w:t xml:space="preserve"> </w:t>
      </w:r>
      <w:r w:rsidRPr="004B258F">
        <w:rPr>
          <w:b/>
        </w:rPr>
        <w:t>13</w:t>
      </w:r>
      <w:r w:rsidRPr="004B258F">
        <w:t>, 8566 (2023).</w:t>
      </w:r>
    </w:p>
    <w:p w14:paraId="772AF61E" w14:textId="77777777" w:rsidR="004B258F" w:rsidRPr="004B258F" w:rsidRDefault="004B258F" w:rsidP="004B258F">
      <w:pPr>
        <w:pStyle w:val="EndNoteBibliography"/>
        <w:ind w:left="720" w:hanging="720"/>
      </w:pPr>
      <w:r w:rsidRPr="004B258F">
        <w:t>5</w:t>
      </w:r>
      <w:r w:rsidRPr="004B258F">
        <w:tab/>
        <w:t xml:space="preserve">Freeman, L. C. Centrality in social networks conceptual clarification. </w:t>
      </w:r>
      <w:r w:rsidRPr="004B258F">
        <w:rPr>
          <w:i/>
        </w:rPr>
        <w:t>Social Networks</w:t>
      </w:r>
      <w:r w:rsidRPr="004B258F">
        <w:t xml:space="preserve"> </w:t>
      </w:r>
      <w:r w:rsidRPr="004B258F">
        <w:rPr>
          <w:b/>
        </w:rPr>
        <w:t>1</w:t>
      </w:r>
      <w:r w:rsidRPr="004B258F">
        <w:t>, 215-239 (1978).</w:t>
      </w:r>
    </w:p>
    <w:p w14:paraId="569643D0" w14:textId="77777777" w:rsidR="004B258F" w:rsidRPr="004B258F" w:rsidRDefault="004B258F" w:rsidP="004B258F">
      <w:pPr>
        <w:pStyle w:val="EndNoteBibliography"/>
        <w:ind w:left="720" w:hanging="720"/>
      </w:pPr>
      <w:r w:rsidRPr="004B258F">
        <w:t>6</w:t>
      </w:r>
      <w:r w:rsidRPr="004B258F">
        <w:tab/>
        <w:t xml:space="preserve">Bonacich, P. Power and Centrality: A Family of Measures. </w:t>
      </w:r>
      <w:r w:rsidRPr="004B258F">
        <w:rPr>
          <w:i/>
        </w:rPr>
        <w:t>American Journal of Sociology</w:t>
      </w:r>
      <w:r w:rsidRPr="004B258F">
        <w:t xml:space="preserve"> </w:t>
      </w:r>
      <w:r w:rsidRPr="004B258F">
        <w:rPr>
          <w:b/>
        </w:rPr>
        <w:t>92</w:t>
      </w:r>
      <w:r w:rsidRPr="004B258F">
        <w:t>, 1170-1182 (1987).</w:t>
      </w:r>
    </w:p>
    <w:p w14:paraId="6ABFB34C" w14:textId="77777777" w:rsidR="004B258F" w:rsidRPr="004B258F" w:rsidRDefault="004B258F" w:rsidP="004B258F">
      <w:pPr>
        <w:pStyle w:val="EndNoteBibliography"/>
        <w:ind w:left="720" w:hanging="720"/>
      </w:pPr>
      <w:r w:rsidRPr="004B258F">
        <w:t>7</w:t>
      </w:r>
      <w:r w:rsidRPr="004B258F">
        <w:tab/>
        <w:t xml:space="preserve">Freeman, L. C. A Set of Measures of Centrality Based on Betweenness. </w:t>
      </w:r>
      <w:r w:rsidRPr="004B258F">
        <w:rPr>
          <w:i/>
        </w:rPr>
        <w:t>Sociometry</w:t>
      </w:r>
      <w:r w:rsidRPr="004B258F">
        <w:t xml:space="preserve"> </w:t>
      </w:r>
      <w:r w:rsidRPr="004B258F">
        <w:rPr>
          <w:b/>
        </w:rPr>
        <w:t>40</w:t>
      </w:r>
      <w:r w:rsidRPr="004B258F">
        <w:t>, 35-41 (1977).</w:t>
      </w:r>
    </w:p>
    <w:p w14:paraId="5BF8CE13" w14:textId="77777777" w:rsidR="004B258F" w:rsidRPr="004B258F" w:rsidRDefault="004B258F" w:rsidP="004B258F">
      <w:pPr>
        <w:pStyle w:val="EndNoteBibliography"/>
        <w:ind w:left="720" w:hanging="720"/>
      </w:pPr>
      <w:r w:rsidRPr="004B258F">
        <w:t>8</w:t>
      </w:r>
      <w:r w:rsidRPr="004B258F">
        <w:tab/>
        <w:t>Page, L., Brin, S., Motwani, R. &amp; Winograd, T. The PageRank Citation Ranking : Bringing Order to the Web (Stanford InfoLab, 1999).</w:t>
      </w:r>
    </w:p>
    <w:p w14:paraId="5F2596C2" w14:textId="77777777" w:rsidR="004B258F" w:rsidRPr="004B258F" w:rsidRDefault="004B258F" w:rsidP="004B258F">
      <w:pPr>
        <w:pStyle w:val="EndNoteBibliography"/>
        <w:ind w:left="720" w:hanging="720"/>
      </w:pPr>
      <w:r w:rsidRPr="004B258F">
        <w:t>9</w:t>
      </w:r>
      <w:r w:rsidRPr="004B258F">
        <w:tab/>
        <w:t xml:space="preserve">Fagiolo, G. Clustering in complex directed networks. </w:t>
      </w:r>
      <w:r w:rsidRPr="004B258F">
        <w:rPr>
          <w:i/>
        </w:rPr>
        <w:t>Phys. Rev. E</w:t>
      </w:r>
      <w:r w:rsidRPr="004B258F">
        <w:t xml:space="preserve"> </w:t>
      </w:r>
      <w:r w:rsidRPr="004B258F">
        <w:rPr>
          <w:b/>
        </w:rPr>
        <w:t>76</w:t>
      </w:r>
      <w:r w:rsidRPr="004B258F">
        <w:t>, 026107 (2007).</w:t>
      </w:r>
    </w:p>
    <w:p w14:paraId="64B0EF4C" w14:textId="77777777" w:rsidR="004B258F" w:rsidRPr="004B258F" w:rsidRDefault="004B258F" w:rsidP="004B258F">
      <w:pPr>
        <w:pStyle w:val="EndNoteBibliography"/>
        <w:ind w:left="720" w:hanging="720"/>
      </w:pPr>
      <w:r w:rsidRPr="004B258F">
        <w:t>10</w:t>
      </w:r>
      <w:r w:rsidRPr="004B258F">
        <w:tab/>
        <w:t xml:space="preserve">Onnela, J.-P., Saramäki, J., Kertész, J. &amp; Kaski, K. Intensity and coherence of motifs in weighted complex networks. </w:t>
      </w:r>
      <w:r w:rsidRPr="004B258F">
        <w:rPr>
          <w:i/>
        </w:rPr>
        <w:t>Physical Review E</w:t>
      </w:r>
      <w:r w:rsidRPr="004B258F">
        <w:t xml:space="preserve"> </w:t>
      </w:r>
      <w:r w:rsidRPr="004B258F">
        <w:rPr>
          <w:b/>
        </w:rPr>
        <w:t>71</w:t>
      </w:r>
      <w:r w:rsidRPr="004B258F">
        <w:t>, 065103 (2005).</w:t>
      </w:r>
    </w:p>
    <w:p w14:paraId="100A92E7" w14:textId="77777777" w:rsidR="004B258F" w:rsidRPr="004B258F" w:rsidRDefault="004B258F" w:rsidP="004B258F">
      <w:pPr>
        <w:pStyle w:val="EndNoteBibliography"/>
        <w:ind w:left="720" w:hanging="720"/>
      </w:pPr>
      <w:r w:rsidRPr="004B258F">
        <w:t>11</w:t>
      </w:r>
      <w:r w:rsidRPr="004B258F">
        <w:tab/>
        <w:t xml:space="preserve">Liu, X., Bai, M. &amp; Li, Y. </w:t>
      </w:r>
      <w:r w:rsidRPr="004B258F">
        <w:rPr>
          <w:i/>
        </w:rPr>
        <w:t>Identifying Important Nodes by Entropy Method</w:t>
      </w:r>
      <w:r w:rsidRPr="004B258F">
        <w:t xml:space="preserve">. In </w:t>
      </w:r>
      <w:r w:rsidRPr="004B258F">
        <w:rPr>
          <w:i/>
        </w:rPr>
        <w:t xml:space="preserve">2019 IEEE 7th International Conference on Computer Science and Network Technology (ICCSNT) </w:t>
      </w:r>
      <w:r w:rsidRPr="004B258F">
        <w:t>170-173 (IEEE, 2019).</w:t>
      </w:r>
    </w:p>
    <w:p w14:paraId="3C0433E0" w14:textId="77777777" w:rsidR="004B258F" w:rsidRPr="004B258F" w:rsidRDefault="004B258F" w:rsidP="004B258F">
      <w:pPr>
        <w:pStyle w:val="EndNoteBibliography"/>
        <w:ind w:left="720" w:hanging="720"/>
      </w:pPr>
      <w:r w:rsidRPr="004B258F">
        <w:t>12</w:t>
      </w:r>
      <w:r w:rsidRPr="004B258F">
        <w:tab/>
        <w:t xml:space="preserve">Watts, D. J. &amp; Strogatz, S. H. Collective dynamics of ‘small-world’ networks. </w:t>
      </w:r>
      <w:r w:rsidRPr="004B258F">
        <w:rPr>
          <w:i/>
        </w:rPr>
        <w:t>Nature</w:t>
      </w:r>
      <w:r w:rsidRPr="004B258F">
        <w:t xml:space="preserve"> </w:t>
      </w:r>
      <w:r w:rsidRPr="004B258F">
        <w:rPr>
          <w:b/>
        </w:rPr>
        <w:t>393</w:t>
      </w:r>
      <w:r w:rsidRPr="004B258F">
        <w:t>, 440-442 (1998).</w:t>
      </w:r>
    </w:p>
    <w:p w14:paraId="2625A9E0" w14:textId="77777777" w:rsidR="004B258F" w:rsidRPr="004B258F" w:rsidRDefault="004B258F" w:rsidP="004B258F">
      <w:pPr>
        <w:pStyle w:val="EndNoteBibliography"/>
        <w:ind w:left="720" w:hanging="720"/>
      </w:pPr>
      <w:r w:rsidRPr="004B258F">
        <w:t>13</w:t>
      </w:r>
      <w:r w:rsidRPr="004B258F">
        <w:tab/>
        <w:t xml:space="preserve">Newman, M. E. J. The Structure and Function of Complex Networks. </w:t>
      </w:r>
      <w:r w:rsidRPr="004B258F">
        <w:rPr>
          <w:i/>
        </w:rPr>
        <w:t>SIAM Rev.</w:t>
      </w:r>
      <w:r w:rsidRPr="004B258F">
        <w:t xml:space="preserve"> </w:t>
      </w:r>
      <w:r w:rsidRPr="004B258F">
        <w:rPr>
          <w:b/>
        </w:rPr>
        <w:t>45</w:t>
      </w:r>
      <w:r w:rsidRPr="004B258F">
        <w:t>, 167-256 (2003).</w:t>
      </w:r>
    </w:p>
    <w:p w14:paraId="367E276A" w14:textId="77777777" w:rsidR="004B258F" w:rsidRPr="004B258F" w:rsidRDefault="004B258F" w:rsidP="004B258F">
      <w:pPr>
        <w:pStyle w:val="EndNoteBibliography"/>
        <w:ind w:left="720" w:hanging="720"/>
      </w:pPr>
      <w:r w:rsidRPr="004B258F">
        <w:t>14</w:t>
      </w:r>
      <w:r w:rsidRPr="004B258F">
        <w:tab/>
        <w:t xml:space="preserve">Newman, M. E. J. Assortative Mixing in Networks. </w:t>
      </w:r>
      <w:r w:rsidRPr="004B258F">
        <w:rPr>
          <w:i/>
        </w:rPr>
        <w:t>Phys. Rev. Lett.</w:t>
      </w:r>
      <w:r w:rsidRPr="004B258F">
        <w:t xml:space="preserve"> </w:t>
      </w:r>
      <w:r w:rsidRPr="004B258F">
        <w:rPr>
          <w:b/>
        </w:rPr>
        <w:t>89</w:t>
      </w:r>
      <w:r w:rsidRPr="004B258F">
        <w:t>, 208701 (2002).</w:t>
      </w:r>
    </w:p>
    <w:p w14:paraId="7203F275" w14:textId="77777777" w:rsidR="004B258F" w:rsidRPr="004B258F" w:rsidRDefault="004B258F" w:rsidP="004B258F">
      <w:pPr>
        <w:pStyle w:val="EndNoteBibliography"/>
        <w:ind w:left="720" w:hanging="720"/>
      </w:pPr>
      <w:r w:rsidRPr="004B258F">
        <w:t>15</w:t>
      </w:r>
      <w:r w:rsidRPr="004B258F">
        <w:tab/>
        <w:t xml:space="preserve">Leung, C. C. &amp; Chau, H. F. Weighted assortative and disassortative networks model. </w:t>
      </w:r>
      <w:r w:rsidRPr="004B258F">
        <w:rPr>
          <w:i/>
        </w:rPr>
        <w:t>Physica A: Statistical Mechanics and its Applications</w:t>
      </w:r>
      <w:r w:rsidRPr="004B258F">
        <w:t xml:space="preserve"> </w:t>
      </w:r>
      <w:r w:rsidRPr="004B258F">
        <w:rPr>
          <w:b/>
        </w:rPr>
        <w:t>378</w:t>
      </w:r>
      <w:r w:rsidRPr="004B258F">
        <w:t>, 591-602 (2007).</w:t>
      </w:r>
    </w:p>
    <w:p w14:paraId="63EA21CC" w14:textId="42610324" w:rsidR="00FE43E4" w:rsidRPr="00FE43E4" w:rsidRDefault="00581498" w:rsidP="00562606">
      <w:pPr>
        <w:spacing w:beforeLines="50" w:before="163" w:afterLines="50" w:after="163" w:line="360" w:lineRule="auto"/>
        <w:rPr>
          <w:sz w:val="28"/>
          <w:szCs w:val="28"/>
        </w:rPr>
      </w:pPr>
      <w:r>
        <w:rPr>
          <w:sz w:val="28"/>
          <w:szCs w:val="28"/>
        </w:rPr>
        <w:fldChar w:fldCharType="end"/>
      </w:r>
    </w:p>
    <w:sectPr w:rsidR="00FE43E4" w:rsidRPr="00FE43E4" w:rsidSect="00C907A2">
      <w:pgSz w:w="11906" w:h="16838"/>
      <w:pgMar w:top="1440" w:right="1797" w:bottom="1440" w:left="179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7AEFD" w14:textId="77777777" w:rsidR="00C64C27" w:rsidRDefault="00C64C27" w:rsidP="005D1BC6">
      <w:r>
        <w:separator/>
      </w:r>
    </w:p>
  </w:endnote>
  <w:endnote w:type="continuationSeparator" w:id="0">
    <w:p w14:paraId="47A26591" w14:textId="77777777" w:rsidR="00C64C27" w:rsidRDefault="00C64C27" w:rsidP="005D1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calaLancetPro">
    <w:altName w:val="Cambria"/>
    <w:charset w:val="00"/>
    <w:family w:val="roman"/>
    <w:pitch w:val="default"/>
  </w:font>
  <w:font w:name="华文楷体">
    <w:altName w:val="STKaiti"/>
    <w:panose1 w:val="02010600040101010101"/>
    <w:charset w:val="86"/>
    <w:family w:val="auto"/>
    <w:pitch w:val="variable"/>
    <w:sig w:usb0="00000287" w:usb1="080F0000" w:usb2="00000010" w:usb3="00000000" w:csb0="0004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144482"/>
      <w:docPartObj>
        <w:docPartGallery w:val="Page Numbers (Bottom of Page)"/>
        <w:docPartUnique/>
      </w:docPartObj>
    </w:sdtPr>
    <w:sdtEndPr>
      <w:rPr>
        <w:color w:val="000000" w:themeColor="text1"/>
      </w:rPr>
    </w:sdtEndPr>
    <w:sdtContent>
      <w:p w14:paraId="6C4C19E0" w14:textId="7320A18B" w:rsidR="0063724B" w:rsidRPr="008D7AE5" w:rsidRDefault="0063724B">
        <w:pPr>
          <w:pStyle w:val="Footer"/>
          <w:ind w:firstLine="480"/>
          <w:jc w:val="center"/>
          <w:rPr>
            <w:color w:val="000000" w:themeColor="text1"/>
          </w:rPr>
        </w:pPr>
        <w:r w:rsidRPr="008D7AE5">
          <w:rPr>
            <w:color w:val="000000" w:themeColor="text1"/>
          </w:rPr>
          <w:fldChar w:fldCharType="begin"/>
        </w:r>
        <w:r w:rsidRPr="008D7AE5">
          <w:rPr>
            <w:color w:val="000000" w:themeColor="text1"/>
          </w:rPr>
          <w:instrText>PAGE   \* MERGEFORMAT</w:instrText>
        </w:r>
        <w:r w:rsidRPr="008D7AE5">
          <w:rPr>
            <w:color w:val="000000" w:themeColor="text1"/>
          </w:rPr>
          <w:fldChar w:fldCharType="separate"/>
        </w:r>
        <w:r w:rsidRPr="008D7AE5">
          <w:rPr>
            <w:color w:val="000000" w:themeColor="text1"/>
            <w:lang w:val="zh-CN"/>
          </w:rPr>
          <w:t>2</w:t>
        </w:r>
        <w:r w:rsidRPr="008D7AE5">
          <w:rPr>
            <w:color w:val="000000" w:themeColor="text1"/>
          </w:rPr>
          <w:fldChar w:fldCharType="end"/>
        </w:r>
      </w:p>
    </w:sdtContent>
  </w:sdt>
  <w:p w14:paraId="5F5F10D9" w14:textId="77777777" w:rsidR="0063724B" w:rsidRDefault="00637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362E7" w14:textId="77777777" w:rsidR="00C64C27" w:rsidRDefault="00C64C27" w:rsidP="005D1BC6">
      <w:r>
        <w:separator/>
      </w:r>
    </w:p>
  </w:footnote>
  <w:footnote w:type="continuationSeparator" w:id="0">
    <w:p w14:paraId="4672CBC6" w14:textId="77777777" w:rsidR="00C64C27" w:rsidRDefault="00C64C27" w:rsidP="005D1BC6">
      <w:r>
        <w:continuationSeparator/>
      </w:r>
    </w:p>
  </w:footnote>
  <w:footnote w:id="1">
    <w:p w14:paraId="2D94518F" w14:textId="77777777" w:rsidR="0092755C" w:rsidRPr="00D57798" w:rsidRDefault="0092755C" w:rsidP="0092755C">
      <w:pPr>
        <w:rPr>
          <w:sz w:val="21"/>
          <w:szCs w:val="21"/>
        </w:rPr>
      </w:pPr>
      <w:r w:rsidRPr="00D57798">
        <w:rPr>
          <w:rStyle w:val="FootnoteReference"/>
          <w:sz w:val="21"/>
          <w:szCs w:val="21"/>
        </w:rPr>
        <w:footnoteRef/>
      </w:r>
      <w:r w:rsidRPr="00D57798">
        <w:rPr>
          <w:sz w:val="21"/>
          <w:szCs w:val="21"/>
        </w:rPr>
        <w:t xml:space="preserve"> Number of mobile cell phone subscriptions in China from September November 2019 to November.  China: mobile phone subscriptions by month 2019-2020, 2021.  https://www.statista.com/statistics/278204/china-mobile-users-by-month/</w:t>
      </w:r>
    </w:p>
  </w:footnote>
  <w:footnote w:id="2">
    <w:p w14:paraId="2E0996D1" w14:textId="77777777" w:rsidR="0092755C" w:rsidRPr="00D57798" w:rsidRDefault="0092755C" w:rsidP="0092755C">
      <w:pPr>
        <w:rPr>
          <w:sz w:val="21"/>
          <w:szCs w:val="21"/>
        </w:rPr>
      </w:pPr>
      <w:r w:rsidRPr="00D57798">
        <w:rPr>
          <w:rStyle w:val="FootnoteReference"/>
          <w:sz w:val="21"/>
          <w:szCs w:val="21"/>
        </w:rPr>
        <w:footnoteRef/>
      </w:r>
      <w:r w:rsidRPr="00D57798">
        <w:rPr>
          <w:sz w:val="21"/>
          <w:szCs w:val="21"/>
        </w:rPr>
        <w:t xml:space="preserve"> National Bureau of Statistics of China. http://www.stats.gov.cn</w:t>
      </w:r>
    </w:p>
  </w:footnote>
  <w:footnote w:id="3">
    <w:p w14:paraId="40EBAEC9" w14:textId="77777777" w:rsidR="0092755C" w:rsidRPr="00D57798" w:rsidRDefault="0092755C" w:rsidP="0092755C">
      <w:pPr>
        <w:rPr>
          <w:sz w:val="21"/>
          <w:szCs w:val="21"/>
        </w:rPr>
      </w:pPr>
      <w:r w:rsidRPr="00D57798">
        <w:rPr>
          <w:rStyle w:val="FootnoteReference"/>
          <w:sz w:val="21"/>
          <w:szCs w:val="21"/>
        </w:rPr>
        <w:footnoteRef/>
      </w:r>
      <w:r w:rsidRPr="00D57798">
        <w:rPr>
          <w:sz w:val="21"/>
          <w:szCs w:val="21"/>
        </w:rPr>
        <w:t xml:space="preserve"> https://qianxi.baidu.com/</w:t>
      </w:r>
    </w:p>
  </w:footnote>
  <w:footnote w:id="4">
    <w:p w14:paraId="2C9D2D36" w14:textId="77777777" w:rsidR="0092755C" w:rsidRPr="00D57798" w:rsidRDefault="0092755C" w:rsidP="0092755C">
      <w:pPr>
        <w:rPr>
          <w:sz w:val="21"/>
          <w:szCs w:val="21"/>
        </w:rPr>
      </w:pPr>
      <w:r w:rsidRPr="00D57798">
        <w:rPr>
          <w:rStyle w:val="FootnoteReference"/>
          <w:sz w:val="21"/>
          <w:szCs w:val="21"/>
        </w:rPr>
        <w:footnoteRef/>
      </w:r>
      <w:r w:rsidRPr="00D57798">
        <w:rPr>
          <w:sz w:val="21"/>
          <w:szCs w:val="21"/>
        </w:rPr>
        <w:t xml:space="preserve"> Ministry of Industry and Information Technology of the People's Republic of China.</w:t>
      </w:r>
      <w:r>
        <w:rPr>
          <w:sz w:val="21"/>
          <w:szCs w:val="21"/>
        </w:rPr>
        <w:t xml:space="preserve"> </w:t>
      </w:r>
      <w:r w:rsidRPr="00D57798">
        <w:rPr>
          <w:i/>
          <w:iCs/>
          <w:sz w:val="21"/>
          <w:szCs w:val="21"/>
        </w:rPr>
        <w:t>Regulations on the Protecting the personal information of Telecommunications and Internet Users.</w:t>
      </w:r>
      <w:r w:rsidRPr="00D57798">
        <w:rPr>
          <w:sz w:val="21"/>
          <w:szCs w:val="21"/>
        </w:rPr>
        <w:t xml:space="preserve"> http://www.miit.gov.cn/n1146285/n1146352/n3054355/n3057724/n3057729/c4700145/content.html.</w:t>
      </w:r>
    </w:p>
  </w:footnote>
  <w:footnote w:id="5">
    <w:p w14:paraId="24DC4271" w14:textId="77777777" w:rsidR="0092755C" w:rsidRDefault="0092755C" w:rsidP="0092755C">
      <w:pPr>
        <w:autoSpaceDE w:val="0"/>
        <w:autoSpaceDN w:val="0"/>
        <w:adjustRightInd w:val="0"/>
      </w:pPr>
      <w:r w:rsidRPr="00D57798">
        <w:rPr>
          <w:rStyle w:val="FootnoteReference"/>
          <w:sz w:val="21"/>
          <w:szCs w:val="21"/>
        </w:rPr>
        <w:footnoteRef/>
      </w:r>
      <w:r w:rsidRPr="00D57798">
        <w:rPr>
          <w:sz w:val="21"/>
          <w:szCs w:val="21"/>
        </w:rPr>
        <w:t xml:space="preserve"> GSMA. </w:t>
      </w:r>
      <w:r w:rsidRPr="00D57798">
        <w:rPr>
          <w:i/>
          <w:iCs/>
          <w:sz w:val="21"/>
          <w:szCs w:val="21"/>
        </w:rPr>
        <w:t>GSMA Guidelines on the Protection of Privacy in the Use of mobile phone data for Responding to the Ebola Outbreak.</w:t>
      </w:r>
      <w:r>
        <w:rPr>
          <w:i/>
          <w:iCs/>
          <w:sz w:val="21"/>
          <w:szCs w:val="21"/>
        </w:rPr>
        <w:t xml:space="preserve"> </w:t>
      </w:r>
      <w:r w:rsidRPr="00D57798">
        <w:rPr>
          <w:sz w:val="21"/>
          <w:szCs w:val="21"/>
        </w:rPr>
        <w:t>https://www.gsma.com/mobilefordevelopment/resources/gsma-guidelines-on-theprotection-of-privacy-in-the-use-of-mobile-phone-data-for-responding-to-the-ebola outbreak.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56F2" w14:textId="77777777" w:rsidR="002708C2" w:rsidRDefault="002708C2" w:rsidP="00A722F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0AEB" w14:textId="77777777" w:rsidR="002708C2" w:rsidRDefault="002708C2" w:rsidP="0063724B">
    <w:pPr>
      <w:pStyle w:val="Header"/>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B1C"/>
    <w:multiLevelType w:val="multilevel"/>
    <w:tmpl w:val="66089F70"/>
    <w:lvl w:ilvl="0">
      <w:start w:val="1"/>
      <w:numFmt w:val="decimal"/>
      <w:lvlText w:val="%1"/>
      <w:lvlJc w:val="left"/>
      <w:pPr>
        <w:ind w:left="480" w:hanging="480"/>
      </w:pPr>
      <w:rPr>
        <w:rFonts w:hint="default"/>
        <w:i w:val="0"/>
      </w:rPr>
    </w:lvl>
    <w:lvl w:ilvl="1">
      <w:start w:val="2"/>
      <w:numFmt w:val="decimal"/>
      <w:lvlText w:val="%1.%2"/>
      <w:lvlJc w:val="left"/>
      <w:pPr>
        <w:ind w:left="905" w:hanging="480"/>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1" w15:restartNumberingAfterBreak="0">
    <w:nsid w:val="093E4F07"/>
    <w:multiLevelType w:val="multilevel"/>
    <w:tmpl w:val="F1FE5A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AE149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1B6E76ED"/>
    <w:multiLevelType w:val="multilevel"/>
    <w:tmpl w:val="53C4DC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E22AD6"/>
    <w:multiLevelType w:val="multilevel"/>
    <w:tmpl w:val="FE245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6411CF"/>
    <w:multiLevelType w:val="hybridMultilevel"/>
    <w:tmpl w:val="D15414A4"/>
    <w:lvl w:ilvl="0" w:tplc="78AA98D0">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0DE7EF5"/>
    <w:multiLevelType w:val="multilevel"/>
    <w:tmpl w:val="A24489F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91188A"/>
    <w:multiLevelType w:val="multilevel"/>
    <w:tmpl w:val="492693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071D8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90C0F03"/>
    <w:multiLevelType w:val="hybridMultilevel"/>
    <w:tmpl w:val="5642A3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217762"/>
    <w:multiLevelType w:val="multilevel"/>
    <w:tmpl w:val="992A520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2A128E7"/>
    <w:multiLevelType w:val="multilevel"/>
    <w:tmpl w:val="E5E06F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E12A91"/>
    <w:multiLevelType w:val="hybridMultilevel"/>
    <w:tmpl w:val="90DE112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54575BD4"/>
    <w:multiLevelType w:val="multilevel"/>
    <w:tmpl w:val="468E23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1B4C00"/>
    <w:multiLevelType w:val="multilevel"/>
    <w:tmpl w:val="E1AC01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0F27DC2"/>
    <w:multiLevelType w:val="multilevel"/>
    <w:tmpl w:val="982655E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EBB47DB"/>
    <w:multiLevelType w:val="multilevel"/>
    <w:tmpl w:val="CB728D74"/>
    <w:lvl w:ilvl="0">
      <w:start w:val="1"/>
      <w:numFmt w:val="decimal"/>
      <w:lvlText w:val="%1."/>
      <w:lvlJc w:val="left"/>
      <w:pPr>
        <w:ind w:left="425" w:hanging="425"/>
      </w:pPr>
    </w:lvl>
    <w:lvl w:ilvl="1">
      <w:start w:val="1"/>
      <w:numFmt w:val="decimal"/>
      <w:lvlText w:val="1.%2"/>
      <w:lvlJc w:val="left"/>
      <w:pPr>
        <w:ind w:left="440" w:hanging="440"/>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72835252"/>
    <w:multiLevelType w:val="multilevel"/>
    <w:tmpl w:val="C1C084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3013944"/>
    <w:multiLevelType w:val="multilevel"/>
    <w:tmpl w:val="2D8466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D205B6"/>
    <w:multiLevelType w:val="multilevel"/>
    <w:tmpl w:val="6A7A42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18265840">
    <w:abstractNumId w:val="9"/>
  </w:num>
  <w:num w:numId="2" w16cid:durableId="850949353">
    <w:abstractNumId w:val="12"/>
  </w:num>
  <w:num w:numId="3" w16cid:durableId="1081482953">
    <w:abstractNumId w:val="5"/>
  </w:num>
  <w:num w:numId="4" w16cid:durableId="1455831890">
    <w:abstractNumId w:val="2"/>
  </w:num>
  <w:num w:numId="5" w16cid:durableId="1662079547">
    <w:abstractNumId w:val="16"/>
  </w:num>
  <w:num w:numId="6" w16cid:durableId="674694772">
    <w:abstractNumId w:val="13"/>
  </w:num>
  <w:num w:numId="7" w16cid:durableId="1005791859">
    <w:abstractNumId w:val="8"/>
  </w:num>
  <w:num w:numId="8" w16cid:durableId="21176162">
    <w:abstractNumId w:val="0"/>
  </w:num>
  <w:num w:numId="9" w16cid:durableId="248739718">
    <w:abstractNumId w:val="3"/>
  </w:num>
  <w:num w:numId="10" w16cid:durableId="1087384439">
    <w:abstractNumId w:val="17"/>
  </w:num>
  <w:num w:numId="11" w16cid:durableId="2084328259">
    <w:abstractNumId w:val="18"/>
  </w:num>
  <w:num w:numId="12" w16cid:durableId="1315403789">
    <w:abstractNumId w:val="7"/>
  </w:num>
  <w:num w:numId="13" w16cid:durableId="932935420">
    <w:abstractNumId w:val="11"/>
  </w:num>
  <w:num w:numId="14" w16cid:durableId="923146853">
    <w:abstractNumId w:val="14"/>
  </w:num>
  <w:num w:numId="15" w16cid:durableId="1464077014">
    <w:abstractNumId w:val="10"/>
  </w:num>
  <w:num w:numId="16" w16cid:durableId="429589450">
    <w:abstractNumId w:val="4"/>
  </w:num>
  <w:num w:numId="17" w16cid:durableId="1397047317">
    <w:abstractNumId w:val="6"/>
  </w:num>
  <w:num w:numId="18" w16cid:durableId="830605266">
    <w:abstractNumId w:val="1"/>
  </w:num>
  <w:num w:numId="19" w16cid:durableId="970211847">
    <w:abstractNumId w:val="19"/>
  </w:num>
  <w:num w:numId="20" w16cid:durableId="6288970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xMjA0MDC1sDQ0MTJU0lEKTi0uzszPAykwNKgFAJH4WlYtAAAA"/>
    <w:docVar w:name="commondata" w:val="eyJoZGlkIjoiYTUxYjIyMjJjNTQ0YjcwZTJjYjY4ZmVkYmQ2Zjc5MWIifQ=="/>
    <w:docVar w:name="EN.InstantFormat" w:val="&lt;ENInstantFormat&gt;&lt;Enabled&gt;0&lt;/Enabled&gt;&lt;ScanUnformatted&gt;1&lt;/ScanUnformatted&gt;&lt;ScanChanges&gt;1&lt;/ScanChanges&gt;&lt;Suspended&gt;0&lt;/Suspended&gt;&lt;/ENInstantFormat&gt;"/>
    <w:docVar w:name="EN.Layout" w:val="&lt;ENLayout&gt;&lt;Style&gt;Nature-n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2z5p090250tqef9w9xvspoetsp50s5rw05&quot;&gt;CO2文献整理&lt;record-ids&gt;&lt;item&gt;16&lt;/item&gt;&lt;item&gt;17&lt;/item&gt;&lt;item&gt;18&lt;/item&gt;&lt;item&gt;32&lt;/item&gt;&lt;item&gt;33&lt;/item&gt;&lt;item&gt;47&lt;/item&gt;&lt;item&gt;48&lt;/item&gt;&lt;item&gt;50&lt;/item&gt;&lt;item&gt;51&lt;/item&gt;&lt;item&gt;52&lt;/item&gt;&lt;item&gt;53&lt;/item&gt;&lt;item&gt;56&lt;/item&gt;&lt;item&gt;58&lt;/item&gt;&lt;item&gt;59&lt;/item&gt;&lt;/record-ids&gt;&lt;/item&gt;&lt;/Libraries&gt;"/>
  </w:docVars>
  <w:rsids>
    <w:rsidRoot w:val="00FA4F5D"/>
    <w:rsid w:val="CF7D8CC8"/>
    <w:rsid w:val="EEDE3562"/>
    <w:rsid w:val="00000074"/>
    <w:rsid w:val="00004FFA"/>
    <w:rsid w:val="000058CA"/>
    <w:rsid w:val="0001105D"/>
    <w:rsid w:val="00011854"/>
    <w:rsid w:val="00013712"/>
    <w:rsid w:val="0001404E"/>
    <w:rsid w:val="000141D4"/>
    <w:rsid w:val="00020BB8"/>
    <w:rsid w:val="00022048"/>
    <w:rsid w:val="000236A3"/>
    <w:rsid w:val="00025A12"/>
    <w:rsid w:val="00027820"/>
    <w:rsid w:val="00030626"/>
    <w:rsid w:val="000314EE"/>
    <w:rsid w:val="00031B91"/>
    <w:rsid w:val="000326D0"/>
    <w:rsid w:val="000411B4"/>
    <w:rsid w:val="00044AD1"/>
    <w:rsid w:val="000462F3"/>
    <w:rsid w:val="00046A01"/>
    <w:rsid w:val="00047B03"/>
    <w:rsid w:val="00047F5D"/>
    <w:rsid w:val="0005374F"/>
    <w:rsid w:val="0006009E"/>
    <w:rsid w:val="000627BC"/>
    <w:rsid w:val="00064FF3"/>
    <w:rsid w:val="000764BB"/>
    <w:rsid w:val="000766D3"/>
    <w:rsid w:val="00076F47"/>
    <w:rsid w:val="00077D11"/>
    <w:rsid w:val="00080A5C"/>
    <w:rsid w:val="00082B3A"/>
    <w:rsid w:val="000838B5"/>
    <w:rsid w:val="00087A9D"/>
    <w:rsid w:val="00087E5E"/>
    <w:rsid w:val="00093A10"/>
    <w:rsid w:val="00093B85"/>
    <w:rsid w:val="000948AF"/>
    <w:rsid w:val="000951A2"/>
    <w:rsid w:val="00096A9A"/>
    <w:rsid w:val="00096C83"/>
    <w:rsid w:val="000A5646"/>
    <w:rsid w:val="000A6088"/>
    <w:rsid w:val="000A7D0D"/>
    <w:rsid w:val="000B0F8F"/>
    <w:rsid w:val="000B4416"/>
    <w:rsid w:val="000B5186"/>
    <w:rsid w:val="000B56A4"/>
    <w:rsid w:val="000B5E9E"/>
    <w:rsid w:val="000B6C11"/>
    <w:rsid w:val="000B715B"/>
    <w:rsid w:val="000C3884"/>
    <w:rsid w:val="000C38F5"/>
    <w:rsid w:val="000C5BF9"/>
    <w:rsid w:val="000C629D"/>
    <w:rsid w:val="000C6B78"/>
    <w:rsid w:val="000C7C46"/>
    <w:rsid w:val="000D1076"/>
    <w:rsid w:val="000D209B"/>
    <w:rsid w:val="000D4C0D"/>
    <w:rsid w:val="000D5F50"/>
    <w:rsid w:val="000E2444"/>
    <w:rsid w:val="000E3C2C"/>
    <w:rsid w:val="000E3F32"/>
    <w:rsid w:val="000F0EDC"/>
    <w:rsid w:val="000F2F4E"/>
    <w:rsid w:val="000F3D7C"/>
    <w:rsid w:val="000F479E"/>
    <w:rsid w:val="000F7503"/>
    <w:rsid w:val="00111279"/>
    <w:rsid w:val="00111D61"/>
    <w:rsid w:val="00114D34"/>
    <w:rsid w:val="00117396"/>
    <w:rsid w:val="00117485"/>
    <w:rsid w:val="0011793F"/>
    <w:rsid w:val="00117FE1"/>
    <w:rsid w:val="0012158F"/>
    <w:rsid w:val="00124896"/>
    <w:rsid w:val="00125F77"/>
    <w:rsid w:val="001274E2"/>
    <w:rsid w:val="00127F3E"/>
    <w:rsid w:val="0013041E"/>
    <w:rsid w:val="00132E0D"/>
    <w:rsid w:val="00133826"/>
    <w:rsid w:val="00134056"/>
    <w:rsid w:val="00137D78"/>
    <w:rsid w:val="00137DCD"/>
    <w:rsid w:val="0014144B"/>
    <w:rsid w:val="0014483E"/>
    <w:rsid w:val="00145DFA"/>
    <w:rsid w:val="00146D09"/>
    <w:rsid w:val="001470AE"/>
    <w:rsid w:val="00147B51"/>
    <w:rsid w:val="00151DBE"/>
    <w:rsid w:val="00154845"/>
    <w:rsid w:val="00170DEE"/>
    <w:rsid w:val="001828A0"/>
    <w:rsid w:val="001853F9"/>
    <w:rsid w:val="00185913"/>
    <w:rsid w:val="00190AA1"/>
    <w:rsid w:val="00190CFB"/>
    <w:rsid w:val="00190DF2"/>
    <w:rsid w:val="0019228F"/>
    <w:rsid w:val="00195690"/>
    <w:rsid w:val="00195CBA"/>
    <w:rsid w:val="001974CA"/>
    <w:rsid w:val="001A2113"/>
    <w:rsid w:val="001A3456"/>
    <w:rsid w:val="001A6BE3"/>
    <w:rsid w:val="001A72B9"/>
    <w:rsid w:val="001B0D56"/>
    <w:rsid w:val="001B50A0"/>
    <w:rsid w:val="001B733F"/>
    <w:rsid w:val="001C6347"/>
    <w:rsid w:val="001D0E4D"/>
    <w:rsid w:val="001D2433"/>
    <w:rsid w:val="001D2C13"/>
    <w:rsid w:val="001D45D9"/>
    <w:rsid w:val="001E090D"/>
    <w:rsid w:val="001E27AF"/>
    <w:rsid w:val="001E2BAA"/>
    <w:rsid w:val="001E64DA"/>
    <w:rsid w:val="001E7F8A"/>
    <w:rsid w:val="001F2095"/>
    <w:rsid w:val="001F2548"/>
    <w:rsid w:val="001F59C5"/>
    <w:rsid w:val="001F654D"/>
    <w:rsid w:val="002003A8"/>
    <w:rsid w:val="00200DAE"/>
    <w:rsid w:val="0020194B"/>
    <w:rsid w:val="00202242"/>
    <w:rsid w:val="002024C7"/>
    <w:rsid w:val="0020389A"/>
    <w:rsid w:val="00207F2E"/>
    <w:rsid w:val="00210776"/>
    <w:rsid w:val="00212569"/>
    <w:rsid w:val="002173E0"/>
    <w:rsid w:val="00220860"/>
    <w:rsid w:val="0022249F"/>
    <w:rsid w:val="00223A45"/>
    <w:rsid w:val="00225D2D"/>
    <w:rsid w:val="002326DA"/>
    <w:rsid w:val="0023327E"/>
    <w:rsid w:val="002345EA"/>
    <w:rsid w:val="00235219"/>
    <w:rsid w:val="002359F2"/>
    <w:rsid w:val="0023660D"/>
    <w:rsid w:val="00236614"/>
    <w:rsid w:val="00236819"/>
    <w:rsid w:val="00240180"/>
    <w:rsid w:val="00241736"/>
    <w:rsid w:val="002419F1"/>
    <w:rsid w:val="00241C44"/>
    <w:rsid w:val="00245B22"/>
    <w:rsid w:val="002463DC"/>
    <w:rsid w:val="00247F88"/>
    <w:rsid w:val="0025475E"/>
    <w:rsid w:val="00254B73"/>
    <w:rsid w:val="00260862"/>
    <w:rsid w:val="002615D7"/>
    <w:rsid w:val="0026648C"/>
    <w:rsid w:val="00270559"/>
    <w:rsid w:val="002708C2"/>
    <w:rsid w:val="0027091C"/>
    <w:rsid w:val="00273F71"/>
    <w:rsid w:val="00275FE0"/>
    <w:rsid w:val="002765CF"/>
    <w:rsid w:val="00284737"/>
    <w:rsid w:val="00284CC2"/>
    <w:rsid w:val="0028575F"/>
    <w:rsid w:val="00290D1B"/>
    <w:rsid w:val="0029696E"/>
    <w:rsid w:val="002A1D88"/>
    <w:rsid w:val="002A2152"/>
    <w:rsid w:val="002A2B4C"/>
    <w:rsid w:val="002A3ABC"/>
    <w:rsid w:val="002A45E7"/>
    <w:rsid w:val="002A47A3"/>
    <w:rsid w:val="002A528B"/>
    <w:rsid w:val="002A7A48"/>
    <w:rsid w:val="002A7F71"/>
    <w:rsid w:val="002B070E"/>
    <w:rsid w:val="002B3AD1"/>
    <w:rsid w:val="002B3C7C"/>
    <w:rsid w:val="002B3E54"/>
    <w:rsid w:val="002B45D9"/>
    <w:rsid w:val="002B5ED2"/>
    <w:rsid w:val="002C1A31"/>
    <w:rsid w:val="002D62C4"/>
    <w:rsid w:val="002D66B1"/>
    <w:rsid w:val="002E1030"/>
    <w:rsid w:val="002E1109"/>
    <w:rsid w:val="002E2FDE"/>
    <w:rsid w:val="002E3A36"/>
    <w:rsid w:val="002E4A91"/>
    <w:rsid w:val="002F0A1E"/>
    <w:rsid w:val="002F16E6"/>
    <w:rsid w:val="002F26BF"/>
    <w:rsid w:val="002F40C7"/>
    <w:rsid w:val="0030073B"/>
    <w:rsid w:val="00301CBB"/>
    <w:rsid w:val="00303192"/>
    <w:rsid w:val="003038E4"/>
    <w:rsid w:val="00304D04"/>
    <w:rsid w:val="003115C9"/>
    <w:rsid w:val="00311E4E"/>
    <w:rsid w:val="003140C1"/>
    <w:rsid w:val="003142E5"/>
    <w:rsid w:val="00314D97"/>
    <w:rsid w:val="00316B60"/>
    <w:rsid w:val="003177C7"/>
    <w:rsid w:val="00330160"/>
    <w:rsid w:val="0033025A"/>
    <w:rsid w:val="003319CF"/>
    <w:rsid w:val="00331ED9"/>
    <w:rsid w:val="00333CA9"/>
    <w:rsid w:val="00334123"/>
    <w:rsid w:val="00334B40"/>
    <w:rsid w:val="0034064D"/>
    <w:rsid w:val="00340B50"/>
    <w:rsid w:val="003412FC"/>
    <w:rsid w:val="003423BB"/>
    <w:rsid w:val="00342E17"/>
    <w:rsid w:val="003431C4"/>
    <w:rsid w:val="00345C06"/>
    <w:rsid w:val="003473C7"/>
    <w:rsid w:val="0034760E"/>
    <w:rsid w:val="00350F0D"/>
    <w:rsid w:val="00355C55"/>
    <w:rsid w:val="0035755A"/>
    <w:rsid w:val="00361217"/>
    <w:rsid w:val="00362225"/>
    <w:rsid w:val="00362D02"/>
    <w:rsid w:val="00362E7A"/>
    <w:rsid w:val="00364021"/>
    <w:rsid w:val="00367C24"/>
    <w:rsid w:val="00367F7F"/>
    <w:rsid w:val="0037558B"/>
    <w:rsid w:val="00376722"/>
    <w:rsid w:val="00376805"/>
    <w:rsid w:val="0038364F"/>
    <w:rsid w:val="003844BF"/>
    <w:rsid w:val="0038600B"/>
    <w:rsid w:val="00386196"/>
    <w:rsid w:val="003906DD"/>
    <w:rsid w:val="00391059"/>
    <w:rsid w:val="00391DF1"/>
    <w:rsid w:val="00392398"/>
    <w:rsid w:val="003939B1"/>
    <w:rsid w:val="00394F71"/>
    <w:rsid w:val="00395EE0"/>
    <w:rsid w:val="003A167E"/>
    <w:rsid w:val="003A39BE"/>
    <w:rsid w:val="003A5480"/>
    <w:rsid w:val="003A7212"/>
    <w:rsid w:val="003C1C9E"/>
    <w:rsid w:val="003C1F0C"/>
    <w:rsid w:val="003C2120"/>
    <w:rsid w:val="003C29EF"/>
    <w:rsid w:val="003C31AD"/>
    <w:rsid w:val="003C32EB"/>
    <w:rsid w:val="003C366A"/>
    <w:rsid w:val="003C4023"/>
    <w:rsid w:val="003C4844"/>
    <w:rsid w:val="003C595F"/>
    <w:rsid w:val="003C5DCA"/>
    <w:rsid w:val="003C69FA"/>
    <w:rsid w:val="003D168C"/>
    <w:rsid w:val="003D1BD6"/>
    <w:rsid w:val="003D3150"/>
    <w:rsid w:val="003D4104"/>
    <w:rsid w:val="003D6352"/>
    <w:rsid w:val="003D70A3"/>
    <w:rsid w:val="003D7346"/>
    <w:rsid w:val="003E0C89"/>
    <w:rsid w:val="003E1E5E"/>
    <w:rsid w:val="003E24EF"/>
    <w:rsid w:val="003E2AE7"/>
    <w:rsid w:val="003E4EBA"/>
    <w:rsid w:val="003E514D"/>
    <w:rsid w:val="003E5722"/>
    <w:rsid w:val="003E5AF2"/>
    <w:rsid w:val="003E5D2A"/>
    <w:rsid w:val="003F00C0"/>
    <w:rsid w:val="003F0678"/>
    <w:rsid w:val="003F1F9D"/>
    <w:rsid w:val="003F22C9"/>
    <w:rsid w:val="003F2E95"/>
    <w:rsid w:val="003F496D"/>
    <w:rsid w:val="003F5F48"/>
    <w:rsid w:val="0040107F"/>
    <w:rsid w:val="00401C2E"/>
    <w:rsid w:val="004055C3"/>
    <w:rsid w:val="004069B2"/>
    <w:rsid w:val="00411176"/>
    <w:rsid w:val="00411CDB"/>
    <w:rsid w:val="00413C3F"/>
    <w:rsid w:val="00414CD5"/>
    <w:rsid w:val="00415475"/>
    <w:rsid w:val="0041727F"/>
    <w:rsid w:val="00417F57"/>
    <w:rsid w:val="00420D50"/>
    <w:rsid w:val="00422B9A"/>
    <w:rsid w:val="00423B02"/>
    <w:rsid w:val="0042513A"/>
    <w:rsid w:val="004269C7"/>
    <w:rsid w:val="00431C5B"/>
    <w:rsid w:val="004350F1"/>
    <w:rsid w:val="0043749F"/>
    <w:rsid w:val="00440F85"/>
    <w:rsid w:val="004417F9"/>
    <w:rsid w:val="0044417E"/>
    <w:rsid w:val="00444B2C"/>
    <w:rsid w:val="0044643E"/>
    <w:rsid w:val="00452948"/>
    <w:rsid w:val="0045510A"/>
    <w:rsid w:val="00460502"/>
    <w:rsid w:val="004633EA"/>
    <w:rsid w:val="00463AE3"/>
    <w:rsid w:val="00470D2B"/>
    <w:rsid w:val="00472B0A"/>
    <w:rsid w:val="00473EFD"/>
    <w:rsid w:val="004753B4"/>
    <w:rsid w:val="00484A94"/>
    <w:rsid w:val="00484DE1"/>
    <w:rsid w:val="00495189"/>
    <w:rsid w:val="00495511"/>
    <w:rsid w:val="00495E93"/>
    <w:rsid w:val="0049790E"/>
    <w:rsid w:val="004A0A44"/>
    <w:rsid w:val="004A0BCF"/>
    <w:rsid w:val="004A130E"/>
    <w:rsid w:val="004A38FB"/>
    <w:rsid w:val="004A3BE0"/>
    <w:rsid w:val="004A47E8"/>
    <w:rsid w:val="004A5546"/>
    <w:rsid w:val="004A6AA4"/>
    <w:rsid w:val="004A7D28"/>
    <w:rsid w:val="004B1137"/>
    <w:rsid w:val="004B258F"/>
    <w:rsid w:val="004B4465"/>
    <w:rsid w:val="004B4B96"/>
    <w:rsid w:val="004B5944"/>
    <w:rsid w:val="004B5A93"/>
    <w:rsid w:val="004B79AD"/>
    <w:rsid w:val="004C06EB"/>
    <w:rsid w:val="004C2ACB"/>
    <w:rsid w:val="004C2DF5"/>
    <w:rsid w:val="004C7747"/>
    <w:rsid w:val="004C7E8E"/>
    <w:rsid w:val="004D1516"/>
    <w:rsid w:val="004D1BB5"/>
    <w:rsid w:val="004D1CB2"/>
    <w:rsid w:val="004D208D"/>
    <w:rsid w:val="004D2108"/>
    <w:rsid w:val="004D6B1B"/>
    <w:rsid w:val="004D6C9C"/>
    <w:rsid w:val="004D6E7B"/>
    <w:rsid w:val="004D74F3"/>
    <w:rsid w:val="004E03C8"/>
    <w:rsid w:val="004E1560"/>
    <w:rsid w:val="004E446C"/>
    <w:rsid w:val="004E4C90"/>
    <w:rsid w:val="004E4FE6"/>
    <w:rsid w:val="004E6D75"/>
    <w:rsid w:val="004F5E9F"/>
    <w:rsid w:val="00500B90"/>
    <w:rsid w:val="00502972"/>
    <w:rsid w:val="005055AE"/>
    <w:rsid w:val="00510738"/>
    <w:rsid w:val="00510D77"/>
    <w:rsid w:val="00511185"/>
    <w:rsid w:val="005116F2"/>
    <w:rsid w:val="005139AA"/>
    <w:rsid w:val="00513D6C"/>
    <w:rsid w:val="00517103"/>
    <w:rsid w:val="005205FB"/>
    <w:rsid w:val="005210C5"/>
    <w:rsid w:val="005221A7"/>
    <w:rsid w:val="005274B0"/>
    <w:rsid w:val="00527622"/>
    <w:rsid w:val="00531B52"/>
    <w:rsid w:val="00533653"/>
    <w:rsid w:val="00534870"/>
    <w:rsid w:val="00535F24"/>
    <w:rsid w:val="0053690A"/>
    <w:rsid w:val="00536E42"/>
    <w:rsid w:val="0053749D"/>
    <w:rsid w:val="00545D19"/>
    <w:rsid w:val="00546410"/>
    <w:rsid w:val="00547910"/>
    <w:rsid w:val="0055152C"/>
    <w:rsid w:val="00552A51"/>
    <w:rsid w:val="00552B97"/>
    <w:rsid w:val="00552DC9"/>
    <w:rsid w:val="00556B8C"/>
    <w:rsid w:val="0055747C"/>
    <w:rsid w:val="005577F5"/>
    <w:rsid w:val="00562235"/>
    <w:rsid w:val="00562606"/>
    <w:rsid w:val="005628B9"/>
    <w:rsid w:val="00565280"/>
    <w:rsid w:val="00566C35"/>
    <w:rsid w:val="00571FCE"/>
    <w:rsid w:val="00574CB4"/>
    <w:rsid w:val="005753E6"/>
    <w:rsid w:val="00575F3C"/>
    <w:rsid w:val="0058086A"/>
    <w:rsid w:val="00581498"/>
    <w:rsid w:val="005845EE"/>
    <w:rsid w:val="0059063F"/>
    <w:rsid w:val="00592917"/>
    <w:rsid w:val="00593440"/>
    <w:rsid w:val="00593A7F"/>
    <w:rsid w:val="00593AFC"/>
    <w:rsid w:val="005941E3"/>
    <w:rsid w:val="00595EBB"/>
    <w:rsid w:val="00596363"/>
    <w:rsid w:val="005A0A2E"/>
    <w:rsid w:val="005A6E3E"/>
    <w:rsid w:val="005A77E3"/>
    <w:rsid w:val="005B13C5"/>
    <w:rsid w:val="005B1912"/>
    <w:rsid w:val="005B2B9A"/>
    <w:rsid w:val="005B3C34"/>
    <w:rsid w:val="005B5737"/>
    <w:rsid w:val="005B5B20"/>
    <w:rsid w:val="005B7C7E"/>
    <w:rsid w:val="005C1C82"/>
    <w:rsid w:val="005C2AD0"/>
    <w:rsid w:val="005C2FA7"/>
    <w:rsid w:val="005C4633"/>
    <w:rsid w:val="005C4A08"/>
    <w:rsid w:val="005C5FBF"/>
    <w:rsid w:val="005D1090"/>
    <w:rsid w:val="005D1BC6"/>
    <w:rsid w:val="005D20C9"/>
    <w:rsid w:val="005D3734"/>
    <w:rsid w:val="005D44DD"/>
    <w:rsid w:val="005D5DB0"/>
    <w:rsid w:val="005E24F1"/>
    <w:rsid w:val="005E3C65"/>
    <w:rsid w:val="005E4705"/>
    <w:rsid w:val="005E569B"/>
    <w:rsid w:val="005F0A8A"/>
    <w:rsid w:val="005F0D3B"/>
    <w:rsid w:val="005F193D"/>
    <w:rsid w:val="005F22C5"/>
    <w:rsid w:val="005F2EBC"/>
    <w:rsid w:val="005F30F3"/>
    <w:rsid w:val="005F3DB7"/>
    <w:rsid w:val="005F5264"/>
    <w:rsid w:val="005F560F"/>
    <w:rsid w:val="005F7916"/>
    <w:rsid w:val="006023F1"/>
    <w:rsid w:val="00603CFD"/>
    <w:rsid w:val="0060444F"/>
    <w:rsid w:val="00613433"/>
    <w:rsid w:val="0062041B"/>
    <w:rsid w:val="006221FF"/>
    <w:rsid w:val="006224E4"/>
    <w:rsid w:val="00622D62"/>
    <w:rsid w:val="00623941"/>
    <w:rsid w:val="00625B06"/>
    <w:rsid w:val="00631676"/>
    <w:rsid w:val="006331C3"/>
    <w:rsid w:val="0063668F"/>
    <w:rsid w:val="006369C2"/>
    <w:rsid w:val="00636D4B"/>
    <w:rsid w:val="0063724B"/>
    <w:rsid w:val="0064135F"/>
    <w:rsid w:val="0064306E"/>
    <w:rsid w:val="0064501C"/>
    <w:rsid w:val="00645120"/>
    <w:rsid w:val="006458AB"/>
    <w:rsid w:val="00645A69"/>
    <w:rsid w:val="0064636E"/>
    <w:rsid w:val="00646ABE"/>
    <w:rsid w:val="00646FE7"/>
    <w:rsid w:val="00651F8F"/>
    <w:rsid w:val="00652743"/>
    <w:rsid w:val="0065341F"/>
    <w:rsid w:val="00655AAD"/>
    <w:rsid w:val="00657110"/>
    <w:rsid w:val="00661A90"/>
    <w:rsid w:val="0066227E"/>
    <w:rsid w:val="00663910"/>
    <w:rsid w:val="00663E65"/>
    <w:rsid w:val="00665206"/>
    <w:rsid w:val="00665820"/>
    <w:rsid w:val="00666109"/>
    <w:rsid w:val="00666BA6"/>
    <w:rsid w:val="006673F1"/>
    <w:rsid w:val="00673D87"/>
    <w:rsid w:val="0067728C"/>
    <w:rsid w:val="006776BE"/>
    <w:rsid w:val="00684C63"/>
    <w:rsid w:val="00690DF0"/>
    <w:rsid w:val="006931DB"/>
    <w:rsid w:val="00694255"/>
    <w:rsid w:val="006A1968"/>
    <w:rsid w:val="006A23BD"/>
    <w:rsid w:val="006A4114"/>
    <w:rsid w:val="006A5160"/>
    <w:rsid w:val="006A5F78"/>
    <w:rsid w:val="006A6209"/>
    <w:rsid w:val="006A6AB4"/>
    <w:rsid w:val="006A77BF"/>
    <w:rsid w:val="006B0C2B"/>
    <w:rsid w:val="006B5BBB"/>
    <w:rsid w:val="006B618F"/>
    <w:rsid w:val="006B702F"/>
    <w:rsid w:val="006C722B"/>
    <w:rsid w:val="006C7385"/>
    <w:rsid w:val="006C7EBE"/>
    <w:rsid w:val="006D03B8"/>
    <w:rsid w:val="006D0D18"/>
    <w:rsid w:val="006D14B7"/>
    <w:rsid w:val="006D16A5"/>
    <w:rsid w:val="006D272A"/>
    <w:rsid w:val="006D2CDE"/>
    <w:rsid w:val="006D4C60"/>
    <w:rsid w:val="006D58E2"/>
    <w:rsid w:val="006D5D4E"/>
    <w:rsid w:val="006D66E0"/>
    <w:rsid w:val="006E0476"/>
    <w:rsid w:val="006E06B2"/>
    <w:rsid w:val="006E1C68"/>
    <w:rsid w:val="006E1EB6"/>
    <w:rsid w:val="006E2242"/>
    <w:rsid w:val="006E33F7"/>
    <w:rsid w:val="006E4EFA"/>
    <w:rsid w:val="006E5EC6"/>
    <w:rsid w:val="006E7C64"/>
    <w:rsid w:val="006E7C6F"/>
    <w:rsid w:val="006F4079"/>
    <w:rsid w:val="006F45FD"/>
    <w:rsid w:val="006F7F83"/>
    <w:rsid w:val="00702C51"/>
    <w:rsid w:val="00703219"/>
    <w:rsid w:val="00703493"/>
    <w:rsid w:val="00704005"/>
    <w:rsid w:val="007045F7"/>
    <w:rsid w:val="00706201"/>
    <w:rsid w:val="007108F4"/>
    <w:rsid w:val="00714069"/>
    <w:rsid w:val="00716A34"/>
    <w:rsid w:val="0071700D"/>
    <w:rsid w:val="007177B2"/>
    <w:rsid w:val="00720731"/>
    <w:rsid w:val="007207BF"/>
    <w:rsid w:val="0072376D"/>
    <w:rsid w:val="00725CBE"/>
    <w:rsid w:val="007269FB"/>
    <w:rsid w:val="00727E16"/>
    <w:rsid w:val="007317B7"/>
    <w:rsid w:val="00732692"/>
    <w:rsid w:val="007331D1"/>
    <w:rsid w:val="00734C2A"/>
    <w:rsid w:val="0073571A"/>
    <w:rsid w:val="0073729A"/>
    <w:rsid w:val="00740EE8"/>
    <w:rsid w:val="00744172"/>
    <w:rsid w:val="00747E09"/>
    <w:rsid w:val="0075332F"/>
    <w:rsid w:val="0075362A"/>
    <w:rsid w:val="00753B0B"/>
    <w:rsid w:val="00756207"/>
    <w:rsid w:val="00756326"/>
    <w:rsid w:val="007578EE"/>
    <w:rsid w:val="00764424"/>
    <w:rsid w:val="0076501B"/>
    <w:rsid w:val="007676E7"/>
    <w:rsid w:val="00767B14"/>
    <w:rsid w:val="00770AE2"/>
    <w:rsid w:val="00771FC1"/>
    <w:rsid w:val="00772586"/>
    <w:rsid w:val="00775C8E"/>
    <w:rsid w:val="0077740F"/>
    <w:rsid w:val="00780F45"/>
    <w:rsid w:val="00786FAC"/>
    <w:rsid w:val="00787369"/>
    <w:rsid w:val="00790110"/>
    <w:rsid w:val="00792F47"/>
    <w:rsid w:val="007941C1"/>
    <w:rsid w:val="007958DE"/>
    <w:rsid w:val="00796ABD"/>
    <w:rsid w:val="00797373"/>
    <w:rsid w:val="00797469"/>
    <w:rsid w:val="007A12C4"/>
    <w:rsid w:val="007A14A0"/>
    <w:rsid w:val="007A1529"/>
    <w:rsid w:val="007A2025"/>
    <w:rsid w:val="007A2817"/>
    <w:rsid w:val="007A43D6"/>
    <w:rsid w:val="007A4FBE"/>
    <w:rsid w:val="007A6947"/>
    <w:rsid w:val="007A71A8"/>
    <w:rsid w:val="007A760A"/>
    <w:rsid w:val="007B07D9"/>
    <w:rsid w:val="007B5355"/>
    <w:rsid w:val="007B55FF"/>
    <w:rsid w:val="007B617A"/>
    <w:rsid w:val="007B6685"/>
    <w:rsid w:val="007B6E3F"/>
    <w:rsid w:val="007B74C0"/>
    <w:rsid w:val="007C1CB1"/>
    <w:rsid w:val="007C3156"/>
    <w:rsid w:val="007C6A0B"/>
    <w:rsid w:val="007C7078"/>
    <w:rsid w:val="007D0984"/>
    <w:rsid w:val="007D6364"/>
    <w:rsid w:val="007E2BDF"/>
    <w:rsid w:val="007E5CE8"/>
    <w:rsid w:val="007E6366"/>
    <w:rsid w:val="007E774B"/>
    <w:rsid w:val="007F14AC"/>
    <w:rsid w:val="007F1611"/>
    <w:rsid w:val="0080108A"/>
    <w:rsid w:val="008011CC"/>
    <w:rsid w:val="00803285"/>
    <w:rsid w:val="008033CE"/>
    <w:rsid w:val="00803AD3"/>
    <w:rsid w:val="00805E51"/>
    <w:rsid w:val="00806AE5"/>
    <w:rsid w:val="00810F03"/>
    <w:rsid w:val="008123BA"/>
    <w:rsid w:val="00815199"/>
    <w:rsid w:val="00815947"/>
    <w:rsid w:val="00820439"/>
    <w:rsid w:val="0082428E"/>
    <w:rsid w:val="00825325"/>
    <w:rsid w:val="00826966"/>
    <w:rsid w:val="00827596"/>
    <w:rsid w:val="00830B24"/>
    <w:rsid w:val="008312EF"/>
    <w:rsid w:val="008315BB"/>
    <w:rsid w:val="008315C3"/>
    <w:rsid w:val="00831A3E"/>
    <w:rsid w:val="0083248F"/>
    <w:rsid w:val="008347A0"/>
    <w:rsid w:val="00834F16"/>
    <w:rsid w:val="00835848"/>
    <w:rsid w:val="008374AF"/>
    <w:rsid w:val="00843553"/>
    <w:rsid w:val="00847ABB"/>
    <w:rsid w:val="008503B0"/>
    <w:rsid w:val="00850FA0"/>
    <w:rsid w:val="00851779"/>
    <w:rsid w:val="00851B31"/>
    <w:rsid w:val="00853304"/>
    <w:rsid w:val="00855AD7"/>
    <w:rsid w:val="008579C5"/>
    <w:rsid w:val="00857C51"/>
    <w:rsid w:val="00862953"/>
    <w:rsid w:val="008630A9"/>
    <w:rsid w:val="00865D12"/>
    <w:rsid w:val="00865D94"/>
    <w:rsid w:val="00866081"/>
    <w:rsid w:val="00866A44"/>
    <w:rsid w:val="00866A8E"/>
    <w:rsid w:val="008670DC"/>
    <w:rsid w:val="00870ADE"/>
    <w:rsid w:val="008764F2"/>
    <w:rsid w:val="008775C7"/>
    <w:rsid w:val="00877A5B"/>
    <w:rsid w:val="00877EB6"/>
    <w:rsid w:val="00881ED5"/>
    <w:rsid w:val="00882138"/>
    <w:rsid w:val="008838BD"/>
    <w:rsid w:val="00891FD9"/>
    <w:rsid w:val="008928F6"/>
    <w:rsid w:val="008A20CE"/>
    <w:rsid w:val="008A22AD"/>
    <w:rsid w:val="008A3B87"/>
    <w:rsid w:val="008A7175"/>
    <w:rsid w:val="008B22D7"/>
    <w:rsid w:val="008B24E3"/>
    <w:rsid w:val="008B2CB1"/>
    <w:rsid w:val="008B2E59"/>
    <w:rsid w:val="008B3C99"/>
    <w:rsid w:val="008B6648"/>
    <w:rsid w:val="008B7907"/>
    <w:rsid w:val="008C0B21"/>
    <w:rsid w:val="008C152A"/>
    <w:rsid w:val="008C2002"/>
    <w:rsid w:val="008C28FD"/>
    <w:rsid w:val="008C47AC"/>
    <w:rsid w:val="008C73BB"/>
    <w:rsid w:val="008C7B53"/>
    <w:rsid w:val="008D3411"/>
    <w:rsid w:val="008D3A26"/>
    <w:rsid w:val="008D4846"/>
    <w:rsid w:val="008D68F6"/>
    <w:rsid w:val="008D7AE5"/>
    <w:rsid w:val="008E06BE"/>
    <w:rsid w:val="008E12DE"/>
    <w:rsid w:val="008E5144"/>
    <w:rsid w:val="008E5BC7"/>
    <w:rsid w:val="008E67D6"/>
    <w:rsid w:val="008F1076"/>
    <w:rsid w:val="008F265F"/>
    <w:rsid w:val="008F2F88"/>
    <w:rsid w:val="008F5B85"/>
    <w:rsid w:val="008F73B2"/>
    <w:rsid w:val="00903A93"/>
    <w:rsid w:val="00904651"/>
    <w:rsid w:val="00905565"/>
    <w:rsid w:val="009059EB"/>
    <w:rsid w:val="00907708"/>
    <w:rsid w:val="00910591"/>
    <w:rsid w:val="00913397"/>
    <w:rsid w:val="00917A32"/>
    <w:rsid w:val="009207DF"/>
    <w:rsid w:val="00920B4E"/>
    <w:rsid w:val="009210E2"/>
    <w:rsid w:val="00923EF7"/>
    <w:rsid w:val="00925372"/>
    <w:rsid w:val="009266B4"/>
    <w:rsid w:val="009273EC"/>
    <w:rsid w:val="0092755C"/>
    <w:rsid w:val="00927D37"/>
    <w:rsid w:val="00935790"/>
    <w:rsid w:val="00935CF6"/>
    <w:rsid w:val="00941AA7"/>
    <w:rsid w:val="009440ED"/>
    <w:rsid w:val="0094591F"/>
    <w:rsid w:val="00946732"/>
    <w:rsid w:val="0095024C"/>
    <w:rsid w:val="009518D8"/>
    <w:rsid w:val="00955096"/>
    <w:rsid w:val="009575CE"/>
    <w:rsid w:val="00957817"/>
    <w:rsid w:val="009600A8"/>
    <w:rsid w:val="009602C5"/>
    <w:rsid w:val="00961470"/>
    <w:rsid w:val="00963653"/>
    <w:rsid w:val="0096608F"/>
    <w:rsid w:val="00967579"/>
    <w:rsid w:val="00967F04"/>
    <w:rsid w:val="00972027"/>
    <w:rsid w:val="0097267D"/>
    <w:rsid w:val="0097341F"/>
    <w:rsid w:val="00976F0D"/>
    <w:rsid w:val="00980197"/>
    <w:rsid w:val="009810DA"/>
    <w:rsid w:val="00981CCC"/>
    <w:rsid w:val="00985966"/>
    <w:rsid w:val="00990B33"/>
    <w:rsid w:val="00991244"/>
    <w:rsid w:val="00991BAB"/>
    <w:rsid w:val="009A0FFB"/>
    <w:rsid w:val="009A23FD"/>
    <w:rsid w:val="009B5B33"/>
    <w:rsid w:val="009C037E"/>
    <w:rsid w:val="009C221F"/>
    <w:rsid w:val="009C5247"/>
    <w:rsid w:val="009C65C1"/>
    <w:rsid w:val="009C66CC"/>
    <w:rsid w:val="009D19BA"/>
    <w:rsid w:val="009D31FC"/>
    <w:rsid w:val="009D38D5"/>
    <w:rsid w:val="009D4481"/>
    <w:rsid w:val="009D5FE3"/>
    <w:rsid w:val="009D6107"/>
    <w:rsid w:val="009D743E"/>
    <w:rsid w:val="009D7DEC"/>
    <w:rsid w:val="009E28CD"/>
    <w:rsid w:val="009E3F0B"/>
    <w:rsid w:val="009E5589"/>
    <w:rsid w:val="009E6FF1"/>
    <w:rsid w:val="009F0489"/>
    <w:rsid w:val="009F054C"/>
    <w:rsid w:val="009F6055"/>
    <w:rsid w:val="009F7851"/>
    <w:rsid w:val="00A02132"/>
    <w:rsid w:val="00A0290A"/>
    <w:rsid w:val="00A032D7"/>
    <w:rsid w:val="00A06F1D"/>
    <w:rsid w:val="00A1053E"/>
    <w:rsid w:val="00A105C7"/>
    <w:rsid w:val="00A1074C"/>
    <w:rsid w:val="00A15CC9"/>
    <w:rsid w:val="00A15D37"/>
    <w:rsid w:val="00A17122"/>
    <w:rsid w:val="00A22778"/>
    <w:rsid w:val="00A23742"/>
    <w:rsid w:val="00A23DE0"/>
    <w:rsid w:val="00A24C38"/>
    <w:rsid w:val="00A24CBB"/>
    <w:rsid w:val="00A26D42"/>
    <w:rsid w:val="00A26F52"/>
    <w:rsid w:val="00A32649"/>
    <w:rsid w:val="00A3282C"/>
    <w:rsid w:val="00A33543"/>
    <w:rsid w:val="00A346AD"/>
    <w:rsid w:val="00A36FE3"/>
    <w:rsid w:val="00A4049F"/>
    <w:rsid w:val="00A42024"/>
    <w:rsid w:val="00A45537"/>
    <w:rsid w:val="00A47DFF"/>
    <w:rsid w:val="00A504D4"/>
    <w:rsid w:val="00A51640"/>
    <w:rsid w:val="00A51B91"/>
    <w:rsid w:val="00A55724"/>
    <w:rsid w:val="00A561E1"/>
    <w:rsid w:val="00A57E63"/>
    <w:rsid w:val="00A60C31"/>
    <w:rsid w:val="00A6259B"/>
    <w:rsid w:val="00A63071"/>
    <w:rsid w:val="00A65370"/>
    <w:rsid w:val="00A67FB8"/>
    <w:rsid w:val="00A7217F"/>
    <w:rsid w:val="00A722F7"/>
    <w:rsid w:val="00A743E8"/>
    <w:rsid w:val="00A812C9"/>
    <w:rsid w:val="00A842D2"/>
    <w:rsid w:val="00A854D7"/>
    <w:rsid w:val="00A95B41"/>
    <w:rsid w:val="00AA0231"/>
    <w:rsid w:val="00AA12B2"/>
    <w:rsid w:val="00AA19FF"/>
    <w:rsid w:val="00AA5BC8"/>
    <w:rsid w:val="00AA627E"/>
    <w:rsid w:val="00AA6992"/>
    <w:rsid w:val="00AB3BC3"/>
    <w:rsid w:val="00AB4F98"/>
    <w:rsid w:val="00AB7481"/>
    <w:rsid w:val="00AC0F67"/>
    <w:rsid w:val="00AC2229"/>
    <w:rsid w:val="00AC4C50"/>
    <w:rsid w:val="00AC5B79"/>
    <w:rsid w:val="00AD5A8B"/>
    <w:rsid w:val="00AD78E2"/>
    <w:rsid w:val="00AE57EA"/>
    <w:rsid w:val="00AE6C15"/>
    <w:rsid w:val="00AE77D3"/>
    <w:rsid w:val="00AF0CF5"/>
    <w:rsid w:val="00B00AB1"/>
    <w:rsid w:val="00B01C14"/>
    <w:rsid w:val="00B01F0A"/>
    <w:rsid w:val="00B04745"/>
    <w:rsid w:val="00B058B5"/>
    <w:rsid w:val="00B0600C"/>
    <w:rsid w:val="00B07739"/>
    <w:rsid w:val="00B078F3"/>
    <w:rsid w:val="00B1190D"/>
    <w:rsid w:val="00B13245"/>
    <w:rsid w:val="00B14F4F"/>
    <w:rsid w:val="00B204AE"/>
    <w:rsid w:val="00B2050C"/>
    <w:rsid w:val="00B20EB2"/>
    <w:rsid w:val="00B21E22"/>
    <w:rsid w:val="00B24E7E"/>
    <w:rsid w:val="00B271A3"/>
    <w:rsid w:val="00B31A7C"/>
    <w:rsid w:val="00B32B5A"/>
    <w:rsid w:val="00B341D8"/>
    <w:rsid w:val="00B3614A"/>
    <w:rsid w:val="00B42720"/>
    <w:rsid w:val="00B428F6"/>
    <w:rsid w:val="00B42DEB"/>
    <w:rsid w:val="00B44DE6"/>
    <w:rsid w:val="00B45A74"/>
    <w:rsid w:val="00B4769C"/>
    <w:rsid w:val="00B51978"/>
    <w:rsid w:val="00B55AF8"/>
    <w:rsid w:val="00B55C2C"/>
    <w:rsid w:val="00B57417"/>
    <w:rsid w:val="00B63889"/>
    <w:rsid w:val="00B726EC"/>
    <w:rsid w:val="00B736AD"/>
    <w:rsid w:val="00B74F25"/>
    <w:rsid w:val="00B7621B"/>
    <w:rsid w:val="00B76C09"/>
    <w:rsid w:val="00B80A7F"/>
    <w:rsid w:val="00B82E32"/>
    <w:rsid w:val="00B83B60"/>
    <w:rsid w:val="00B83D14"/>
    <w:rsid w:val="00B902DA"/>
    <w:rsid w:val="00B92C59"/>
    <w:rsid w:val="00B94E2E"/>
    <w:rsid w:val="00B97727"/>
    <w:rsid w:val="00B97E36"/>
    <w:rsid w:val="00BA0B23"/>
    <w:rsid w:val="00BA0CC9"/>
    <w:rsid w:val="00BA2955"/>
    <w:rsid w:val="00BA2F5F"/>
    <w:rsid w:val="00BA42E6"/>
    <w:rsid w:val="00BA439C"/>
    <w:rsid w:val="00BA4DF8"/>
    <w:rsid w:val="00BA5E99"/>
    <w:rsid w:val="00BB0121"/>
    <w:rsid w:val="00BB2E16"/>
    <w:rsid w:val="00BB2FC8"/>
    <w:rsid w:val="00BB548E"/>
    <w:rsid w:val="00BC16D5"/>
    <w:rsid w:val="00BC508C"/>
    <w:rsid w:val="00BC51BD"/>
    <w:rsid w:val="00BC5A23"/>
    <w:rsid w:val="00BD30B0"/>
    <w:rsid w:val="00BD4093"/>
    <w:rsid w:val="00BD4E61"/>
    <w:rsid w:val="00BD5FBA"/>
    <w:rsid w:val="00BD7D8D"/>
    <w:rsid w:val="00BE044D"/>
    <w:rsid w:val="00BE0541"/>
    <w:rsid w:val="00BE1645"/>
    <w:rsid w:val="00BE279D"/>
    <w:rsid w:val="00BF2454"/>
    <w:rsid w:val="00BF27EA"/>
    <w:rsid w:val="00C0002E"/>
    <w:rsid w:val="00C012FD"/>
    <w:rsid w:val="00C03E4E"/>
    <w:rsid w:val="00C064D1"/>
    <w:rsid w:val="00C07034"/>
    <w:rsid w:val="00C07B1F"/>
    <w:rsid w:val="00C07F65"/>
    <w:rsid w:val="00C11DB3"/>
    <w:rsid w:val="00C14DC3"/>
    <w:rsid w:val="00C156CA"/>
    <w:rsid w:val="00C15D11"/>
    <w:rsid w:val="00C174C1"/>
    <w:rsid w:val="00C1757C"/>
    <w:rsid w:val="00C24464"/>
    <w:rsid w:val="00C2541F"/>
    <w:rsid w:val="00C25422"/>
    <w:rsid w:val="00C25735"/>
    <w:rsid w:val="00C30048"/>
    <w:rsid w:val="00C30283"/>
    <w:rsid w:val="00C30403"/>
    <w:rsid w:val="00C30586"/>
    <w:rsid w:val="00C326C6"/>
    <w:rsid w:val="00C3426E"/>
    <w:rsid w:val="00C3459D"/>
    <w:rsid w:val="00C350BE"/>
    <w:rsid w:val="00C36410"/>
    <w:rsid w:val="00C36429"/>
    <w:rsid w:val="00C375DB"/>
    <w:rsid w:val="00C40A86"/>
    <w:rsid w:val="00C4227B"/>
    <w:rsid w:val="00C45DEC"/>
    <w:rsid w:val="00C4605D"/>
    <w:rsid w:val="00C46F85"/>
    <w:rsid w:val="00C51EED"/>
    <w:rsid w:val="00C5415A"/>
    <w:rsid w:val="00C56CFB"/>
    <w:rsid w:val="00C60685"/>
    <w:rsid w:val="00C60F71"/>
    <w:rsid w:val="00C627DC"/>
    <w:rsid w:val="00C64C27"/>
    <w:rsid w:val="00C64F25"/>
    <w:rsid w:val="00C663D9"/>
    <w:rsid w:val="00C66C28"/>
    <w:rsid w:val="00C67D14"/>
    <w:rsid w:val="00C7171B"/>
    <w:rsid w:val="00C72644"/>
    <w:rsid w:val="00C7286E"/>
    <w:rsid w:val="00C72E62"/>
    <w:rsid w:val="00C73584"/>
    <w:rsid w:val="00C7796E"/>
    <w:rsid w:val="00C805FC"/>
    <w:rsid w:val="00C81398"/>
    <w:rsid w:val="00C83CBF"/>
    <w:rsid w:val="00C83D2B"/>
    <w:rsid w:val="00C83F00"/>
    <w:rsid w:val="00C85B85"/>
    <w:rsid w:val="00C860B4"/>
    <w:rsid w:val="00C86E4D"/>
    <w:rsid w:val="00C8718A"/>
    <w:rsid w:val="00C872DB"/>
    <w:rsid w:val="00C907A2"/>
    <w:rsid w:val="00C9182F"/>
    <w:rsid w:val="00C95792"/>
    <w:rsid w:val="00C96602"/>
    <w:rsid w:val="00C966B3"/>
    <w:rsid w:val="00C979AE"/>
    <w:rsid w:val="00CA03CA"/>
    <w:rsid w:val="00CA3EAF"/>
    <w:rsid w:val="00CA79B7"/>
    <w:rsid w:val="00CB0849"/>
    <w:rsid w:val="00CB0C10"/>
    <w:rsid w:val="00CB19CF"/>
    <w:rsid w:val="00CB1A04"/>
    <w:rsid w:val="00CB2F08"/>
    <w:rsid w:val="00CB6A02"/>
    <w:rsid w:val="00CB70B9"/>
    <w:rsid w:val="00CB7DBA"/>
    <w:rsid w:val="00CB7F6E"/>
    <w:rsid w:val="00CC294E"/>
    <w:rsid w:val="00CC3D10"/>
    <w:rsid w:val="00CC5601"/>
    <w:rsid w:val="00CC5C33"/>
    <w:rsid w:val="00CC6241"/>
    <w:rsid w:val="00CC7857"/>
    <w:rsid w:val="00CC7A58"/>
    <w:rsid w:val="00CD0872"/>
    <w:rsid w:val="00CD5439"/>
    <w:rsid w:val="00CD58EC"/>
    <w:rsid w:val="00CD5FBD"/>
    <w:rsid w:val="00CD65D5"/>
    <w:rsid w:val="00CE1773"/>
    <w:rsid w:val="00CE1D47"/>
    <w:rsid w:val="00CE709D"/>
    <w:rsid w:val="00CF26AE"/>
    <w:rsid w:val="00CF42BC"/>
    <w:rsid w:val="00CF60C8"/>
    <w:rsid w:val="00CF7015"/>
    <w:rsid w:val="00D02F88"/>
    <w:rsid w:val="00D04E85"/>
    <w:rsid w:val="00D07541"/>
    <w:rsid w:val="00D130DD"/>
    <w:rsid w:val="00D14972"/>
    <w:rsid w:val="00D16911"/>
    <w:rsid w:val="00D16E28"/>
    <w:rsid w:val="00D17470"/>
    <w:rsid w:val="00D20DA1"/>
    <w:rsid w:val="00D222D8"/>
    <w:rsid w:val="00D254A9"/>
    <w:rsid w:val="00D25C40"/>
    <w:rsid w:val="00D30BA3"/>
    <w:rsid w:val="00D361B9"/>
    <w:rsid w:val="00D37A66"/>
    <w:rsid w:val="00D42268"/>
    <w:rsid w:val="00D43D94"/>
    <w:rsid w:val="00D44307"/>
    <w:rsid w:val="00D44FF9"/>
    <w:rsid w:val="00D52352"/>
    <w:rsid w:val="00D60A2D"/>
    <w:rsid w:val="00D60E02"/>
    <w:rsid w:val="00D60FB3"/>
    <w:rsid w:val="00D63056"/>
    <w:rsid w:val="00D63641"/>
    <w:rsid w:val="00D64899"/>
    <w:rsid w:val="00D67D18"/>
    <w:rsid w:val="00D71361"/>
    <w:rsid w:val="00D737BB"/>
    <w:rsid w:val="00D750BA"/>
    <w:rsid w:val="00D7731A"/>
    <w:rsid w:val="00D822AC"/>
    <w:rsid w:val="00D84C5D"/>
    <w:rsid w:val="00D85F39"/>
    <w:rsid w:val="00D9052C"/>
    <w:rsid w:val="00D905B2"/>
    <w:rsid w:val="00D912F6"/>
    <w:rsid w:val="00D929AA"/>
    <w:rsid w:val="00D96A77"/>
    <w:rsid w:val="00D97259"/>
    <w:rsid w:val="00DA14F7"/>
    <w:rsid w:val="00DA23D9"/>
    <w:rsid w:val="00DA250C"/>
    <w:rsid w:val="00DA3969"/>
    <w:rsid w:val="00DA3E18"/>
    <w:rsid w:val="00DA43EC"/>
    <w:rsid w:val="00DA50A5"/>
    <w:rsid w:val="00DA6FB4"/>
    <w:rsid w:val="00DB0B89"/>
    <w:rsid w:val="00DB0F32"/>
    <w:rsid w:val="00DB4911"/>
    <w:rsid w:val="00DB4E9D"/>
    <w:rsid w:val="00DC059F"/>
    <w:rsid w:val="00DC1437"/>
    <w:rsid w:val="00DC2271"/>
    <w:rsid w:val="00DC3D3E"/>
    <w:rsid w:val="00DD1C47"/>
    <w:rsid w:val="00DD1DA1"/>
    <w:rsid w:val="00DD1ECB"/>
    <w:rsid w:val="00DD1F94"/>
    <w:rsid w:val="00DD2A04"/>
    <w:rsid w:val="00DD2D6F"/>
    <w:rsid w:val="00DD2ED8"/>
    <w:rsid w:val="00DD3878"/>
    <w:rsid w:val="00DD3A54"/>
    <w:rsid w:val="00DD5EEE"/>
    <w:rsid w:val="00DD5FB1"/>
    <w:rsid w:val="00DE1566"/>
    <w:rsid w:val="00DE3F3B"/>
    <w:rsid w:val="00DE60FE"/>
    <w:rsid w:val="00DF147A"/>
    <w:rsid w:val="00DF2262"/>
    <w:rsid w:val="00DF30C4"/>
    <w:rsid w:val="00DF6246"/>
    <w:rsid w:val="00DF6904"/>
    <w:rsid w:val="00E017A4"/>
    <w:rsid w:val="00E027EA"/>
    <w:rsid w:val="00E02DAE"/>
    <w:rsid w:val="00E03B87"/>
    <w:rsid w:val="00E03F9D"/>
    <w:rsid w:val="00E07580"/>
    <w:rsid w:val="00E1030E"/>
    <w:rsid w:val="00E10938"/>
    <w:rsid w:val="00E11408"/>
    <w:rsid w:val="00E11876"/>
    <w:rsid w:val="00E11A11"/>
    <w:rsid w:val="00E141F3"/>
    <w:rsid w:val="00E14C52"/>
    <w:rsid w:val="00E159E1"/>
    <w:rsid w:val="00E1796D"/>
    <w:rsid w:val="00E22D65"/>
    <w:rsid w:val="00E239A9"/>
    <w:rsid w:val="00E25556"/>
    <w:rsid w:val="00E2678B"/>
    <w:rsid w:val="00E2727C"/>
    <w:rsid w:val="00E30187"/>
    <w:rsid w:val="00E3027A"/>
    <w:rsid w:val="00E33072"/>
    <w:rsid w:val="00E333B5"/>
    <w:rsid w:val="00E34D06"/>
    <w:rsid w:val="00E362E2"/>
    <w:rsid w:val="00E407CC"/>
    <w:rsid w:val="00E4117F"/>
    <w:rsid w:val="00E41AA8"/>
    <w:rsid w:val="00E44416"/>
    <w:rsid w:val="00E44F16"/>
    <w:rsid w:val="00E4736D"/>
    <w:rsid w:val="00E53C4E"/>
    <w:rsid w:val="00E55B7A"/>
    <w:rsid w:val="00E55E15"/>
    <w:rsid w:val="00E570D5"/>
    <w:rsid w:val="00E5721A"/>
    <w:rsid w:val="00E578DE"/>
    <w:rsid w:val="00E61908"/>
    <w:rsid w:val="00E62E5C"/>
    <w:rsid w:val="00E64324"/>
    <w:rsid w:val="00E66727"/>
    <w:rsid w:val="00E72E17"/>
    <w:rsid w:val="00E752A8"/>
    <w:rsid w:val="00E76CB5"/>
    <w:rsid w:val="00E80A9F"/>
    <w:rsid w:val="00E84216"/>
    <w:rsid w:val="00E85775"/>
    <w:rsid w:val="00E87265"/>
    <w:rsid w:val="00E9280B"/>
    <w:rsid w:val="00E946B1"/>
    <w:rsid w:val="00E95EA1"/>
    <w:rsid w:val="00E97BFF"/>
    <w:rsid w:val="00E97C3E"/>
    <w:rsid w:val="00EA0398"/>
    <w:rsid w:val="00EA1583"/>
    <w:rsid w:val="00EA21A1"/>
    <w:rsid w:val="00EA4111"/>
    <w:rsid w:val="00EA48F5"/>
    <w:rsid w:val="00EA4E19"/>
    <w:rsid w:val="00EA5E2A"/>
    <w:rsid w:val="00EA61A7"/>
    <w:rsid w:val="00EA7E63"/>
    <w:rsid w:val="00EB0CDE"/>
    <w:rsid w:val="00EB1889"/>
    <w:rsid w:val="00EB52F7"/>
    <w:rsid w:val="00EB677F"/>
    <w:rsid w:val="00EB75D2"/>
    <w:rsid w:val="00EB7665"/>
    <w:rsid w:val="00EC028B"/>
    <w:rsid w:val="00EC40C7"/>
    <w:rsid w:val="00EC4375"/>
    <w:rsid w:val="00EC7031"/>
    <w:rsid w:val="00EC7557"/>
    <w:rsid w:val="00ED10C8"/>
    <w:rsid w:val="00ED1B6E"/>
    <w:rsid w:val="00ED1E5C"/>
    <w:rsid w:val="00ED5CA0"/>
    <w:rsid w:val="00ED6282"/>
    <w:rsid w:val="00EE1409"/>
    <w:rsid w:val="00EE379E"/>
    <w:rsid w:val="00EE5470"/>
    <w:rsid w:val="00EE7C3B"/>
    <w:rsid w:val="00EF135E"/>
    <w:rsid w:val="00EF1821"/>
    <w:rsid w:val="00EF2F68"/>
    <w:rsid w:val="00EF34A3"/>
    <w:rsid w:val="00EF4782"/>
    <w:rsid w:val="00EF5E74"/>
    <w:rsid w:val="00EF6340"/>
    <w:rsid w:val="00F0304B"/>
    <w:rsid w:val="00F0327C"/>
    <w:rsid w:val="00F034B9"/>
    <w:rsid w:val="00F078A9"/>
    <w:rsid w:val="00F07A94"/>
    <w:rsid w:val="00F11A75"/>
    <w:rsid w:val="00F15C14"/>
    <w:rsid w:val="00F1675E"/>
    <w:rsid w:val="00F17253"/>
    <w:rsid w:val="00F20CCD"/>
    <w:rsid w:val="00F2152E"/>
    <w:rsid w:val="00F22EFE"/>
    <w:rsid w:val="00F237DE"/>
    <w:rsid w:val="00F241AE"/>
    <w:rsid w:val="00F277EF"/>
    <w:rsid w:val="00F27F61"/>
    <w:rsid w:val="00F301D1"/>
    <w:rsid w:val="00F34794"/>
    <w:rsid w:val="00F35923"/>
    <w:rsid w:val="00F35AC3"/>
    <w:rsid w:val="00F370D5"/>
    <w:rsid w:val="00F375F8"/>
    <w:rsid w:val="00F4099C"/>
    <w:rsid w:val="00F42A2F"/>
    <w:rsid w:val="00F42E65"/>
    <w:rsid w:val="00F44102"/>
    <w:rsid w:val="00F45D04"/>
    <w:rsid w:val="00F4689F"/>
    <w:rsid w:val="00F46A7F"/>
    <w:rsid w:val="00F46E88"/>
    <w:rsid w:val="00F54F6D"/>
    <w:rsid w:val="00F56FC8"/>
    <w:rsid w:val="00F57014"/>
    <w:rsid w:val="00F67F01"/>
    <w:rsid w:val="00F7113E"/>
    <w:rsid w:val="00F71D82"/>
    <w:rsid w:val="00F726B5"/>
    <w:rsid w:val="00F731B7"/>
    <w:rsid w:val="00F765E3"/>
    <w:rsid w:val="00F7664E"/>
    <w:rsid w:val="00F8040C"/>
    <w:rsid w:val="00F822F3"/>
    <w:rsid w:val="00F8420F"/>
    <w:rsid w:val="00F903FB"/>
    <w:rsid w:val="00F938C3"/>
    <w:rsid w:val="00F946F3"/>
    <w:rsid w:val="00F95066"/>
    <w:rsid w:val="00F97FF3"/>
    <w:rsid w:val="00FA03E9"/>
    <w:rsid w:val="00FA37D5"/>
    <w:rsid w:val="00FA4334"/>
    <w:rsid w:val="00FA491F"/>
    <w:rsid w:val="00FA4F5D"/>
    <w:rsid w:val="00FA60E1"/>
    <w:rsid w:val="00FB07AC"/>
    <w:rsid w:val="00FB45C0"/>
    <w:rsid w:val="00FB4848"/>
    <w:rsid w:val="00FB4A80"/>
    <w:rsid w:val="00FB50E3"/>
    <w:rsid w:val="00FB583D"/>
    <w:rsid w:val="00FB66FF"/>
    <w:rsid w:val="00FC2012"/>
    <w:rsid w:val="00FC28E1"/>
    <w:rsid w:val="00FD12C5"/>
    <w:rsid w:val="00FD261C"/>
    <w:rsid w:val="00FD2C65"/>
    <w:rsid w:val="00FD3B7F"/>
    <w:rsid w:val="00FD4D4C"/>
    <w:rsid w:val="00FD519B"/>
    <w:rsid w:val="00FE099A"/>
    <w:rsid w:val="00FE3073"/>
    <w:rsid w:val="00FE402C"/>
    <w:rsid w:val="00FE43E4"/>
    <w:rsid w:val="00FE5ED6"/>
    <w:rsid w:val="00FE705B"/>
    <w:rsid w:val="00FF56DD"/>
    <w:rsid w:val="00FF5F18"/>
    <w:rsid w:val="034F45C5"/>
    <w:rsid w:val="3B71C57B"/>
    <w:rsid w:val="3BF67A96"/>
    <w:rsid w:val="3C6E2CDA"/>
    <w:rsid w:val="570F3CBB"/>
    <w:rsid w:val="60EB6DAC"/>
    <w:rsid w:val="64A500F0"/>
    <w:rsid w:val="67B44530"/>
    <w:rsid w:val="785E46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11D70"/>
  <w15:docId w15:val="{CAA22554-0BD2-4088-834F-8E85708B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44"/>
    <w:rPr>
      <w:rFonts w:ascii="Times New Roman" w:eastAsia="宋体" w:hAnsi="Times New Roman" w:cs="Times New Roman"/>
      <w:sz w:val="24"/>
      <w:szCs w:val="24"/>
    </w:rPr>
  </w:style>
  <w:style w:type="paragraph" w:styleId="Heading1">
    <w:name w:val="heading 1"/>
    <w:basedOn w:val="Normal"/>
    <w:next w:val="Normal"/>
    <w:link w:val="Heading1Char"/>
    <w:uiPriority w:val="9"/>
    <w:qFormat/>
    <w:pPr>
      <w:keepNext/>
      <w:keepLines/>
      <w:spacing w:line="360" w:lineRule="auto"/>
      <w:outlineLvl w:val="0"/>
    </w:pPr>
    <w:rPr>
      <w:b/>
      <w:bCs/>
      <w:kern w:val="44"/>
      <w:sz w:val="28"/>
      <w:szCs w:val="44"/>
    </w:rPr>
  </w:style>
  <w:style w:type="paragraph" w:styleId="Heading2">
    <w:name w:val="heading 2"/>
    <w:basedOn w:val="Normal"/>
    <w:next w:val="Normal"/>
    <w:link w:val="Heading2Char"/>
    <w:uiPriority w:val="9"/>
    <w:unhideWhenUsed/>
    <w:qFormat/>
    <w:pPr>
      <w:keepNext/>
      <w:keepLines/>
      <w:spacing w:line="276"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6C7EB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TOC3">
    <w:name w:val="toc 3"/>
    <w:basedOn w:val="Normal"/>
    <w:next w:val="Normal"/>
    <w:uiPriority w:val="39"/>
    <w:unhideWhenUsed/>
    <w:qFormat/>
    <w:pPr>
      <w:spacing w:after="100" w:line="259" w:lineRule="auto"/>
      <w:ind w:left="440"/>
    </w:pPr>
    <w:rPr>
      <w:rFonts w:asciiTheme="minorHAnsi" w:eastAsiaTheme="minorEastAsia" w:hAnsiTheme="minorHAnsi"/>
      <w:sz w:val="22"/>
      <w:szCs w:val="22"/>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rFonts w:eastAsia="Times New Roman"/>
      <w:b/>
      <w:szCs w:val="22"/>
    </w:rPr>
  </w:style>
  <w:style w:type="paragraph" w:styleId="TOC2">
    <w:name w:val="toc 2"/>
    <w:basedOn w:val="Normal"/>
    <w:next w:val="Normal"/>
    <w:uiPriority w:val="39"/>
    <w:unhideWhenUsed/>
    <w:qFormat/>
    <w:pPr>
      <w:tabs>
        <w:tab w:val="right" w:leader="dot" w:pos="8296"/>
      </w:tabs>
      <w:ind w:left="221"/>
    </w:pPr>
    <w:rPr>
      <w:rFonts w:eastAsia="Times New Roman"/>
      <w:i/>
      <w:szCs w:val="2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color w:val="000000" w:themeColor="text1"/>
      <w:sz w:val="24"/>
      <w:szCs w:val="26"/>
    </w:rPr>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宋体" w:hAnsi="Times New Roman" w:cs="Times New Roman"/>
      <w:b/>
      <w:bCs/>
      <w:kern w:val="44"/>
      <w:sz w:val="28"/>
      <w:szCs w:val="44"/>
    </w:rPr>
  </w:style>
  <w:style w:type="paragraph" w:customStyle="1" w:styleId="TOC10">
    <w:name w:val="TOC 标题1"/>
    <w:basedOn w:val="Heading1"/>
    <w:next w:val="Normal"/>
    <w:uiPriority w:val="39"/>
    <w:unhideWhenUsed/>
    <w:qFormat/>
    <w:pP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
    <w:name w:val="不明显强调1"/>
    <w:basedOn w:val="DefaultParagraphFont"/>
    <w:uiPriority w:val="19"/>
    <w:qFormat/>
    <w:rPr>
      <w:i/>
      <w:iCs/>
      <w:color w:val="404040" w:themeColor="text1" w:themeTint="BF"/>
    </w:rPr>
  </w:style>
  <w:style w:type="paragraph" w:customStyle="1" w:styleId="10">
    <w:name w:val="修订1"/>
    <w:hidden/>
    <w:uiPriority w:val="99"/>
    <w:semiHidden/>
    <w:qFormat/>
    <w:rPr>
      <w:rFonts w:ascii="Times New Roman" w:eastAsia="宋体" w:hAnsi="Times New Roman" w:cs="Times New Roman"/>
      <w:sz w:val="24"/>
      <w:szCs w:val="24"/>
    </w:rPr>
  </w:style>
  <w:style w:type="paragraph" w:customStyle="1" w:styleId="EndNoteBibliographyTitle">
    <w:name w:val="EndNote Bibliography Title"/>
    <w:basedOn w:val="Normal"/>
    <w:link w:val="EndNoteBibliographyTitle0"/>
    <w:rsid w:val="008B22D7"/>
    <w:pPr>
      <w:jc w:val="center"/>
    </w:pPr>
    <w:rPr>
      <w:noProof/>
    </w:rPr>
  </w:style>
  <w:style w:type="character" w:customStyle="1" w:styleId="EndNoteBibliographyTitle0">
    <w:name w:val="EndNote Bibliography Title 字符"/>
    <w:basedOn w:val="DefaultParagraphFont"/>
    <w:link w:val="EndNoteBibliographyTitle"/>
    <w:rsid w:val="008B22D7"/>
    <w:rPr>
      <w:rFonts w:ascii="Times New Roman" w:eastAsia="宋体" w:hAnsi="Times New Roman" w:cs="Times New Roman"/>
      <w:noProof/>
      <w:sz w:val="24"/>
      <w:szCs w:val="24"/>
    </w:rPr>
  </w:style>
  <w:style w:type="paragraph" w:customStyle="1" w:styleId="EndNoteBibliography">
    <w:name w:val="EndNote Bibliography"/>
    <w:basedOn w:val="Normal"/>
    <w:link w:val="EndNoteBibliography0"/>
    <w:rsid w:val="008B22D7"/>
    <w:rPr>
      <w:noProof/>
    </w:rPr>
  </w:style>
  <w:style w:type="character" w:customStyle="1" w:styleId="EndNoteBibliography0">
    <w:name w:val="EndNote Bibliography 字符"/>
    <w:basedOn w:val="DefaultParagraphFont"/>
    <w:link w:val="EndNoteBibliography"/>
    <w:rsid w:val="008B22D7"/>
    <w:rPr>
      <w:rFonts w:ascii="Times New Roman" w:eastAsia="宋体" w:hAnsi="Times New Roman" w:cs="Times New Roman"/>
      <w:noProof/>
      <w:sz w:val="24"/>
      <w:szCs w:val="24"/>
    </w:rPr>
  </w:style>
  <w:style w:type="character" w:customStyle="1" w:styleId="11">
    <w:name w:val="未处理的提及1"/>
    <w:basedOn w:val="DefaultParagraphFont"/>
    <w:uiPriority w:val="99"/>
    <w:semiHidden/>
    <w:unhideWhenUsed/>
    <w:rsid w:val="00E97C3E"/>
    <w:rPr>
      <w:color w:val="605E5C"/>
      <w:shd w:val="clear" w:color="auto" w:fill="E1DFDD"/>
    </w:rPr>
  </w:style>
  <w:style w:type="paragraph" w:styleId="Revision">
    <w:name w:val="Revision"/>
    <w:hidden/>
    <w:uiPriority w:val="99"/>
    <w:semiHidden/>
    <w:rsid w:val="00BA0B23"/>
    <w:rPr>
      <w:rFonts w:ascii="Times New Roman" w:eastAsia="宋体" w:hAnsi="Times New Roman" w:cs="Times New Roman"/>
      <w:sz w:val="24"/>
      <w:szCs w:val="24"/>
    </w:rPr>
  </w:style>
  <w:style w:type="paragraph" w:styleId="ListParagraph">
    <w:name w:val="List Paragraph"/>
    <w:basedOn w:val="Normal"/>
    <w:uiPriority w:val="34"/>
    <w:qFormat/>
    <w:rsid w:val="007A2025"/>
    <w:pPr>
      <w:ind w:firstLineChars="200" w:firstLine="420"/>
    </w:pPr>
  </w:style>
  <w:style w:type="character" w:customStyle="1" w:styleId="fontstyle01">
    <w:name w:val="fontstyle01"/>
    <w:basedOn w:val="DefaultParagraphFont"/>
    <w:qFormat/>
    <w:rsid w:val="0066227E"/>
    <w:rPr>
      <w:rFonts w:ascii="ScalaLancetPro" w:hAnsi="ScalaLancetPro" w:hint="default"/>
      <w:color w:val="242021"/>
      <w:sz w:val="18"/>
      <w:szCs w:val="18"/>
    </w:rPr>
  </w:style>
  <w:style w:type="table" w:customStyle="1" w:styleId="TableGrid1">
    <w:name w:val="Table Grid1"/>
    <w:basedOn w:val="TableNormal"/>
    <w:uiPriority w:val="39"/>
    <w:qFormat/>
    <w:rsid w:val="00202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306E"/>
    <w:rPr>
      <w:color w:val="605E5C"/>
      <w:shd w:val="clear" w:color="auto" w:fill="E1DFDD"/>
    </w:rPr>
  </w:style>
  <w:style w:type="paragraph" w:customStyle="1" w:styleId="SMText">
    <w:name w:val="SM Text"/>
    <w:basedOn w:val="Normal"/>
    <w:link w:val="SMText0"/>
    <w:qFormat/>
    <w:rsid w:val="005D1090"/>
    <w:pPr>
      <w:ind w:firstLine="480"/>
    </w:pPr>
    <w:rPr>
      <w:rFonts w:eastAsiaTheme="minorEastAsia"/>
      <w:szCs w:val="20"/>
      <w:lang w:eastAsia="en-US"/>
    </w:rPr>
  </w:style>
  <w:style w:type="character" w:customStyle="1" w:styleId="SMText0">
    <w:name w:val="SM Text 字符"/>
    <w:basedOn w:val="DefaultParagraphFont"/>
    <w:link w:val="SMText"/>
    <w:rsid w:val="005D1090"/>
    <w:rPr>
      <w:rFonts w:ascii="Times New Roman" w:hAnsi="Times New Roman" w:cs="Times New Roman"/>
      <w:sz w:val="24"/>
      <w:lang w:eastAsia="en-US"/>
    </w:rPr>
  </w:style>
  <w:style w:type="character" w:styleId="FootnoteReference">
    <w:name w:val="footnote reference"/>
    <w:basedOn w:val="DefaultParagraphFont"/>
    <w:uiPriority w:val="99"/>
    <w:semiHidden/>
    <w:unhideWhenUsed/>
    <w:rsid w:val="005D1090"/>
    <w:rPr>
      <w:vertAlign w:val="superscript"/>
    </w:rPr>
  </w:style>
  <w:style w:type="paragraph" w:customStyle="1" w:styleId="SMHeading">
    <w:name w:val="SM Heading"/>
    <w:basedOn w:val="Heading1"/>
    <w:qFormat/>
    <w:rsid w:val="00A722F7"/>
    <w:pPr>
      <w:keepLines w:val="0"/>
      <w:spacing w:before="240" w:after="60" w:line="240" w:lineRule="auto"/>
    </w:pPr>
    <w:rPr>
      <w:rFonts w:eastAsiaTheme="minorEastAsia"/>
      <w:kern w:val="32"/>
      <w:sz w:val="24"/>
      <w:szCs w:val="24"/>
      <w:lang w:eastAsia="en-US"/>
    </w:rPr>
  </w:style>
  <w:style w:type="table" w:customStyle="1" w:styleId="PlainTable41">
    <w:name w:val="Plain Table 41"/>
    <w:basedOn w:val="TableNormal"/>
    <w:uiPriority w:val="44"/>
    <w:rsid w:val="005C1C82"/>
    <w:rPr>
      <w:kern w:val="2"/>
      <w:sz w:val="21"/>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basedOn w:val="DefaultParagraphFont"/>
    <w:link w:val="Heading3"/>
    <w:uiPriority w:val="9"/>
    <w:rsid w:val="006C7EBE"/>
    <w:rPr>
      <w:rFonts w:ascii="Times New Roman" w:eastAsia="宋体" w:hAnsi="Times New Roman" w:cs="Times New Roman"/>
      <w:b/>
      <w:bCs/>
      <w:sz w:val="32"/>
      <w:szCs w:val="32"/>
    </w:rPr>
  </w:style>
  <w:style w:type="paragraph" w:customStyle="1" w:styleId="SMcaption">
    <w:name w:val="SM caption"/>
    <w:basedOn w:val="Normal"/>
    <w:link w:val="SMcaption0"/>
    <w:qFormat/>
    <w:rsid w:val="003C29EF"/>
    <w:rPr>
      <w:rFonts w:eastAsiaTheme="minorEastAsia"/>
      <w:szCs w:val="20"/>
      <w:lang w:eastAsia="en-US"/>
    </w:rPr>
  </w:style>
  <w:style w:type="character" w:customStyle="1" w:styleId="SMcaption0">
    <w:name w:val="SM caption 字符"/>
    <w:basedOn w:val="DefaultParagraphFont"/>
    <w:link w:val="SMcaption"/>
    <w:rsid w:val="003C29EF"/>
    <w:rPr>
      <w:rFonts w:ascii="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11510">
      <w:bodyDiv w:val="1"/>
      <w:marLeft w:val="0"/>
      <w:marRight w:val="0"/>
      <w:marTop w:val="0"/>
      <w:marBottom w:val="0"/>
      <w:divBdr>
        <w:top w:val="none" w:sz="0" w:space="0" w:color="auto"/>
        <w:left w:val="none" w:sz="0" w:space="0" w:color="auto"/>
        <w:bottom w:val="none" w:sz="0" w:space="0" w:color="auto"/>
        <w:right w:val="none" w:sz="0" w:space="0" w:color="auto"/>
      </w:divBdr>
    </w:div>
    <w:div w:id="515003686">
      <w:bodyDiv w:val="1"/>
      <w:marLeft w:val="0"/>
      <w:marRight w:val="0"/>
      <w:marTop w:val="0"/>
      <w:marBottom w:val="0"/>
      <w:divBdr>
        <w:top w:val="none" w:sz="0" w:space="0" w:color="auto"/>
        <w:left w:val="none" w:sz="0" w:space="0" w:color="auto"/>
        <w:bottom w:val="none" w:sz="0" w:space="0" w:color="auto"/>
        <w:right w:val="none" w:sz="0" w:space="0" w:color="auto"/>
      </w:divBdr>
    </w:div>
    <w:div w:id="1346203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theme" Target="theme/theme1.xml"/><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9.bin"/><Relationship Id="rId112" Type="http://schemas.openxmlformats.org/officeDocument/2006/relationships/image" Target="media/image56.png"/><Relationship Id="rId16" Type="http://schemas.openxmlformats.org/officeDocument/2006/relationships/image" Target="media/image3.wmf"/><Relationship Id="rId107" Type="http://schemas.openxmlformats.org/officeDocument/2006/relationships/oleObject" Target="embeddings/oleObject45.bin"/><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7.png"/><Relationship Id="rId110" Type="http://schemas.openxmlformats.org/officeDocument/2006/relationships/image" Target="media/image54.png"/><Relationship Id="rId115" Type="http://schemas.openxmlformats.org/officeDocument/2006/relationships/image" Target="media/image59.svg"/><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5.png"/><Relationship Id="rId105" Type="http://schemas.openxmlformats.org/officeDocument/2006/relationships/image" Target="media/image50.png"/><Relationship Id="rId113" Type="http://schemas.openxmlformats.org/officeDocument/2006/relationships/image" Target="media/image57.svg"/><Relationship Id="rId8" Type="http://schemas.openxmlformats.org/officeDocument/2006/relationships/hyperlink" Target="mailto:xin.lu.lab@outlook.com" TargetMode="External"/><Relationship Id="rId51" Type="http://schemas.openxmlformats.org/officeDocument/2006/relationships/oleObject" Target="embeddings/oleObject20.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wmf"/><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48.png"/><Relationship Id="rId108" Type="http://schemas.openxmlformats.org/officeDocument/2006/relationships/image" Target="media/image52.png"/><Relationship Id="rId116"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5.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wmf"/><Relationship Id="rId91" Type="http://schemas.openxmlformats.org/officeDocument/2006/relationships/oleObject" Target="embeddings/oleObject40.bin"/><Relationship Id="rId96" Type="http://schemas.openxmlformats.org/officeDocument/2006/relationships/image" Target="media/image43.wmf"/><Relationship Id="rId111"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1.wmf"/><Relationship Id="rId114" Type="http://schemas.openxmlformats.org/officeDocument/2006/relationships/image" Target="media/image58.png"/><Relationship Id="rId10" Type="http://schemas.openxmlformats.org/officeDocument/2006/relationships/header" Target="header2.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wmf"/><Relationship Id="rId81" Type="http://schemas.openxmlformats.org/officeDocument/2006/relationships/oleObject" Target="embeddings/oleObject35.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image" Target="media/image53.sv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246AA-2DCF-4231-9AE8-9003794D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8861</Words>
  <Characters>50509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Juanjuan Zhang</dc:creator>
  <cp:keywords/>
  <dc:description/>
  <cp:lastModifiedBy>Xin Lu</cp:lastModifiedBy>
  <cp:revision>5</cp:revision>
  <dcterms:created xsi:type="dcterms:W3CDTF">2023-12-17T12:51:00Z</dcterms:created>
  <dcterms:modified xsi:type="dcterms:W3CDTF">2023-12-19T00:49:00Z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A4790DBC598D4675B552271A9EFF8419</vt:lpwstr>
  </property>
</Properties>
</file>