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8F483" w14:textId="746C90AA" w:rsidR="00E92ED2" w:rsidRPr="006D3B66" w:rsidRDefault="00E92ED2" w:rsidP="00E92ED2">
      <w:pPr>
        <w:rPr>
          <w:rFonts w:eastAsiaTheme="minorEastAsia"/>
          <w:b/>
          <w:bCs/>
          <w:kern w:val="32"/>
          <w:lang w:eastAsia="en-US"/>
        </w:rPr>
      </w:pPr>
      <w:bookmarkStart w:id="0" w:name="_Toc130213939"/>
      <w:r w:rsidRPr="006D3B66">
        <w:rPr>
          <w:rFonts w:eastAsiaTheme="minorEastAsia"/>
          <w:b/>
          <w:bCs/>
          <w:kern w:val="32"/>
          <w:lang w:eastAsia="en-US"/>
        </w:rPr>
        <w:t>Extended Data</w:t>
      </w:r>
    </w:p>
    <w:p w14:paraId="0F2C7CE2" w14:textId="38BF9DBA" w:rsidR="00A059BA" w:rsidRDefault="00A059BA" w:rsidP="00E92ED2">
      <w:pPr>
        <w:rPr>
          <w:b/>
          <w:bCs/>
        </w:rPr>
      </w:pPr>
      <w:r>
        <w:rPr>
          <w:noProof/>
        </w:rPr>
        <w:drawing>
          <wp:inline distT="0" distB="0" distL="0" distR="0" wp14:anchorId="2A12C82E" wp14:editId="22424432">
            <wp:extent cx="5274310" cy="2903688"/>
            <wp:effectExtent l="0" t="0" r="2540" b="0"/>
            <wp:docPr id="147778439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84394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1B35" w14:textId="77777777" w:rsidR="00393185" w:rsidRDefault="00EC297B" w:rsidP="00393185">
      <w:pPr>
        <w:pStyle w:val="2"/>
        <w:spacing w:line="240" w:lineRule="auto"/>
        <w:rPr>
          <w:color w:val="auto"/>
        </w:rPr>
      </w:pPr>
      <w:r>
        <w:rPr>
          <w:color w:val="auto"/>
        </w:rPr>
        <w:t xml:space="preserve">Extended </w:t>
      </w:r>
      <w:r w:rsidR="008374CA">
        <w:rPr>
          <w:color w:val="auto"/>
        </w:rPr>
        <w:t>D</w:t>
      </w:r>
      <w:r>
        <w:rPr>
          <w:color w:val="auto"/>
        </w:rPr>
        <w:t xml:space="preserve">ata </w:t>
      </w:r>
      <w:r w:rsidR="00A270D5">
        <w:rPr>
          <w:color w:val="auto"/>
        </w:rPr>
        <w:t>Fig</w:t>
      </w:r>
      <w:r w:rsidR="00E54F45">
        <w:rPr>
          <w:color w:val="auto"/>
        </w:rPr>
        <w:t>.</w:t>
      </w:r>
      <w:r w:rsidR="00A270D5">
        <w:rPr>
          <w:color w:val="auto"/>
        </w:rPr>
        <w:t xml:space="preserve"> </w:t>
      </w:r>
      <w:r w:rsidR="00AE5C37">
        <w:rPr>
          <w:color w:val="auto"/>
        </w:rPr>
        <w:t>1</w:t>
      </w:r>
      <w:r w:rsidR="00A270D5">
        <w:rPr>
          <w:color w:val="auto"/>
        </w:rPr>
        <w:t xml:space="preserve"> |</w:t>
      </w:r>
      <w:r>
        <w:rPr>
          <w:color w:val="auto"/>
        </w:rPr>
        <w:t xml:space="preserve"> </w:t>
      </w:r>
      <w:r w:rsidR="00691DCD" w:rsidRPr="00691DCD">
        <w:rPr>
          <w:color w:val="auto"/>
        </w:rPr>
        <w:t>Computational framework</w:t>
      </w:r>
      <w:r w:rsidRPr="00CC5D01">
        <w:rPr>
          <w:color w:val="auto"/>
        </w:rPr>
        <w:t>.</w:t>
      </w:r>
    </w:p>
    <w:p w14:paraId="7F1C34D3" w14:textId="0CFDD92C" w:rsidR="005E4AF9" w:rsidRPr="00393185" w:rsidRDefault="00393185" w:rsidP="00393185">
      <w:pPr>
        <w:rPr>
          <w:rFonts w:eastAsiaTheme="majorEastAsia" w:cstheme="majorBidi"/>
          <w:b/>
          <w:szCs w:val="26"/>
        </w:rPr>
      </w:pPr>
      <w:r>
        <w:br w:type="page"/>
      </w:r>
    </w:p>
    <w:p w14:paraId="149E6CC8" w14:textId="77777777" w:rsidR="005E4AF9" w:rsidRDefault="005E4AF9" w:rsidP="005E4AF9">
      <w:r>
        <w:rPr>
          <w:noProof/>
        </w:rPr>
        <w:lastRenderedPageBreak/>
        <w:drawing>
          <wp:inline distT="0" distB="0" distL="0" distR="0" wp14:anchorId="09EB6A02" wp14:editId="274E8ECB">
            <wp:extent cx="5278120" cy="6333490"/>
            <wp:effectExtent l="0" t="0" r="0" b="0"/>
            <wp:docPr id="68054413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4413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ECC8" w14:textId="78F1A0E3" w:rsidR="005E4AF9" w:rsidRDefault="005E4AF9" w:rsidP="005E4AF9">
      <w:pPr>
        <w:spacing w:beforeLines="50" w:before="156" w:afterLines="50" w:after="156"/>
        <w:rPr>
          <w:b/>
          <w:bCs/>
        </w:rPr>
      </w:pPr>
      <w:r w:rsidRPr="00A1433B">
        <w:rPr>
          <w:b/>
          <w:bCs/>
        </w:rPr>
        <w:t xml:space="preserve">Extended </w:t>
      </w:r>
      <w:r>
        <w:rPr>
          <w:b/>
          <w:bCs/>
        </w:rPr>
        <w:t>D</w:t>
      </w:r>
      <w:r>
        <w:rPr>
          <w:rFonts w:hint="eastAsia"/>
          <w:b/>
          <w:bCs/>
        </w:rPr>
        <w:t>ata</w:t>
      </w:r>
      <w:r>
        <w:rPr>
          <w:b/>
          <w:bCs/>
        </w:rPr>
        <w:t xml:space="preserve"> </w:t>
      </w:r>
      <w:r w:rsidRPr="00D02F88">
        <w:rPr>
          <w:b/>
          <w:bCs/>
        </w:rPr>
        <w:t>Fig</w:t>
      </w:r>
      <w:r>
        <w:rPr>
          <w:b/>
          <w:bCs/>
        </w:rPr>
        <w:t xml:space="preserve">. </w:t>
      </w:r>
      <w:r w:rsidR="008A4DB6">
        <w:rPr>
          <w:b/>
          <w:bCs/>
        </w:rPr>
        <w:t>2</w:t>
      </w:r>
      <w:r>
        <w:rPr>
          <w:b/>
          <w:bCs/>
        </w:rPr>
        <w:t xml:space="preserve"> |</w:t>
      </w:r>
      <w:r w:rsidRPr="00BE0541">
        <w:rPr>
          <w:b/>
          <w:bCs/>
        </w:rPr>
        <w:t xml:space="preserve"> Correlation between the global features and multi-source CO</w:t>
      </w:r>
      <w:r w:rsidRPr="00A57E63">
        <w:rPr>
          <w:b/>
          <w:bCs/>
          <w:vertAlign w:val="subscript"/>
        </w:rPr>
        <w:t>2</w:t>
      </w:r>
      <w:r w:rsidRPr="00BE0541">
        <w:rPr>
          <w:b/>
          <w:bCs/>
        </w:rPr>
        <w:t xml:space="preserve"> emissions.</w:t>
      </w:r>
    </w:p>
    <w:p w14:paraId="4AD2D0BB" w14:textId="5B5F08AE" w:rsidR="005E4AF9" w:rsidRDefault="005E4AF9">
      <w:pPr>
        <w:rPr>
          <w:b/>
          <w:bCs/>
        </w:rPr>
      </w:pPr>
      <w:r>
        <w:rPr>
          <w:b/>
          <w:bCs/>
        </w:rPr>
        <w:br w:type="page"/>
      </w:r>
    </w:p>
    <w:p w14:paraId="6C309F7D" w14:textId="63D05412" w:rsidR="00F2389F" w:rsidRDefault="00084B82" w:rsidP="00F2389F">
      <w:pPr>
        <w:pStyle w:val="SMcaption"/>
        <w:snapToGrid w:val="0"/>
        <w:jc w:val="both"/>
      </w:pPr>
      <w:r>
        <w:rPr>
          <w:noProof/>
        </w:rPr>
        <w:lastRenderedPageBreak/>
        <w:drawing>
          <wp:inline distT="0" distB="0" distL="0" distR="0" wp14:anchorId="4A3626A2" wp14:editId="71E15FAA">
            <wp:extent cx="5274310" cy="5352415"/>
            <wp:effectExtent l="0" t="0" r="2540" b="635"/>
            <wp:docPr id="68055406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5406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8A28" w14:textId="34DEE416" w:rsidR="0032042B" w:rsidRDefault="00EC297B" w:rsidP="00657E7B">
      <w:pPr>
        <w:pStyle w:val="2"/>
        <w:spacing w:line="240" w:lineRule="auto"/>
      </w:pPr>
      <w:r>
        <w:rPr>
          <w:color w:val="auto"/>
        </w:rPr>
        <w:t xml:space="preserve">Extended </w:t>
      </w:r>
      <w:r w:rsidR="00EF7EE4">
        <w:rPr>
          <w:color w:val="auto"/>
        </w:rPr>
        <w:t xml:space="preserve">Data </w:t>
      </w:r>
      <w:r w:rsidR="00A270D5">
        <w:rPr>
          <w:color w:val="auto"/>
        </w:rPr>
        <w:t>Fig</w:t>
      </w:r>
      <w:r w:rsidR="00E54F45">
        <w:rPr>
          <w:color w:val="auto"/>
        </w:rPr>
        <w:t>.</w:t>
      </w:r>
      <w:r w:rsidR="00A270D5">
        <w:rPr>
          <w:color w:val="auto"/>
        </w:rPr>
        <w:t xml:space="preserve"> </w:t>
      </w:r>
      <w:r w:rsidR="00D32E9F">
        <w:rPr>
          <w:color w:val="auto"/>
        </w:rPr>
        <w:t>3</w:t>
      </w:r>
      <w:r w:rsidR="00A270D5">
        <w:rPr>
          <w:color w:val="auto"/>
        </w:rPr>
        <w:t xml:space="preserve"> |</w:t>
      </w:r>
      <w:r>
        <w:rPr>
          <w:color w:val="auto"/>
        </w:rPr>
        <w:t xml:space="preserve"> </w:t>
      </w:r>
      <w:r w:rsidR="00F2389F" w:rsidRPr="00C43D43">
        <w:t xml:space="preserve">Data set combination </w:t>
      </w:r>
      <w:r w:rsidR="00F2389F" w:rsidRPr="00C43D43">
        <w:rPr>
          <w:rFonts w:hint="eastAsia"/>
        </w:rPr>
        <w:t>s</w:t>
      </w:r>
      <w:r w:rsidR="00F2389F" w:rsidRPr="00C43D43">
        <w:t>plit.</w:t>
      </w:r>
    </w:p>
    <w:p w14:paraId="206376E6" w14:textId="328DA003" w:rsidR="00F2389F" w:rsidRPr="00657E7B" w:rsidRDefault="000010BD" w:rsidP="0032042B">
      <w:r w:rsidRPr="000010BD">
        <w:rPr>
          <w:b/>
          <w:bCs/>
        </w:rPr>
        <w:t>a, b.</w:t>
      </w:r>
      <w:r>
        <w:t xml:space="preserve"> </w:t>
      </w:r>
      <w:r w:rsidR="00F2389F" w:rsidRPr="00657E7B">
        <w:t>Co</w:t>
      </w:r>
      <w:r w:rsidR="00F2389F" w:rsidRPr="00657E7B">
        <w:rPr>
          <w:rFonts w:hint="eastAsia"/>
        </w:rPr>
        <w:t>mbi</w:t>
      </w:r>
      <w:r w:rsidR="00F2389F" w:rsidRPr="00657E7B">
        <w:t>ne the daily city-level CO</w:t>
      </w:r>
      <w:r w:rsidR="00F2389F" w:rsidRPr="00657E7B">
        <w:rPr>
          <w:vertAlign w:val="subscript"/>
        </w:rPr>
        <w:t>2</w:t>
      </w:r>
      <w:r w:rsidR="00F2389F" w:rsidRPr="00657E7B">
        <w:t xml:space="preserve"> emissions and intercity </w:t>
      </w:r>
      <w:r w:rsidR="00F2389F" w:rsidRPr="00657E7B">
        <w:rPr>
          <w:rFonts w:hint="eastAsia"/>
        </w:rPr>
        <w:t>mo</w:t>
      </w:r>
      <w:r w:rsidR="00F2389F" w:rsidRPr="00657E7B">
        <w:t>bility datasets. Construct a temporal mobility network comprising 60 snapshots, with each snapshot consisting 366 nodes, based on aggregated CDRs (</w:t>
      </w:r>
      <w:r w:rsidR="008D2882">
        <w:t>a</w:t>
      </w:r>
      <w:r w:rsidR="00F2389F" w:rsidRPr="00657E7B">
        <w:t>). Then extracted 25 network features and combined them with their corresponding longitude, latitude, population to form a complete feature set, and the gridded CO</w:t>
      </w:r>
      <w:r w:rsidR="00657E7B" w:rsidRPr="00657E7B">
        <w:rPr>
          <w:vertAlign w:val="subscript"/>
        </w:rPr>
        <w:t>2</w:t>
      </w:r>
      <w:r w:rsidR="00F2389F" w:rsidRPr="00657E7B">
        <w:t xml:space="preserve"> emissions were aggregated to the city level as labels. Th</w:t>
      </w:r>
      <w:r w:rsidR="00F2389F" w:rsidRPr="00657E7B">
        <w:rPr>
          <w:rFonts w:hint="eastAsia"/>
        </w:rPr>
        <w:t>e</w:t>
      </w:r>
      <w:r w:rsidR="00F2389F" w:rsidRPr="00657E7B">
        <w:t xml:space="preserve"> dataset generated (</w:t>
      </w:r>
      <w:r w:rsidR="008D2882">
        <w:t>b</w:t>
      </w:r>
      <w:r w:rsidR="00F2389F" w:rsidRPr="00657E7B">
        <w:t>) had a sample size of 60</w:t>
      </w:r>
      <w:r w:rsidR="00F2389F" w:rsidRPr="00657E7B">
        <w:rPr>
          <w:rFonts w:hint="eastAsia"/>
        </w:rPr>
        <w:t>×</w:t>
      </w:r>
      <w:r w:rsidR="00F2389F" w:rsidRPr="00657E7B">
        <w:rPr>
          <w:rFonts w:hint="eastAsia"/>
        </w:rPr>
        <w:t>3</w:t>
      </w:r>
      <w:r w:rsidR="00F2389F" w:rsidRPr="00657E7B">
        <w:t xml:space="preserve">66=21,960. </w:t>
      </w:r>
      <w:r w:rsidR="008D2882" w:rsidRPr="008D2882">
        <w:rPr>
          <w:b/>
          <w:bCs/>
        </w:rPr>
        <w:t>c.</w:t>
      </w:r>
      <w:r w:rsidR="00F2389F" w:rsidRPr="00657E7B">
        <w:t xml:space="preserve"> Two strategies to divide the dataset into training and test sets. </w:t>
      </w:r>
      <w:r w:rsidR="00F2389F" w:rsidRPr="00E20F1C">
        <w:rPr>
          <w:i/>
          <w:iCs/>
        </w:rPr>
        <w:t>Strategy</w:t>
      </w:r>
      <w:r w:rsidR="00F2389F" w:rsidRPr="00657E7B">
        <w:t xml:space="preserve"> 1, randomly split all the 21,960 samples; </w:t>
      </w:r>
      <w:r w:rsidR="00F2389F" w:rsidRPr="00E20F1C">
        <w:rPr>
          <w:i/>
          <w:iCs/>
        </w:rPr>
        <w:t>Strategy</w:t>
      </w:r>
      <w:r w:rsidR="00F2389F" w:rsidRPr="00657E7B">
        <w:t xml:space="preserve"> 2, randomly divide by date (60 days), with samples of the same date grouped together. Both strategies kept the proportion of training and test sets at 80% and 20% respectively.</w:t>
      </w:r>
    </w:p>
    <w:p w14:paraId="04434A0A" w14:textId="6104730E" w:rsidR="00F2389F" w:rsidRDefault="00F2389F">
      <w:pPr>
        <w:rPr>
          <w:b/>
          <w:bCs/>
        </w:rPr>
      </w:pPr>
      <w:r>
        <w:rPr>
          <w:b/>
          <w:bCs/>
        </w:rPr>
        <w:br w:type="page"/>
      </w:r>
    </w:p>
    <w:p w14:paraId="0D584EFE" w14:textId="41279A84" w:rsidR="00F2389F" w:rsidRDefault="00084B82" w:rsidP="00F2389F">
      <w:pPr>
        <w:pStyle w:val="SMcaption"/>
        <w:snapToGrid w:val="0"/>
        <w:jc w:val="both"/>
      </w:pPr>
      <w:r>
        <w:rPr>
          <w:noProof/>
        </w:rPr>
        <w:lastRenderedPageBreak/>
        <w:drawing>
          <wp:inline distT="0" distB="0" distL="0" distR="0" wp14:anchorId="275F9059" wp14:editId="1AF9F70C">
            <wp:extent cx="5274310" cy="3568065"/>
            <wp:effectExtent l="0" t="0" r="2540" b="0"/>
            <wp:docPr id="204600543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0543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EF12" w14:textId="1A619FFC" w:rsidR="002E6D4D" w:rsidRDefault="00EC297B" w:rsidP="00A72866">
      <w:pPr>
        <w:pStyle w:val="2"/>
        <w:spacing w:line="240" w:lineRule="auto"/>
      </w:pPr>
      <w:r>
        <w:rPr>
          <w:color w:val="auto"/>
        </w:rPr>
        <w:t xml:space="preserve">Extended </w:t>
      </w:r>
      <w:r w:rsidR="00EF7EE4">
        <w:rPr>
          <w:color w:val="auto"/>
        </w:rPr>
        <w:t xml:space="preserve">Data </w:t>
      </w:r>
      <w:r w:rsidR="00A270D5">
        <w:rPr>
          <w:color w:val="auto"/>
        </w:rPr>
        <w:t>Fig</w:t>
      </w:r>
      <w:r w:rsidR="00E54F45">
        <w:rPr>
          <w:color w:val="auto"/>
        </w:rPr>
        <w:t>.</w:t>
      </w:r>
      <w:r w:rsidR="00A270D5">
        <w:rPr>
          <w:color w:val="auto"/>
        </w:rPr>
        <w:t xml:space="preserve"> </w:t>
      </w:r>
      <w:r w:rsidR="006303A4">
        <w:rPr>
          <w:color w:val="auto"/>
        </w:rPr>
        <w:t>4</w:t>
      </w:r>
      <w:r w:rsidR="00FF3AB9">
        <w:rPr>
          <w:color w:val="auto"/>
        </w:rPr>
        <w:t xml:space="preserve"> |</w:t>
      </w:r>
      <w:r>
        <w:rPr>
          <w:color w:val="auto"/>
        </w:rPr>
        <w:t xml:space="preserve"> </w:t>
      </w:r>
      <w:r w:rsidR="00F2389F" w:rsidRPr="00135310">
        <w:t xml:space="preserve">Performance </w:t>
      </w:r>
      <w:r w:rsidR="00F2389F" w:rsidRPr="00135310">
        <w:rPr>
          <w:rFonts w:hint="eastAsia"/>
        </w:rPr>
        <w:t>of</w:t>
      </w:r>
      <w:r w:rsidR="00F2389F" w:rsidRPr="00135310">
        <w:t xml:space="preserve"> CO</w:t>
      </w:r>
      <w:r w:rsidR="00F2389F" w:rsidRPr="004C420B">
        <w:rPr>
          <w:vertAlign w:val="subscript"/>
        </w:rPr>
        <w:t>2</w:t>
      </w:r>
      <w:r w:rsidR="00F2389F" w:rsidRPr="00135310">
        <w:t xml:space="preserve"> </w:t>
      </w:r>
      <w:r w:rsidR="00F2389F" w:rsidRPr="00135310">
        <w:rPr>
          <w:rFonts w:hint="eastAsia"/>
        </w:rPr>
        <w:t>e</w:t>
      </w:r>
      <w:r w:rsidR="00F2389F" w:rsidRPr="00135310">
        <w:t xml:space="preserve">missions prediction based on </w:t>
      </w:r>
      <w:r w:rsidR="00F2389F" w:rsidRPr="00135310">
        <w:rPr>
          <w:i/>
          <w:iCs/>
        </w:rPr>
        <w:t>Strategy</w:t>
      </w:r>
      <w:r w:rsidR="00F2389F" w:rsidRPr="00135310">
        <w:t xml:space="preserve"> 1 with different sizes of training sets</w:t>
      </w:r>
      <w:r w:rsidR="00F2389F" w:rsidRPr="008A5F78">
        <w:t>.</w:t>
      </w:r>
      <w:r w:rsidR="00F2389F">
        <w:t xml:space="preserve"> </w:t>
      </w:r>
    </w:p>
    <w:p w14:paraId="0FDB1EEC" w14:textId="2EA1B55B" w:rsidR="00F2389F" w:rsidRPr="002E6D4D" w:rsidRDefault="00E61AB5" w:rsidP="002E6D4D">
      <w:r w:rsidRPr="00E61AB5">
        <w:rPr>
          <w:b/>
          <w:bCs/>
        </w:rPr>
        <w:t>a-f</w:t>
      </w:r>
      <w:r w:rsidR="00D112BA">
        <w:rPr>
          <w:b/>
          <w:bCs/>
        </w:rPr>
        <w:t>.</w:t>
      </w:r>
      <w:r>
        <w:t xml:space="preserve"> </w:t>
      </w:r>
      <w:r w:rsidR="00F2389F" w:rsidRPr="002E6D4D">
        <w:t>The RMSE and MAE</w:t>
      </w:r>
      <w:r w:rsidR="00BD15F8">
        <w:t xml:space="preserve"> </w:t>
      </w:r>
      <w:r w:rsidR="00F2389F" w:rsidRPr="002E6D4D">
        <w:t xml:space="preserve">of LGBM use tenfold cross-validation </w:t>
      </w:r>
      <w:r w:rsidR="00F2389F" w:rsidRPr="002E6D4D">
        <w:rPr>
          <w:rFonts w:hint="eastAsia"/>
        </w:rPr>
        <w:t>t</w:t>
      </w:r>
      <w:r w:rsidR="00F2389F" w:rsidRPr="002E6D4D">
        <w:t>o predict CO</w:t>
      </w:r>
      <w:r w:rsidR="00365D78" w:rsidRPr="00657E7B">
        <w:rPr>
          <w:vertAlign w:val="subscript"/>
        </w:rPr>
        <w:t>2</w:t>
      </w:r>
      <w:r w:rsidR="00F2389F" w:rsidRPr="002E6D4D">
        <w:t xml:space="preserve"> emissions of domestic aviation, ground transportation, and multi-source, respectively</w:t>
      </w:r>
      <w:r w:rsidR="00F2389F" w:rsidRPr="002E6D4D">
        <w:rPr>
          <w:rFonts w:hint="eastAsia"/>
        </w:rPr>
        <w:t>.</w:t>
      </w:r>
      <w:r w:rsidR="00F2389F" w:rsidRPr="002E6D4D">
        <w:t xml:space="preserve"> Each box in the boxplot illustrates the predicting accuracy obtained by 200 implementations with the independent random split of training and testing sets on a certain proportion. Different boxes display the predicting accuracy based on different sizes of the training sets, ranging from 0.4 to 0.9, </w:t>
      </w:r>
      <w:r w:rsidR="00F2389F" w:rsidRPr="002E6D4D">
        <w:rPr>
          <w:rFonts w:hint="eastAsia"/>
        </w:rPr>
        <w:t>and</w:t>
      </w:r>
      <w:r w:rsidR="00F2389F" w:rsidRPr="002E6D4D">
        <w:t xml:space="preserve"> f symbolizes the fraction of training set. The test</w:t>
      </w:r>
      <w:r w:rsidR="00F2389F" w:rsidRPr="002E6D4D">
        <w:rPr>
          <w:rFonts w:hint="eastAsia"/>
        </w:rPr>
        <w:t>ing</w:t>
      </w:r>
      <w:r w:rsidR="00F2389F" w:rsidRPr="002E6D4D">
        <w:t xml:space="preserve"> set is always the complementary part of the entire data set to the training set.</w:t>
      </w:r>
    </w:p>
    <w:p w14:paraId="41E87188" w14:textId="77777777" w:rsidR="00A059BA" w:rsidRPr="00F2389F" w:rsidRDefault="00A059BA" w:rsidP="00E92ED2">
      <w:pPr>
        <w:rPr>
          <w:b/>
          <w:bCs/>
        </w:rPr>
      </w:pPr>
    </w:p>
    <w:p w14:paraId="0CDAB11D" w14:textId="24298970" w:rsidR="006E12D9" w:rsidRDefault="00CC5D01">
      <w:r>
        <w:br w:type="page"/>
      </w:r>
      <w:bookmarkEnd w:id="0"/>
    </w:p>
    <w:p w14:paraId="4B530835" w14:textId="77777777" w:rsidR="00B11F7B" w:rsidRDefault="00B11F7B">
      <w:pPr>
        <w:sectPr w:rsidR="00B11F7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C5E3A1" w14:textId="3044A1C7" w:rsidR="00224F07" w:rsidRPr="00224F07" w:rsidRDefault="00224F07" w:rsidP="00224F07">
      <w:pPr>
        <w:pStyle w:val="2"/>
        <w:rPr>
          <w:bCs/>
        </w:rPr>
      </w:pPr>
      <w:r>
        <w:rPr>
          <w:color w:val="auto"/>
        </w:rPr>
        <w:lastRenderedPageBreak/>
        <w:t xml:space="preserve">Extended </w:t>
      </w:r>
      <w:r w:rsidR="002E418A">
        <w:rPr>
          <w:color w:val="auto"/>
        </w:rPr>
        <w:t xml:space="preserve">Data </w:t>
      </w:r>
      <w:r>
        <w:rPr>
          <w:rFonts w:ascii="TimesNewRomanPS-BoldMT" w:eastAsiaTheme="minorEastAsia" w:hAnsi="TimesNewRomanPS-BoldMT" w:cs="TimesNewRomanPS-BoldMT"/>
          <w:bCs/>
        </w:rPr>
        <w:t>Table</w:t>
      </w:r>
      <w:r>
        <w:rPr>
          <w:color w:val="auto"/>
        </w:rPr>
        <w:t xml:space="preserve"> </w:t>
      </w:r>
      <w:r w:rsidR="001A4550">
        <w:rPr>
          <w:color w:val="auto"/>
        </w:rPr>
        <w:t>1</w:t>
      </w:r>
      <w:r>
        <w:rPr>
          <w:color w:val="auto"/>
        </w:rPr>
        <w:t xml:space="preserve"> | </w:t>
      </w:r>
      <w:r w:rsidRPr="00224F07">
        <w:rPr>
          <w:bCs/>
        </w:rPr>
        <w:t>The Pearson correlation coefficient of network features and CO</w:t>
      </w:r>
      <w:r w:rsidRPr="00224F07">
        <w:rPr>
          <w:bCs/>
          <w:vertAlign w:val="subscript"/>
        </w:rPr>
        <w:t>2</w:t>
      </w:r>
      <w:r w:rsidRPr="00224F07">
        <w:rPr>
          <w:bCs/>
        </w:rPr>
        <w:t xml:space="preserve"> emissions.</w:t>
      </w:r>
    </w:p>
    <w:tbl>
      <w:tblPr>
        <w:tblW w:w="7798" w:type="dxa"/>
        <w:jc w:val="center"/>
        <w:tblLayout w:type="fixed"/>
        <w:tblLook w:val="04A0" w:firstRow="1" w:lastRow="0" w:firstColumn="1" w:lastColumn="0" w:noHBand="0" w:noVBand="1"/>
      </w:tblPr>
      <w:tblGrid>
        <w:gridCol w:w="1949"/>
        <w:gridCol w:w="1950"/>
        <w:gridCol w:w="1949"/>
        <w:gridCol w:w="1950"/>
      </w:tblGrid>
      <w:tr w:rsidR="002E62C0" w:rsidRPr="006857FA" w14:paraId="02A231CA" w14:textId="77777777" w:rsidTr="004019E3">
        <w:trPr>
          <w:trHeight w:val="290"/>
          <w:jc w:val="center"/>
        </w:trPr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4A32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>Features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33AE0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Domestic </w:t>
            </w:r>
          </w:p>
          <w:p w14:paraId="05366FF5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>aviation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1AF8C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>Ground transportation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8416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>Multi-source</w:t>
            </w:r>
          </w:p>
        </w:tc>
      </w:tr>
      <w:tr w:rsidR="002E62C0" w:rsidRPr="006857FA" w14:paraId="3870027C" w14:textId="77777777" w:rsidTr="004019E3">
        <w:trPr>
          <w:trHeight w:val="280"/>
          <w:jc w:val="center"/>
        </w:trPr>
        <w:tc>
          <w:tcPr>
            <w:tcW w:w="7798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35CC14A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</w:pPr>
            <w:r w:rsidRPr="006857FA"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>Unweighted nod</w:t>
            </w:r>
            <w:r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>e</w:t>
            </w:r>
            <w:r w:rsidRPr="006857FA"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 xml:space="preserve"> features </w:t>
            </w:r>
          </w:p>
        </w:tc>
      </w:tr>
      <w:tr w:rsidR="002E62C0" w:rsidRPr="006857FA" w14:paraId="3AE19797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2E48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IDC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54D4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0.67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063B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0.48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EEA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0.51 </w:t>
            </w:r>
          </w:p>
        </w:tc>
      </w:tr>
      <w:tr w:rsidR="002E62C0" w:rsidRPr="006857FA" w14:paraId="3B3DFFA3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546B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ODC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8189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0.63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3790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0.45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8481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0.52 </w:t>
            </w:r>
          </w:p>
        </w:tc>
      </w:tr>
      <w:tr w:rsidR="002E62C0" w:rsidRPr="006857FA" w14:paraId="46C3F56E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E196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ICC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1B60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0.71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EA39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0.51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56F5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0.50 </w:t>
            </w:r>
          </w:p>
        </w:tc>
      </w:tr>
      <w:tr w:rsidR="002E62C0" w:rsidRPr="006857FA" w14:paraId="4E535A87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63B0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OCC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31E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0.65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320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0.48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2F87C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0.52 </w:t>
            </w:r>
          </w:p>
        </w:tc>
      </w:tr>
      <w:tr w:rsidR="002E62C0" w:rsidRPr="006857FA" w14:paraId="0AD43A70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4D0B2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EC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2CD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0.47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BE1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0.31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987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0.46 </w:t>
            </w:r>
          </w:p>
        </w:tc>
      </w:tr>
      <w:tr w:rsidR="002E62C0" w:rsidRPr="006857FA" w14:paraId="4CA9C799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9942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BC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1FCA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0.49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65AB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0.38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306F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0.38 </w:t>
            </w:r>
          </w:p>
        </w:tc>
      </w:tr>
      <w:tr w:rsidR="002E62C0" w:rsidRPr="006857FA" w14:paraId="4BB6E59E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180B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PR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2135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0.46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C57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0.41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76EA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0.38 </w:t>
            </w:r>
          </w:p>
        </w:tc>
      </w:tr>
      <w:tr w:rsidR="002E62C0" w:rsidRPr="006857FA" w14:paraId="6D967557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CCEB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2A24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-0.10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2679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-0.12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F4C1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-0.14 </w:t>
            </w:r>
          </w:p>
        </w:tc>
      </w:tr>
      <w:tr w:rsidR="002E62C0" w:rsidRPr="006857FA" w14:paraId="3801C0FC" w14:textId="77777777" w:rsidTr="004019E3">
        <w:trPr>
          <w:trHeight w:val="280"/>
          <w:jc w:val="center"/>
        </w:trPr>
        <w:tc>
          <w:tcPr>
            <w:tcW w:w="77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2073A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</w:pPr>
            <w:r w:rsidRPr="006857FA"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>Weighted nod</w:t>
            </w:r>
            <w:r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>e</w:t>
            </w:r>
            <w:r w:rsidRPr="006857FA"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 xml:space="preserve"> features</w:t>
            </w:r>
          </w:p>
        </w:tc>
      </w:tr>
      <w:tr w:rsidR="002E62C0" w:rsidRPr="006857FA" w14:paraId="72146802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4BEE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IS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AEC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0.61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9614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0.50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674B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0.46 </w:t>
            </w:r>
          </w:p>
        </w:tc>
      </w:tr>
      <w:tr w:rsidR="002E62C0" w:rsidRPr="006857FA" w14:paraId="266A3856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04AC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OS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FC59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0.63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FAF35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0.51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16C0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0.46 </w:t>
            </w:r>
          </w:p>
        </w:tc>
      </w:tr>
      <w:tr w:rsidR="002E62C0" w:rsidRPr="006857FA" w14:paraId="7C845551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01561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WICC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117C9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0.45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A42ED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0.40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4DD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0.31 </w:t>
            </w:r>
          </w:p>
        </w:tc>
      </w:tr>
      <w:tr w:rsidR="002E62C0" w:rsidRPr="006857FA" w14:paraId="2AF6DB4C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F125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WOCC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07DD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0.44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60A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0.39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EFCA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0.29 </w:t>
            </w:r>
          </w:p>
        </w:tc>
      </w:tr>
      <w:tr w:rsidR="002E62C0" w:rsidRPr="006857FA" w14:paraId="0F5E167B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7ADF4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WEC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93E15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0.15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FA0AA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0.15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38F5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0.07 </w:t>
            </w:r>
          </w:p>
        </w:tc>
      </w:tr>
      <w:tr w:rsidR="002E62C0" w:rsidRPr="006857FA" w14:paraId="61B69E3E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1306C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WBC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B5A8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0.29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BD457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0.20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DE067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0.27 </w:t>
            </w:r>
          </w:p>
        </w:tc>
      </w:tr>
      <w:tr w:rsidR="002E62C0" w:rsidRPr="006857FA" w14:paraId="31E6B3DC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8DA9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WC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5DC5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0.00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0C1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-0.09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26057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-0.04 </w:t>
            </w:r>
          </w:p>
        </w:tc>
      </w:tr>
      <w:tr w:rsidR="002E62C0" w:rsidRPr="006857FA" w14:paraId="6C32AAE4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D8FC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AR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221F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0.46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F2BA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0.40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9FE4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0.35 </w:t>
            </w:r>
          </w:p>
        </w:tc>
      </w:tr>
      <w:tr w:rsidR="002E62C0" w:rsidRPr="006857FA" w14:paraId="4FB51089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EE74" w14:textId="77777777" w:rsidR="002E62C0" w:rsidRPr="00244B27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244B27">
              <w:rPr>
                <w:rFonts w:eastAsia="等线"/>
                <w:color w:val="000000"/>
                <w:szCs w:val="21"/>
              </w:rPr>
              <w:t>TR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BB4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0.42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2BE5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0.37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C443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0.37 </w:t>
            </w:r>
          </w:p>
        </w:tc>
      </w:tr>
      <w:tr w:rsidR="002E62C0" w:rsidRPr="006857FA" w14:paraId="1E224E25" w14:textId="77777777" w:rsidTr="004019E3">
        <w:trPr>
          <w:trHeight w:val="280"/>
          <w:jc w:val="center"/>
        </w:trPr>
        <w:tc>
          <w:tcPr>
            <w:tcW w:w="77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0483B9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</w:pPr>
            <w:r w:rsidRPr="006857FA"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 xml:space="preserve">Unweighted global features </w:t>
            </w:r>
          </w:p>
        </w:tc>
      </w:tr>
      <w:tr w:rsidR="002E62C0" w:rsidRPr="006857FA" w14:paraId="59A34C64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AFE5" w14:textId="77777777" w:rsidR="002E62C0" w:rsidRPr="003960F8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3960F8">
              <w:rPr>
                <w:rFonts w:eastAsia="等线"/>
                <w:color w:val="000000"/>
                <w:szCs w:val="21"/>
              </w:rPr>
              <w:t>NE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9E7C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0.97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0E10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0.80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8530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0.86 </w:t>
            </w:r>
          </w:p>
        </w:tc>
      </w:tr>
      <w:tr w:rsidR="002E62C0" w:rsidRPr="006857FA" w14:paraId="1BEF1E92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67CE1" w14:textId="77777777" w:rsidR="002E62C0" w:rsidRPr="003960F8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3960F8">
              <w:rPr>
                <w:rFonts w:eastAsia="等线"/>
                <w:color w:val="000000"/>
                <w:szCs w:val="21"/>
              </w:rPr>
              <w:t>D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1BACD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0.97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81600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0.80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0DB6F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0.85 </w:t>
            </w:r>
          </w:p>
        </w:tc>
      </w:tr>
      <w:tr w:rsidR="002E62C0" w:rsidRPr="006857FA" w14:paraId="45E0B387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49A6F" w14:textId="77777777" w:rsidR="002E62C0" w:rsidRPr="003960F8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3960F8">
              <w:rPr>
                <w:rFonts w:eastAsia="等线"/>
                <w:color w:val="000000"/>
                <w:szCs w:val="21"/>
              </w:rPr>
              <w:t>AC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7487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0.95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67F0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0.82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36A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0.87 </w:t>
            </w:r>
          </w:p>
        </w:tc>
      </w:tr>
      <w:tr w:rsidR="002E62C0" w:rsidRPr="006857FA" w14:paraId="043F89D0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113E" w14:textId="77777777" w:rsidR="002E62C0" w:rsidRPr="003960F8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3960F8">
              <w:rPr>
                <w:rFonts w:eastAsia="等线"/>
                <w:color w:val="000000"/>
                <w:szCs w:val="21"/>
              </w:rPr>
              <w:t>T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5124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0.93 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8ED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0.79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DA3A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0.83 </w:t>
            </w:r>
          </w:p>
        </w:tc>
      </w:tr>
      <w:tr w:rsidR="002E62C0" w:rsidRPr="006857FA" w14:paraId="4A0E7643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6A085" w14:textId="77777777" w:rsidR="002E62C0" w:rsidRPr="003960F8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3960F8">
              <w:rPr>
                <w:rFonts w:eastAsia="等线"/>
                <w:color w:val="000000"/>
                <w:szCs w:val="21"/>
              </w:rPr>
              <w:t>DA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8CB61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 w:hint="eastAsia"/>
                <w:color w:val="000000"/>
                <w:szCs w:val="21"/>
              </w:rPr>
              <w:t>-</w:t>
            </w:r>
            <w:r w:rsidRPr="006857FA">
              <w:rPr>
                <w:rFonts w:eastAsia="等线"/>
                <w:color w:val="000000"/>
                <w:szCs w:val="21"/>
              </w:rPr>
              <w:t>0.79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F49DE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 w:hint="eastAsia"/>
                <w:color w:val="000000"/>
                <w:szCs w:val="21"/>
              </w:rPr>
              <w:t>-</w:t>
            </w:r>
            <w:r w:rsidRPr="006857FA">
              <w:rPr>
                <w:rFonts w:eastAsia="等线"/>
                <w:color w:val="000000"/>
                <w:szCs w:val="21"/>
              </w:rPr>
              <w:t>0.60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18669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 w:hint="eastAsia"/>
                <w:color w:val="000000"/>
                <w:szCs w:val="21"/>
              </w:rPr>
              <w:t>-</w:t>
            </w:r>
            <w:r w:rsidRPr="006857FA">
              <w:rPr>
                <w:rFonts w:eastAsia="等线"/>
                <w:color w:val="000000"/>
                <w:szCs w:val="21"/>
              </w:rPr>
              <w:t>0.76</w:t>
            </w:r>
          </w:p>
        </w:tc>
      </w:tr>
      <w:tr w:rsidR="002E62C0" w:rsidRPr="006857FA" w14:paraId="32D2461C" w14:textId="77777777" w:rsidTr="004019E3">
        <w:trPr>
          <w:trHeight w:val="280"/>
          <w:jc w:val="center"/>
        </w:trPr>
        <w:tc>
          <w:tcPr>
            <w:tcW w:w="77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7DBB598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</w:pPr>
            <w:r w:rsidRPr="006857FA">
              <w:rPr>
                <w:rFonts w:eastAsia="等线"/>
                <w:b/>
                <w:bCs/>
                <w:i/>
                <w:iCs/>
                <w:color w:val="000000"/>
                <w:szCs w:val="21"/>
              </w:rPr>
              <w:t xml:space="preserve">Weighted global features </w:t>
            </w:r>
          </w:p>
        </w:tc>
      </w:tr>
      <w:tr w:rsidR="002E62C0" w:rsidRPr="006857FA" w14:paraId="625644CA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87B5C" w14:textId="77777777" w:rsidR="002E62C0" w:rsidRPr="00DF6C04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DF6C04">
              <w:rPr>
                <w:rFonts w:eastAsia="等线"/>
                <w:color w:val="000000"/>
                <w:szCs w:val="21"/>
              </w:rPr>
              <w:t>TW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1546F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>0.93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10242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0.89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0994F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0.89 </w:t>
            </w:r>
          </w:p>
        </w:tc>
      </w:tr>
      <w:tr w:rsidR="002E62C0" w:rsidRPr="006857FA" w14:paraId="3C1927B4" w14:textId="77777777" w:rsidTr="004019E3">
        <w:trPr>
          <w:trHeight w:val="280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9D21A" w14:textId="77777777" w:rsidR="002E62C0" w:rsidRPr="00DF6C04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DF6C04">
              <w:rPr>
                <w:rFonts w:eastAsia="等线"/>
                <w:color w:val="000000"/>
                <w:szCs w:val="21"/>
              </w:rPr>
              <w:t>AWC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DE553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 w:hint="eastAsia"/>
                <w:color w:val="000000"/>
                <w:szCs w:val="21"/>
              </w:rPr>
              <w:t>-</w:t>
            </w:r>
            <w:r w:rsidRPr="006857FA">
              <w:rPr>
                <w:rFonts w:eastAsia="等线"/>
                <w:color w:val="000000"/>
                <w:szCs w:val="21"/>
              </w:rPr>
              <w:t>0.10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34544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 w:hint="eastAsia"/>
                <w:color w:val="000000"/>
                <w:szCs w:val="21"/>
              </w:rPr>
              <w:t>-</w:t>
            </w:r>
            <w:r w:rsidRPr="006857FA">
              <w:rPr>
                <w:rFonts w:eastAsia="等线"/>
                <w:color w:val="000000"/>
                <w:szCs w:val="21"/>
              </w:rPr>
              <w:t>0.17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530AD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 w:hint="eastAsia"/>
                <w:color w:val="000000"/>
                <w:szCs w:val="21"/>
              </w:rPr>
              <w:t>-</w:t>
            </w:r>
            <w:r w:rsidRPr="006857FA">
              <w:rPr>
                <w:rFonts w:eastAsia="等线"/>
                <w:color w:val="000000"/>
                <w:szCs w:val="21"/>
              </w:rPr>
              <w:t>0.37</w:t>
            </w:r>
          </w:p>
        </w:tc>
      </w:tr>
      <w:tr w:rsidR="002E62C0" w:rsidRPr="006857FA" w14:paraId="509890BA" w14:textId="77777777" w:rsidTr="004019E3">
        <w:trPr>
          <w:trHeight w:val="290"/>
          <w:jc w:val="center"/>
        </w:trPr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4E97A" w14:textId="77777777" w:rsidR="002E62C0" w:rsidRPr="00DF6C04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/>
                <w:color w:val="000000"/>
                <w:szCs w:val="21"/>
              </w:rPr>
              <w:t>S</w:t>
            </w:r>
            <w:r w:rsidRPr="00DF6C04">
              <w:rPr>
                <w:rFonts w:eastAsia="等线"/>
                <w:color w:val="000000"/>
                <w:szCs w:val="21"/>
              </w:rPr>
              <w:t>A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DB2EE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-0.93 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6247B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-0.91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28296" w14:textId="77777777" w:rsidR="002E62C0" w:rsidRPr="006857FA" w:rsidRDefault="002E62C0" w:rsidP="004019E3">
            <w:pPr>
              <w:snapToGrid w:val="0"/>
              <w:jc w:val="both"/>
              <w:rPr>
                <w:rFonts w:eastAsia="等线"/>
                <w:color w:val="000000"/>
                <w:szCs w:val="21"/>
              </w:rPr>
            </w:pPr>
            <w:r w:rsidRPr="006857FA">
              <w:rPr>
                <w:rFonts w:eastAsia="等线"/>
                <w:color w:val="000000"/>
                <w:szCs w:val="21"/>
              </w:rPr>
              <w:t xml:space="preserve">-0.96 </w:t>
            </w:r>
          </w:p>
        </w:tc>
      </w:tr>
    </w:tbl>
    <w:p w14:paraId="14106CC9" w14:textId="77777777" w:rsidR="002E62C0" w:rsidRDefault="002E62C0">
      <w:pPr>
        <w:rPr>
          <w:rFonts w:ascii="TimesNewRomanPS-BoldMT" w:eastAsiaTheme="minorEastAsia" w:hAnsi="TimesNewRomanPS-BoldMT" w:cs="TimesNewRomanPS-BoldMT"/>
          <w:b/>
          <w:bCs/>
        </w:rPr>
      </w:pPr>
      <w:r>
        <w:rPr>
          <w:rFonts w:ascii="TimesNewRomanPS-BoldMT" w:eastAsiaTheme="minorEastAsia" w:hAnsi="TimesNewRomanPS-BoldMT" w:cs="TimesNewRomanPS-BoldMT"/>
          <w:b/>
          <w:bCs/>
        </w:rPr>
        <w:br w:type="page"/>
      </w:r>
    </w:p>
    <w:p w14:paraId="2B0EE72A" w14:textId="73E39C82" w:rsidR="00224F07" w:rsidRDefault="00224F07" w:rsidP="00D479F6">
      <w:pPr>
        <w:pStyle w:val="2"/>
        <w:spacing w:line="240" w:lineRule="auto"/>
        <w:rPr>
          <w:color w:val="auto"/>
        </w:rPr>
      </w:pPr>
      <w:r>
        <w:rPr>
          <w:color w:val="auto"/>
        </w:rPr>
        <w:lastRenderedPageBreak/>
        <w:t xml:space="preserve">Extended </w:t>
      </w:r>
      <w:r w:rsidR="002E418A">
        <w:rPr>
          <w:color w:val="auto"/>
        </w:rPr>
        <w:t xml:space="preserve">Data </w:t>
      </w:r>
      <w:r w:rsidR="00DF2B04">
        <w:rPr>
          <w:rFonts w:ascii="TimesNewRomanPS-BoldMT" w:eastAsiaTheme="minorEastAsia" w:hAnsi="TimesNewRomanPS-BoldMT" w:cs="TimesNewRomanPS-BoldMT"/>
          <w:bCs/>
        </w:rPr>
        <w:t>Table</w:t>
      </w:r>
      <w:r>
        <w:rPr>
          <w:color w:val="auto"/>
        </w:rPr>
        <w:t xml:space="preserve"> </w:t>
      </w:r>
      <w:r w:rsidR="001A4550">
        <w:rPr>
          <w:color w:val="auto"/>
        </w:rPr>
        <w:t>2</w:t>
      </w:r>
      <w:r>
        <w:rPr>
          <w:color w:val="auto"/>
        </w:rPr>
        <w:t xml:space="preserve"> | </w:t>
      </w:r>
      <w:r w:rsidR="00D479F6" w:rsidRPr="00D479F6">
        <w:rPr>
          <w:color w:val="auto"/>
        </w:rPr>
        <w:t>Cross-validation statistics based on a random 20% test subset of all samples.</w:t>
      </w:r>
    </w:p>
    <w:p w14:paraId="4F16E3F1" w14:textId="77777777" w:rsidR="00D479F6" w:rsidRPr="00D479F6" w:rsidRDefault="00D479F6" w:rsidP="00D479F6"/>
    <w:tbl>
      <w:tblPr>
        <w:tblW w:w="8283" w:type="dxa"/>
        <w:jc w:val="center"/>
        <w:tblLook w:val="04A0" w:firstRow="1" w:lastRow="0" w:firstColumn="1" w:lastColumn="0" w:noHBand="0" w:noVBand="1"/>
      </w:tblPr>
      <w:tblGrid>
        <w:gridCol w:w="852"/>
        <w:gridCol w:w="709"/>
        <w:gridCol w:w="816"/>
        <w:gridCol w:w="771"/>
        <w:gridCol w:w="741"/>
        <w:gridCol w:w="850"/>
        <w:gridCol w:w="851"/>
        <w:gridCol w:w="708"/>
        <w:gridCol w:w="993"/>
        <w:gridCol w:w="992"/>
      </w:tblGrid>
      <w:tr w:rsidR="002E62C0" w:rsidRPr="007B6685" w14:paraId="6B0E5C22" w14:textId="77777777" w:rsidTr="009C71EF">
        <w:trPr>
          <w:trHeight w:val="280"/>
          <w:jc w:val="center"/>
        </w:trPr>
        <w:tc>
          <w:tcPr>
            <w:tcW w:w="85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B6A1F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bookmarkStart w:id="1" w:name="_Hlk151419441"/>
            <w:r w:rsidRPr="007B6685">
              <w:rPr>
                <w:rFonts w:eastAsia="等线"/>
                <w:color w:val="000000"/>
                <w:sz w:val="22"/>
                <w:szCs w:val="20"/>
              </w:rPr>
              <w:t>Model</w:t>
            </w:r>
          </w:p>
        </w:tc>
        <w:tc>
          <w:tcPr>
            <w:tcW w:w="229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C529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Domestic aviation</w:t>
            </w:r>
          </w:p>
        </w:tc>
        <w:tc>
          <w:tcPr>
            <w:tcW w:w="244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A69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Ground transportation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A987" w14:textId="77777777" w:rsidR="002E62C0" w:rsidRPr="007B6685" w:rsidRDefault="002E62C0" w:rsidP="0037217B">
            <w:pPr>
              <w:snapToGrid w:val="0"/>
              <w:jc w:val="center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Multi-source</w:t>
            </w:r>
          </w:p>
        </w:tc>
      </w:tr>
      <w:bookmarkEnd w:id="1"/>
      <w:tr w:rsidR="002E62C0" w:rsidRPr="007B6685" w14:paraId="0F65888A" w14:textId="77777777" w:rsidTr="009C71EF">
        <w:trPr>
          <w:trHeight w:val="330"/>
          <w:jc w:val="center"/>
        </w:trPr>
        <w:tc>
          <w:tcPr>
            <w:tcW w:w="85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F1781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9E2C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</w:t>
            </w:r>
            <w:r w:rsidRPr="007B6685">
              <w:rPr>
                <w:rFonts w:eastAsia="等线"/>
                <w:color w:val="000000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EAC6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RMSE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82A9A" w14:textId="4502DED0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MA</w:t>
            </w:r>
            <w:r w:rsidR="00937B69">
              <w:rPr>
                <w:rFonts w:eastAsia="等线"/>
                <w:color w:val="000000"/>
                <w:sz w:val="22"/>
                <w:szCs w:val="20"/>
              </w:rPr>
              <w:t>E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7519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</w:t>
            </w:r>
            <w:r w:rsidRPr="007B6685">
              <w:rPr>
                <w:rFonts w:eastAsia="等线"/>
                <w:color w:val="000000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1695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RMSE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40362" w14:textId="72E7359D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MA</w:t>
            </w:r>
            <w:r w:rsidR="00937B69">
              <w:rPr>
                <w:rFonts w:eastAsia="等线"/>
                <w:color w:val="000000"/>
                <w:sz w:val="22"/>
                <w:szCs w:val="20"/>
              </w:rPr>
              <w:t>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927DF9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</w:t>
            </w:r>
            <w:r w:rsidRPr="007B6685">
              <w:rPr>
                <w:rFonts w:eastAsia="等线"/>
                <w:color w:val="000000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79C3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RMSE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0ACE4" w14:textId="53F56D2F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MA</w:t>
            </w:r>
            <w:r w:rsidR="00937B69">
              <w:rPr>
                <w:rFonts w:eastAsia="等线"/>
                <w:color w:val="000000"/>
                <w:sz w:val="22"/>
                <w:szCs w:val="20"/>
              </w:rPr>
              <w:t>E</w:t>
            </w:r>
          </w:p>
        </w:tc>
      </w:tr>
      <w:tr w:rsidR="002E62C0" w:rsidRPr="007B6685" w14:paraId="6DFB40A7" w14:textId="77777777" w:rsidTr="009C71EF">
        <w:trPr>
          <w:trHeight w:val="280"/>
          <w:jc w:val="center"/>
        </w:trPr>
        <w:tc>
          <w:tcPr>
            <w:tcW w:w="82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33C43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  <w:t>Strategy 1: randomly split all samples</w:t>
            </w:r>
          </w:p>
        </w:tc>
      </w:tr>
      <w:tr w:rsidR="002E62C0" w:rsidRPr="007B6685" w14:paraId="583B4E46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C3C3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MLR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7D2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0.66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F85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2,956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7C30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1,932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BD8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0.54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101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32,471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9D11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21,417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83A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0.44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51E3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616,788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4220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381,987</w:t>
            </w:r>
          </w:p>
        </w:tc>
      </w:tr>
      <w:tr w:rsidR="002E62C0" w:rsidRPr="007B6685" w14:paraId="75735DC3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AB4D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Lasso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851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0.87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63C7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1,833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A5FC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1,169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E24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0.86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E7C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18,064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BA92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11,679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4CC1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0.77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FAC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396,977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54A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269,450</w:t>
            </w:r>
          </w:p>
        </w:tc>
      </w:tr>
      <w:tr w:rsidR="002E62C0" w:rsidRPr="007B6685" w14:paraId="25A642C0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7733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KNN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1CD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4B2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1,258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BE19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647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AC2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705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14,130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57BB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8,036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3D4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A06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252,208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AB2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125,944</w:t>
            </w:r>
          </w:p>
        </w:tc>
      </w:tr>
      <w:tr w:rsidR="002E62C0" w:rsidRPr="007B6685" w14:paraId="4379A40D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B871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SVR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0779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748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3,251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BB15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1,900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11B9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0.27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CC1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40,822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E293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26,017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CAB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CC7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813,624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5EE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491,544</w:t>
            </w:r>
          </w:p>
        </w:tc>
      </w:tr>
      <w:tr w:rsidR="002E62C0" w:rsidRPr="007B6685" w14:paraId="49B2EE32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7625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ANN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542E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39B5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807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6A234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8451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0601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11,314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D27A0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7,170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FBF6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D8A2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142,397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9266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97,086</w:t>
            </w:r>
          </w:p>
        </w:tc>
      </w:tr>
      <w:tr w:rsidR="002E62C0" w:rsidRPr="007B6685" w14:paraId="14FFA176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8D78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DD9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90D9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689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BB33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31B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B57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10,025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66A9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5,344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5DA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A2F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60,895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E9D2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30,618</w:t>
            </w:r>
          </w:p>
        </w:tc>
      </w:tr>
      <w:tr w:rsidR="002E62C0" w:rsidRPr="007B6685" w14:paraId="27E34F74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1D98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XGB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CEB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0.99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49D7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AE88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6EC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F6C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7,802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ECBC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3,757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F7A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1.00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768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44,850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558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24,184</w:t>
            </w:r>
          </w:p>
        </w:tc>
      </w:tr>
      <w:tr w:rsidR="002E62C0" w:rsidRPr="007B6685" w14:paraId="23333093" w14:textId="77777777" w:rsidTr="009C71EF">
        <w:trPr>
          <w:trHeight w:val="29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BDC6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LGBM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04E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0.99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EA1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392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04C3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187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DA1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0.98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2EE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6,806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724E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3,289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E65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1.00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80C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41,837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137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21,085</w:t>
            </w:r>
          </w:p>
        </w:tc>
      </w:tr>
      <w:tr w:rsidR="002E62C0" w:rsidRPr="007B6685" w14:paraId="5DF1756C" w14:textId="77777777" w:rsidTr="009C71EF">
        <w:trPr>
          <w:trHeight w:val="280"/>
          <w:jc w:val="center"/>
        </w:trPr>
        <w:tc>
          <w:tcPr>
            <w:tcW w:w="8283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DB379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  <w:t>Strategy 2: randomly split according to dates</w:t>
            </w:r>
          </w:p>
        </w:tc>
      </w:tr>
      <w:tr w:rsidR="002E62C0" w:rsidRPr="007B6685" w14:paraId="3C534BEA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2A5F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MLR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1C7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0.64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DC1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2,510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6516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1,681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DA27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0.50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F5C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25,820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82D8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17,708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A55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0.45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C8F2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546,422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28C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353,572</w:t>
            </w:r>
          </w:p>
        </w:tc>
      </w:tr>
      <w:tr w:rsidR="002E62C0" w:rsidRPr="007B6685" w14:paraId="1054C70A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B111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Lasso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26C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84B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1,871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43FF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1,108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0D9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0.77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B7A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17,557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6019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12,020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F71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0.73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F032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379,462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A1D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262,343</w:t>
            </w:r>
          </w:p>
        </w:tc>
      </w:tr>
      <w:tr w:rsidR="002E62C0" w:rsidRPr="007B6685" w14:paraId="5EEE8484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A3B1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KNN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B23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747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1,029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432B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516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ABFF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61FC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10,467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2F909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6,632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84B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48E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194,973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FA7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95,442</w:t>
            </w:r>
          </w:p>
        </w:tc>
      </w:tr>
      <w:tr w:rsidR="002E62C0" w:rsidRPr="007B6685" w14:paraId="01376046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E9B4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SVR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34F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3A5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2,723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7F5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1,622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7FA2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0.28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843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31,072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38BE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21,125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85B9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CB6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710,943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BC9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445,864</w:t>
            </w:r>
          </w:p>
        </w:tc>
      </w:tr>
      <w:tr w:rsidR="002E62C0" w:rsidRPr="007B6685" w14:paraId="06C43F43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4FD2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ANN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9F1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726B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888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55A3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547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46C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F74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9,887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CFE6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6,974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CEE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D4A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144,201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F47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98,217</w:t>
            </w:r>
          </w:p>
        </w:tc>
      </w:tr>
      <w:tr w:rsidR="002E62C0" w:rsidRPr="007B6685" w14:paraId="47263DD0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BA74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RF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C787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B09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901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0991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0A1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CC7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9,267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D19F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5,140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F4EF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72A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54,122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636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29,224</w:t>
            </w:r>
          </w:p>
        </w:tc>
      </w:tr>
      <w:tr w:rsidR="002E62C0" w:rsidRPr="007B6685" w14:paraId="698E2588" w14:textId="77777777" w:rsidTr="009C71EF">
        <w:trPr>
          <w:trHeight w:val="280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E4016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XGB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589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0.97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A4F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774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38B7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2CE0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 xml:space="preserve">0.93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3C4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9,367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64C2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5,763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2EB5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1.00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B37D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48,141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A52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color w:val="000000"/>
                <w:sz w:val="22"/>
                <w:szCs w:val="22"/>
              </w:rPr>
              <w:t>28,195</w:t>
            </w:r>
          </w:p>
        </w:tc>
      </w:tr>
      <w:tr w:rsidR="002E62C0" w:rsidRPr="007B6685" w14:paraId="3C740220" w14:textId="77777777" w:rsidTr="009C71EF">
        <w:trPr>
          <w:trHeight w:val="290"/>
          <w:jc w:val="center"/>
        </w:trPr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2B41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7B6685">
              <w:rPr>
                <w:rFonts w:eastAsia="等线"/>
                <w:color w:val="000000"/>
                <w:sz w:val="22"/>
                <w:szCs w:val="20"/>
              </w:rPr>
              <w:t>LGBM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490FA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0.97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ABBDB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662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5B61E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333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89CF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0.94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A0073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9,142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02461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5,622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06697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 xml:space="preserve">1.00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CA864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46,495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4CFC8" w14:textId="77777777" w:rsidR="002E62C0" w:rsidRPr="007B6685" w:rsidRDefault="002E62C0" w:rsidP="004019E3">
            <w:pPr>
              <w:snapToGrid w:val="0"/>
              <w:jc w:val="both"/>
              <w:rPr>
                <w:rFonts w:eastAsia="等线"/>
                <w:b/>
                <w:bCs/>
                <w:color w:val="000000"/>
                <w:sz w:val="22"/>
                <w:szCs w:val="20"/>
              </w:rPr>
            </w:pPr>
            <w:r w:rsidRPr="007B55FF">
              <w:rPr>
                <w:rFonts w:eastAsia="等线"/>
                <w:b/>
                <w:bCs/>
                <w:color w:val="000000"/>
                <w:sz w:val="22"/>
                <w:szCs w:val="22"/>
              </w:rPr>
              <w:t>26,909</w:t>
            </w:r>
          </w:p>
        </w:tc>
      </w:tr>
    </w:tbl>
    <w:p w14:paraId="498250A1" w14:textId="1FA42909" w:rsidR="002E62C0" w:rsidRPr="00A3169A" w:rsidRDefault="002E62C0" w:rsidP="002E62C0">
      <w:pPr>
        <w:pStyle w:val="SMcaption"/>
        <w:snapToGrid w:val="0"/>
        <w:jc w:val="both"/>
      </w:pPr>
      <w:r w:rsidRPr="00A3169A">
        <w:t>Abbreviations: MLR, Multiple Linear Regressor; LASSO, Least Absolute Shrinkage and Selection Operator; KNN, K-Nearest Neighbors regressor; SVR, Support Vector Regressor; ANN, Artificial Neural</w:t>
      </w:r>
      <w:r w:rsidR="00CC20A8">
        <w:t xml:space="preserve"> </w:t>
      </w:r>
      <w:r w:rsidRPr="00A3169A">
        <w:t>Network; RF, Random Forest regressor; XGB, eXtreme Gradient Boosting regressor; LGBM, Light Gradient Boosting Machine.</w:t>
      </w:r>
    </w:p>
    <w:p w14:paraId="2FFC16A1" w14:textId="6B3DF826" w:rsidR="00E318A1" w:rsidRDefault="00E318A1">
      <w:r>
        <w:br w:type="page"/>
      </w:r>
    </w:p>
    <w:p w14:paraId="1778A3B9" w14:textId="0ED51D82" w:rsidR="00224F07" w:rsidRDefault="00224F07" w:rsidP="00DF2B04">
      <w:pPr>
        <w:pStyle w:val="2"/>
        <w:spacing w:line="240" w:lineRule="auto"/>
        <w:rPr>
          <w:bCs/>
        </w:rPr>
      </w:pPr>
      <w:r>
        <w:rPr>
          <w:color w:val="auto"/>
        </w:rPr>
        <w:lastRenderedPageBreak/>
        <w:t xml:space="preserve">Extended </w:t>
      </w:r>
      <w:r w:rsidR="002E418A">
        <w:rPr>
          <w:color w:val="auto"/>
        </w:rPr>
        <w:t xml:space="preserve">Data </w:t>
      </w:r>
      <w:r w:rsidR="00DF2B04">
        <w:rPr>
          <w:rFonts w:ascii="TimesNewRomanPS-BoldMT" w:eastAsiaTheme="minorEastAsia" w:hAnsi="TimesNewRomanPS-BoldMT" w:cs="TimesNewRomanPS-BoldMT"/>
          <w:bCs/>
        </w:rPr>
        <w:t>Table</w:t>
      </w:r>
      <w:r>
        <w:rPr>
          <w:color w:val="auto"/>
        </w:rPr>
        <w:t xml:space="preserve"> </w:t>
      </w:r>
      <w:r w:rsidR="001A4550">
        <w:rPr>
          <w:color w:val="auto"/>
        </w:rPr>
        <w:t>3</w:t>
      </w:r>
      <w:r>
        <w:rPr>
          <w:color w:val="auto"/>
        </w:rPr>
        <w:t xml:space="preserve"> | </w:t>
      </w:r>
      <w:r w:rsidR="00DF2B04" w:rsidRPr="000B5E9E">
        <w:rPr>
          <w:bCs/>
        </w:rPr>
        <w:t>C</w:t>
      </w:r>
      <w:r w:rsidR="00DF2B04" w:rsidRPr="000B5E9E">
        <w:rPr>
          <w:rFonts w:hint="eastAsia"/>
          <w:bCs/>
        </w:rPr>
        <w:t>ross</w:t>
      </w:r>
      <w:r w:rsidR="00DF2B04" w:rsidRPr="000B5E9E">
        <w:rPr>
          <w:bCs/>
        </w:rPr>
        <w:t>-validation statistics based on 20% test subset with 200 random splits of null model.</w:t>
      </w:r>
    </w:p>
    <w:p w14:paraId="2E28D0FA" w14:textId="77777777" w:rsidR="00DF2B04" w:rsidRPr="00DF2B04" w:rsidRDefault="00DF2B04" w:rsidP="00DF2B04"/>
    <w:tbl>
      <w:tblPr>
        <w:tblW w:w="8222" w:type="dxa"/>
        <w:jc w:val="center"/>
        <w:tblLayout w:type="fixed"/>
        <w:tblLook w:val="04A0" w:firstRow="1" w:lastRow="0" w:firstColumn="1" w:lastColumn="0" w:noHBand="0" w:noVBand="1"/>
      </w:tblPr>
      <w:tblGrid>
        <w:gridCol w:w="2260"/>
        <w:gridCol w:w="1987"/>
        <w:gridCol w:w="1987"/>
        <w:gridCol w:w="1988"/>
      </w:tblGrid>
      <w:tr w:rsidR="00E318A1" w:rsidRPr="00C30403" w14:paraId="7804EB94" w14:textId="77777777" w:rsidTr="004019E3">
        <w:trPr>
          <w:trHeight w:val="320"/>
          <w:jc w:val="center"/>
        </w:trPr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5CF36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CO</w:t>
            </w:r>
            <w:r w:rsidRPr="00C30403">
              <w:rPr>
                <w:rFonts w:eastAsia="等线"/>
                <w:color w:val="000000"/>
                <w:sz w:val="22"/>
                <w:szCs w:val="20"/>
                <w:vertAlign w:val="subscript"/>
              </w:rPr>
              <w:t>2</w:t>
            </w:r>
            <w:r w:rsidRPr="00C30403">
              <w:rPr>
                <w:rFonts w:eastAsia="等线"/>
                <w:color w:val="000000"/>
                <w:sz w:val="22"/>
                <w:szCs w:val="20"/>
              </w:rPr>
              <w:t xml:space="preserve"> emissions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AFBB2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R</w:t>
            </w:r>
            <w:r w:rsidRPr="00C30403">
              <w:rPr>
                <w:rFonts w:eastAsia="等线"/>
                <w:color w:val="000000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6B487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RMSE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88938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MAE</w:t>
            </w:r>
          </w:p>
        </w:tc>
      </w:tr>
      <w:tr w:rsidR="00E318A1" w:rsidRPr="00C30403" w14:paraId="5F8A744A" w14:textId="77777777" w:rsidTr="004019E3">
        <w:trPr>
          <w:trHeight w:val="280"/>
          <w:jc w:val="center"/>
        </w:trPr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FCE7C7B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  <w:t>Strategy 1: randomly split all samples</w:t>
            </w:r>
          </w:p>
        </w:tc>
      </w:tr>
      <w:tr w:rsidR="00E318A1" w:rsidRPr="00C30403" w14:paraId="4F9244C2" w14:textId="77777777" w:rsidTr="004019E3">
        <w:trPr>
          <w:trHeight w:val="28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3397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Domestic aviation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1999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0.63 (57.15%)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D215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3,175 (87.55%)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3EC1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1,931 (90.09%)</w:t>
            </w:r>
          </w:p>
        </w:tc>
      </w:tr>
      <w:tr w:rsidR="00E318A1" w:rsidRPr="00C30403" w14:paraId="65125EF3" w14:textId="77777777" w:rsidTr="004019E3">
        <w:trPr>
          <w:trHeight w:val="28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ADBA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Ground transportation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9DF2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0.57 (72.34%)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43E6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30,589 (79.16%)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2B97A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20,369 (84.08%)</w:t>
            </w:r>
          </w:p>
        </w:tc>
      </w:tr>
      <w:tr w:rsidR="00E318A1" w:rsidRPr="00C30403" w14:paraId="77C1F03A" w14:textId="77777777" w:rsidTr="004019E3">
        <w:trPr>
          <w:trHeight w:val="28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841F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Multi-source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45B1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0.93 (7.61%)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8C7D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222,662 (81.54%)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748D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138,106 (84.79%)</w:t>
            </w:r>
          </w:p>
        </w:tc>
      </w:tr>
      <w:tr w:rsidR="00E318A1" w:rsidRPr="00C30403" w14:paraId="71353AD8" w14:textId="77777777" w:rsidTr="004019E3">
        <w:trPr>
          <w:trHeight w:val="280"/>
          <w:jc w:val="center"/>
        </w:trPr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29EB50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b/>
                <w:bCs/>
                <w:i/>
                <w:iCs/>
                <w:color w:val="000000"/>
                <w:sz w:val="22"/>
                <w:szCs w:val="20"/>
              </w:rPr>
              <w:t>Strategy 2: randomly split according to dates</w:t>
            </w:r>
          </w:p>
        </w:tc>
      </w:tr>
      <w:tr w:rsidR="00E318A1" w:rsidRPr="00C30403" w14:paraId="3393BFB0" w14:textId="77777777" w:rsidTr="004019E3">
        <w:trPr>
          <w:trHeight w:val="28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680E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Domestic aviation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B708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 w:hint="eastAsia"/>
                <w:color w:val="000000"/>
                <w:sz w:val="22"/>
                <w:szCs w:val="20"/>
              </w:rPr>
              <w:t>0</w:t>
            </w:r>
            <w:r w:rsidRPr="00C30403">
              <w:rPr>
                <w:rFonts w:eastAsia="等线"/>
                <w:color w:val="000000"/>
                <w:sz w:val="22"/>
                <w:szCs w:val="20"/>
              </w:rPr>
              <w:t>.61 (61.93%)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56E7F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3,190 (82.70%)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C7A5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 w:hint="eastAsia"/>
                <w:color w:val="000000"/>
                <w:sz w:val="22"/>
                <w:szCs w:val="20"/>
              </w:rPr>
              <w:t>1</w:t>
            </w:r>
            <w:r w:rsidRPr="00C30403">
              <w:rPr>
                <w:rFonts w:eastAsia="等线"/>
                <w:color w:val="000000"/>
                <w:sz w:val="22"/>
                <w:szCs w:val="20"/>
              </w:rPr>
              <w:t>,942 (85.45%)</w:t>
            </w:r>
          </w:p>
        </w:tc>
      </w:tr>
      <w:tr w:rsidR="00E318A1" w:rsidRPr="00C30403" w14:paraId="7F89CC3C" w14:textId="77777777" w:rsidTr="004019E3">
        <w:trPr>
          <w:trHeight w:val="28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8600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Ground transportation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8E48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 w:hint="eastAsia"/>
                <w:color w:val="000000"/>
                <w:sz w:val="22"/>
                <w:szCs w:val="20"/>
              </w:rPr>
              <w:t>0</w:t>
            </w:r>
            <w:r w:rsidRPr="00C30403">
              <w:rPr>
                <w:rFonts w:eastAsia="等线"/>
                <w:color w:val="000000"/>
                <w:sz w:val="22"/>
                <w:szCs w:val="20"/>
              </w:rPr>
              <w:t>.56 (69.02%)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149A9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30,497 (64.22%)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8248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20,356 (68.55%)</w:t>
            </w:r>
          </w:p>
        </w:tc>
      </w:tr>
      <w:tr w:rsidR="00E318A1" w:rsidRPr="00C30403" w14:paraId="4DF81D74" w14:textId="77777777" w:rsidTr="004019E3">
        <w:trPr>
          <w:trHeight w:val="280"/>
          <w:jc w:val="center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D0FF5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Multi-source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A1514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0.93 (7.26%)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76965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/>
                <w:color w:val="000000"/>
                <w:sz w:val="22"/>
                <w:szCs w:val="20"/>
              </w:rPr>
              <w:t>222,139 (71.74%)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32C52" w14:textId="77777777" w:rsidR="00E318A1" w:rsidRPr="00C30403" w:rsidRDefault="00E318A1" w:rsidP="004019E3">
            <w:pPr>
              <w:snapToGrid w:val="0"/>
              <w:jc w:val="both"/>
              <w:rPr>
                <w:rFonts w:eastAsia="等线"/>
                <w:color w:val="000000"/>
                <w:sz w:val="22"/>
                <w:szCs w:val="20"/>
              </w:rPr>
            </w:pPr>
            <w:r w:rsidRPr="00C30403">
              <w:rPr>
                <w:rFonts w:eastAsia="等线" w:hint="eastAsia"/>
                <w:color w:val="000000"/>
                <w:sz w:val="22"/>
                <w:szCs w:val="20"/>
              </w:rPr>
              <w:t>1</w:t>
            </w:r>
            <w:r w:rsidRPr="00C30403">
              <w:rPr>
                <w:rFonts w:eastAsia="等线"/>
                <w:color w:val="000000"/>
                <w:sz w:val="22"/>
                <w:szCs w:val="20"/>
              </w:rPr>
              <w:t>38,142 (75.10%)</w:t>
            </w:r>
          </w:p>
        </w:tc>
      </w:tr>
    </w:tbl>
    <w:p w14:paraId="4365ADFC" w14:textId="77777777" w:rsidR="00A310EA" w:rsidRPr="002E62C0" w:rsidRDefault="00A310EA"/>
    <w:sectPr w:rsidR="00A310EA" w:rsidRPr="002E62C0" w:rsidSect="00B11F7B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C3FBC" w14:textId="77777777" w:rsidR="00A4071E" w:rsidRDefault="00A4071E" w:rsidP="00CC5D01">
      <w:r>
        <w:separator/>
      </w:r>
    </w:p>
  </w:endnote>
  <w:endnote w:type="continuationSeparator" w:id="0">
    <w:p w14:paraId="5FF6F27C" w14:textId="77777777" w:rsidR="00A4071E" w:rsidRDefault="00A4071E" w:rsidP="00C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E5E95" w14:textId="77777777" w:rsidR="003722C4" w:rsidRDefault="003722C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8297461"/>
      <w:docPartObj>
        <w:docPartGallery w:val="Page Numbers (Bottom of Page)"/>
        <w:docPartUnique/>
      </w:docPartObj>
    </w:sdtPr>
    <w:sdtContent>
      <w:p w14:paraId="62E638A0" w14:textId="59820069" w:rsidR="003722C4" w:rsidRDefault="003722C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92B5AA4" w14:textId="77777777" w:rsidR="003722C4" w:rsidRDefault="003722C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210F2" w14:textId="77777777" w:rsidR="003722C4" w:rsidRDefault="003722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FB961" w14:textId="77777777" w:rsidR="00A4071E" w:rsidRDefault="00A4071E" w:rsidP="00CC5D01">
      <w:r>
        <w:separator/>
      </w:r>
    </w:p>
  </w:footnote>
  <w:footnote w:type="continuationSeparator" w:id="0">
    <w:p w14:paraId="15D5ABA8" w14:textId="77777777" w:rsidR="00A4071E" w:rsidRDefault="00A4071E" w:rsidP="00C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7297" w14:textId="77777777" w:rsidR="003722C4" w:rsidRDefault="003722C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0E99E" w14:textId="77777777" w:rsidR="003722C4" w:rsidRDefault="003722C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C2F04" w14:textId="77777777" w:rsidR="003722C4" w:rsidRDefault="003722C4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12C"/>
    <w:rsid w:val="000010BD"/>
    <w:rsid w:val="0001405D"/>
    <w:rsid w:val="00015D82"/>
    <w:rsid w:val="00084B82"/>
    <w:rsid w:val="00094C79"/>
    <w:rsid w:val="000A2FCB"/>
    <w:rsid w:val="000A3BA9"/>
    <w:rsid w:val="000B5620"/>
    <w:rsid w:val="000F021D"/>
    <w:rsid w:val="000F195E"/>
    <w:rsid w:val="000F47BB"/>
    <w:rsid w:val="001338C7"/>
    <w:rsid w:val="00141198"/>
    <w:rsid w:val="001665D0"/>
    <w:rsid w:val="001A4550"/>
    <w:rsid w:val="001C4B73"/>
    <w:rsid w:val="001C6443"/>
    <w:rsid w:val="0020258D"/>
    <w:rsid w:val="00202AE3"/>
    <w:rsid w:val="00224F07"/>
    <w:rsid w:val="002B2E0E"/>
    <w:rsid w:val="002B5D13"/>
    <w:rsid w:val="002E418A"/>
    <w:rsid w:val="002E62C0"/>
    <w:rsid w:val="002E6D4D"/>
    <w:rsid w:val="00305FC7"/>
    <w:rsid w:val="0032042B"/>
    <w:rsid w:val="0033658F"/>
    <w:rsid w:val="00345A62"/>
    <w:rsid w:val="00365D78"/>
    <w:rsid w:val="00367C3E"/>
    <w:rsid w:val="0037217B"/>
    <w:rsid w:val="003722C4"/>
    <w:rsid w:val="00374231"/>
    <w:rsid w:val="0038582B"/>
    <w:rsid w:val="00393185"/>
    <w:rsid w:val="003A045B"/>
    <w:rsid w:val="003A4959"/>
    <w:rsid w:val="003E4F43"/>
    <w:rsid w:val="003F3390"/>
    <w:rsid w:val="00404C15"/>
    <w:rsid w:val="00421B95"/>
    <w:rsid w:val="00426C84"/>
    <w:rsid w:val="00426DD2"/>
    <w:rsid w:val="00441FDC"/>
    <w:rsid w:val="0046536D"/>
    <w:rsid w:val="004A6959"/>
    <w:rsid w:val="004C1086"/>
    <w:rsid w:val="004C2159"/>
    <w:rsid w:val="004C236B"/>
    <w:rsid w:val="004C3015"/>
    <w:rsid w:val="004F5C39"/>
    <w:rsid w:val="0050235A"/>
    <w:rsid w:val="005600CE"/>
    <w:rsid w:val="00560AA7"/>
    <w:rsid w:val="00574D00"/>
    <w:rsid w:val="00592FDE"/>
    <w:rsid w:val="005A2DE5"/>
    <w:rsid w:val="005C6BF5"/>
    <w:rsid w:val="005C6EF3"/>
    <w:rsid w:val="005E17CF"/>
    <w:rsid w:val="005E4AF9"/>
    <w:rsid w:val="0061453E"/>
    <w:rsid w:val="00615603"/>
    <w:rsid w:val="0062228F"/>
    <w:rsid w:val="00622D67"/>
    <w:rsid w:val="006303A4"/>
    <w:rsid w:val="00631FCB"/>
    <w:rsid w:val="00635565"/>
    <w:rsid w:val="00657E7B"/>
    <w:rsid w:val="006726E5"/>
    <w:rsid w:val="00684683"/>
    <w:rsid w:val="006851F9"/>
    <w:rsid w:val="00691DCD"/>
    <w:rsid w:val="006A13A0"/>
    <w:rsid w:val="006A71F6"/>
    <w:rsid w:val="006B012C"/>
    <w:rsid w:val="006D3B66"/>
    <w:rsid w:val="006E12D9"/>
    <w:rsid w:val="00721F40"/>
    <w:rsid w:val="00747E5E"/>
    <w:rsid w:val="007641FC"/>
    <w:rsid w:val="00766CF3"/>
    <w:rsid w:val="0077454A"/>
    <w:rsid w:val="007745AC"/>
    <w:rsid w:val="00776C0A"/>
    <w:rsid w:val="00790E0B"/>
    <w:rsid w:val="00791C37"/>
    <w:rsid w:val="00793FE5"/>
    <w:rsid w:val="007A4F95"/>
    <w:rsid w:val="007B2EF9"/>
    <w:rsid w:val="007C423E"/>
    <w:rsid w:val="007D103A"/>
    <w:rsid w:val="00800E27"/>
    <w:rsid w:val="008374CA"/>
    <w:rsid w:val="008379D3"/>
    <w:rsid w:val="00844DF1"/>
    <w:rsid w:val="00865628"/>
    <w:rsid w:val="0087189B"/>
    <w:rsid w:val="00894185"/>
    <w:rsid w:val="00896C59"/>
    <w:rsid w:val="008A4DB6"/>
    <w:rsid w:val="008B3C89"/>
    <w:rsid w:val="008B48E2"/>
    <w:rsid w:val="008D2882"/>
    <w:rsid w:val="008E1C6F"/>
    <w:rsid w:val="008F76C9"/>
    <w:rsid w:val="00907E0A"/>
    <w:rsid w:val="00927738"/>
    <w:rsid w:val="00937B69"/>
    <w:rsid w:val="009550E3"/>
    <w:rsid w:val="009637C4"/>
    <w:rsid w:val="009939C0"/>
    <w:rsid w:val="009C1C69"/>
    <w:rsid w:val="009C2AEE"/>
    <w:rsid w:val="009C71EF"/>
    <w:rsid w:val="009E10E8"/>
    <w:rsid w:val="009F1129"/>
    <w:rsid w:val="009F750D"/>
    <w:rsid w:val="00A059BA"/>
    <w:rsid w:val="00A06173"/>
    <w:rsid w:val="00A10558"/>
    <w:rsid w:val="00A1433B"/>
    <w:rsid w:val="00A22FA9"/>
    <w:rsid w:val="00A24EA3"/>
    <w:rsid w:val="00A24F5C"/>
    <w:rsid w:val="00A270D5"/>
    <w:rsid w:val="00A310EA"/>
    <w:rsid w:val="00A33310"/>
    <w:rsid w:val="00A4071E"/>
    <w:rsid w:val="00A616C6"/>
    <w:rsid w:val="00A65D05"/>
    <w:rsid w:val="00A72866"/>
    <w:rsid w:val="00AC385A"/>
    <w:rsid w:val="00AC4815"/>
    <w:rsid w:val="00AD629A"/>
    <w:rsid w:val="00AE5C37"/>
    <w:rsid w:val="00B11F7B"/>
    <w:rsid w:val="00B753D1"/>
    <w:rsid w:val="00BB0EC7"/>
    <w:rsid w:val="00BB2740"/>
    <w:rsid w:val="00BB4AA4"/>
    <w:rsid w:val="00BB53A0"/>
    <w:rsid w:val="00BC63C8"/>
    <w:rsid w:val="00BD15F8"/>
    <w:rsid w:val="00C02CFD"/>
    <w:rsid w:val="00C35B82"/>
    <w:rsid w:val="00C710C3"/>
    <w:rsid w:val="00C764C9"/>
    <w:rsid w:val="00C76E00"/>
    <w:rsid w:val="00C8115B"/>
    <w:rsid w:val="00C81642"/>
    <w:rsid w:val="00C87CB2"/>
    <w:rsid w:val="00CB5228"/>
    <w:rsid w:val="00CC20A8"/>
    <w:rsid w:val="00CC5D01"/>
    <w:rsid w:val="00CE159C"/>
    <w:rsid w:val="00CE1A77"/>
    <w:rsid w:val="00CE21E8"/>
    <w:rsid w:val="00CE6583"/>
    <w:rsid w:val="00D112BA"/>
    <w:rsid w:val="00D225EA"/>
    <w:rsid w:val="00D32E9F"/>
    <w:rsid w:val="00D479F6"/>
    <w:rsid w:val="00D53C97"/>
    <w:rsid w:val="00D64B2B"/>
    <w:rsid w:val="00D6533D"/>
    <w:rsid w:val="00D85242"/>
    <w:rsid w:val="00DF2B04"/>
    <w:rsid w:val="00E145BD"/>
    <w:rsid w:val="00E20F1C"/>
    <w:rsid w:val="00E22AE7"/>
    <w:rsid w:val="00E318A1"/>
    <w:rsid w:val="00E37EAE"/>
    <w:rsid w:val="00E54F45"/>
    <w:rsid w:val="00E60937"/>
    <w:rsid w:val="00E61AB5"/>
    <w:rsid w:val="00E92ED2"/>
    <w:rsid w:val="00E96A45"/>
    <w:rsid w:val="00EA2CF0"/>
    <w:rsid w:val="00EC297B"/>
    <w:rsid w:val="00EF7EE4"/>
    <w:rsid w:val="00F23684"/>
    <w:rsid w:val="00F2389F"/>
    <w:rsid w:val="00F5512D"/>
    <w:rsid w:val="00F60F77"/>
    <w:rsid w:val="00F65CA3"/>
    <w:rsid w:val="00F81434"/>
    <w:rsid w:val="00FA14DC"/>
    <w:rsid w:val="00FA27D5"/>
    <w:rsid w:val="00FC0309"/>
    <w:rsid w:val="00FE3B61"/>
    <w:rsid w:val="00FF0684"/>
    <w:rsid w:val="00FF3AB9"/>
    <w:rsid w:val="71AFB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275E91"/>
  <w15:docId w15:val="{672924F8-33AA-4878-B96B-CA31BDF9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97B"/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238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276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SMHeading">
    <w:name w:val="SM Heading"/>
    <w:basedOn w:val="1"/>
    <w:qFormat/>
    <w:rsid w:val="00F2389F"/>
    <w:pPr>
      <w:keepLines w:val="0"/>
      <w:spacing w:before="240" w:after="60" w:line="240" w:lineRule="auto"/>
    </w:pPr>
    <w:rPr>
      <w:rFonts w:eastAsiaTheme="minorEastAsia"/>
      <w:kern w:val="32"/>
      <w:sz w:val="24"/>
      <w:szCs w:val="24"/>
      <w:lang w:eastAsia="en-US"/>
    </w:rPr>
  </w:style>
  <w:style w:type="paragraph" w:customStyle="1" w:styleId="SMcaption">
    <w:name w:val="SM caption"/>
    <w:basedOn w:val="a"/>
    <w:link w:val="SMcaption0"/>
    <w:qFormat/>
    <w:rsid w:val="00F2389F"/>
    <w:rPr>
      <w:rFonts w:eastAsiaTheme="minorEastAsia"/>
      <w:szCs w:val="20"/>
      <w:lang w:eastAsia="en-US"/>
    </w:rPr>
  </w:style>
  <w:style w:type="character" w:customStyle="1" w:styleId="SMcaption0">
    <w:name w:val="SM caption 字符"/>
    <w:basedOn w:val="a0"/>
    <w:link w:val="SMcaption"/>
    <w:rsid w:val="00F2389F"/>
    <w:rPr>
      <w:rFonts w:ascii="Times New Roman" w:hAnsi="Times New Roman" w:cs="Times New Roman"/>
      <w:sz w:val="24"/>
      <w:lang w:eastAsia="en-US"/>
    </w:rPr>
  </w:style>
  <w:style w:type="character" w:customStyle="1" w:styleId="10">
    <w:name w:val="标题 1 字符"/>
    <w:basedOn w:val="a0"/>
    <w:link w:val="1"/>
    <w:uiPriority w:val="9"/>
    <w:rsid w:val="00F2389F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Juanjuan</dc:creator>
  <cp:lastModifiedBy>Mengning Wang</cp:lastModifiedBy>
  <cp:revision>19</cp:revision>
  <dcterms:created xsi:type="dcterms:W3CDTF">2023-11-20T17:04:00Z</dcterms:created>
  <dcterms:modified xsi:type="dcterms:W3CDTF">2023-11-22T14:28:00Z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2EFEB825390A76EC7FA91F646E8CDAE2_42</vt:lpwstr>
  </property>
</Properties>
</file>