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2D5E" w:rsidRPr="00342FFA" w:rsidRDefault="0098245A" w:rsidP="00382896">
      <w:pPr>
        <w:spacing w:line="240" w:lineRule="auto"/>
        <w:rPr>
          <w:rFonts w:ascii="Arial" w:hAnsi="Arial" w:cs="Arial"/>
          <w:b/>
          <w:sz w:val="28"/>
          <w:lang w:val="en-CA"/>
        </w:rPr>
      </w:pPr>
      <w:bookmarkStart w:id="0" w:name="_Hlk519256132"/>
      <w:r w:rsidRPr="00342FFA">
        <w:rPr>
          <w:rFonts w:ascii="Arial" w:hAnsi="Arial" w:cs="Arial"/>
          <w:b/>
          <w:sz w:val="28"/>
          <w:lang w:val="en-CA"/>
        </w:rPr>
        <w:t>Supplementary information</w:t>
      </w:r>
      <w:r w:rsidR="00665CF3" w:rsidRPr="00342FFA">
        <w:rPr>
          <w:rFonts w:ascii="Arial" w:hAnsi="Arial" w:cs="Arial"/>
          <w:b/>
          <w:sz w:val="28"/>
          <w:lang w:val="en-CA"/>
        </w:rPr>
        <w:t xml:space="preserve"> 1</w:t>
      </w:r>
    </w:p>
    <w:bookmarkEnd w:id="0"/>
    <w:p w:rsidR="0098245A" w:rsidRPr="00AF44A6" w:rsidRDefault="0098245A" w:rsidP="00382896">
      <w:pPr>
        <w:spacing w:line="240" w:lineRule="auto"/>
        <w:rPr>
          <w:rFonts w:ascii="Arial" w:hAnsi="Arial" w:cs="Arial"/>
          <w:b/>
          <w:sz w:val="28"/>
          <w:lang w:val="en-CA"/>
        </w:rPr>
      </w:pPr>
    </w:p>
    <w:p w:rsidR="00D075F3" w:rsidRPr="00D075F3" w:rsidRDefault="00D075F3" w:rsidP="00382896">
      <w:pPr>
        <w:spacing w:after="0" w:line="240" w:lineRule="auto"/>
        <w:rPr>
          <w:rFonts w:ascii="Arial" w:hAnsi="Arial" w:cs="Arial"/>
          <w:b/>
          <w:i/>
          <w:sz w:val="24"/>
          <w:lang w:val="en-CA"/>
        </w:rPr>
      </w:pPr>
      <w:r w:rsidRPr="00D075F3">
        <w:rPr>
          <w:rFonts w:ascii="Arial" w:hAnsi="Arial" w:cs="Arial"/>
          <w:b/>
          <w:i/>
          <w:sz w:val="24"/>
          <w:lang w:val="en-CA"/>
        </w:rPr>
        <w:t xml:space="preserve">Detailed mast cell immunohistochemistry protocol </w:t>
      </w:r>
    </w:p>
    <w:p w:rsidR="00D075F3" w:rsidRPr="00D075F3" w:rsidRDefault="00D075F3" w:rsidP="00382896">
      <w:pPr>
        <w:spacing w:line="240" w:lineRule="auto"/>
        <w:rPr>
          <w:rFonts w:ascii="Arial" w:hAnsi="Arial" w:cs="Arial"/>
          <w:b/>
          <w:i/>
          <w:sz w:val="24"/>
          <w:lang w:val="en-CA"/>
        </w:rPr>
      </w:pPr>
    </w:p>
    <w:p w:rsidR="00D075F3" w:rsidRPr="00382896" w:rsidRDefault="00D075F3" w:rsidP="00382896">
      <w:pPr>
        <w:spacing w:after="0" w:line="240" w:lineRule="auto"/>
        <w:rPr>
          <w:rFonts w:ascii="Arial" w:hAnsi="Arial" w:cs="Arial"/>
          <w:sz w:val="24"/>
          <w:szCs w:val="20"/>
          <w:lang w:val="en-CA"/>
        </w:rPr>
      </w:pPr>
      <w:r w:rsidRPr="00382896">
        <w:rPr>
          <w:rFonts w:ascii="Arial" w:hAnsi="Arial" w:cs="Arial"/>
          <w:sz w:val="24"/>
          <w:szCs w:val="20"/>
          <w:lang w:val="en-CA"/>
        </w:rPr>
        <w:t xml:space="preserve">Specimens were dewaxed in xylene (4 x 5 minutes) and rehydrated in alcohol grades from 100% to 70% (2 minutes each). After a </w:t>
      </w:r>
      <w:proofErr w:type="gramStart"/>
      <w:r w:rsidRPr="00382896">
        <w:rPr>
          <w:rFonts w:ascii="Arial" w:hAnsi="Arial" w:cs="Arial"/>
          <w:sz w:val="24"/>
          <w:szCs w:val="20"/>
          <w:lang w:val="en-CA"/>
        </w:rPr>
        <w:t>5 minute</w:t>
      </w:r>
      <w:proofErr w:type="gramEnd"/>
      <w:r w:rsidRPr="00382896">
        <w:rPr>
          <w:rFonts w:ascii="Arial" w:hAnsi="Arial" w:cs="Arial"/>
          <w:sz w:val="24"/>
          <w:szCs w:val="20"/>
          <w:lang w:val="en-CA"/>
        </w:rPr>
        <w:t xml:space="preserve"> wash in distilled water, sections were heated in a 1 mM sodium citrate buf</w:t>
      </w:r>
      <w:r w:rsidR="00F020EA" w:rsidRPr="00382896">
        <w:rPr>
          <w:rFonts w:ascii="Arial" w:hAnsi="Arial" w:cs="Arial"/>
          <w:sz w:val="24"/>
          <w:szCs w:val="20"/>
          <w:lang w:val="en-CA"/>
        </w:rPr>
        <w:t xml:space="preserve">fer solution at pH = 6.0 (#S464, Sigma-Aldrich, Saint Louis, MO, USA) </w:t>
      </w:r>
      <w:r w:rsidR="004D5AEB" w:rsidRPr="00382896">
        <w:rPr>
          <w:rFonts w:ascii="Arial" w:hAnsi="Arial" w:cs="Arial"/>
          <w:sz w:val="24"/>
          <w:szCs w:val="20"/>
          <w:lang w:val="en-CA"/>
        </w:rPr>
        <w:t>at 95°C</w:t>
      </w:r>
      <w:r w:rsidR="004D5AEB" w:rsidRPr="00382896">
        <w:rPr>
          <w:rFonts w:ascii="Arial" w:hAnsi="Arial" w:cs="Arial"/>
          <w:sz w:val="24"/>
          <w:szCs w:val="20"/>
          <w:vertAlign w:val="superscript"/>
          <w:lang w:val="en-CA"/>
        </w:rPr>
        <w:t xml:space="preserve"> </w:t>
      </w:r>
      <w:r w:rsidRPr="00382896">
        <w:rPr>
          <w:rFonts w:ascii="Arial" w:hAnsi="Arial" w:cs="Arial"/>
          <w:sz w:val="24"/>
          <w:szCs w:val="20"/>
          <w:lang w:val="en-CA"/>
        </w:rPr>
        <w:t xml:space="preserve">for 30 minutes for antigen unmasking. This step was followed by a cooling period of 15 minutes at room temperature, 3 rinses in distilled water and 3 washes in PBS (3 x 2,5 minutes). Sections were then incubated with 10% goat serum </w:t>
      </w:r>
      <w:r w:rsidR="00F020EA" w:rsidRPr="00382896">
        <w:rPr>
          <w:rFonts w:ascii="Arial" w:hAnsi="Arial" w:cs="Arial"/>
          <w:sz w:val="24"/>
          <w:szCs w:val="20"/>
          <w:lang w:val="en-US"/>
        </w:rPr>
        <w:t>(#053110, Multicell Wisent, St-Bruno, QC, CAN)</w:t>
      </w:r>
      <w:r w:rsidRPr="00382896">
        <w:rPr>
          <w:rFonts w:ascii="Arial" w:hAnsi="Arial" w:cs="Arial"/>
          <w:sz w:val="24"/>
          <w:szCs w:val="20"/>
          <w:lang w:val="en-US"/>
        </w:rPr>
        <w:t xml:space="preserve"> </w:t>
      </w:r>
      <w:r w:rsidRPr="00382896">
        <w:rPr>
          <w:rFonts w:ascii="Arial" w:hAnsi="Arial" w:cs="Arial"/>
          <w:sz w:val="24"/>
          <w:szCs w:val="20"/>
          <w:lang w:val="en-CA"/>
        </w:rPr>
        <w:t>prepared in PBS containing 1% w/v BSA for 30 minutes at room temperature to avoid unspecific binding of the secondary antibody. After a brief wash in PBS, an endogenous biotin blocking solution (#</w:t>
      </w:r>
      <w:r w:rsidR="00F020EA" w:rsidRPr="00382896">
        <w:rPr>
          <w:rFonts w:ascii="Arial" w:hAnsi="Arial" w:cs="Arial"/>
          <w:bCs/>
          <w:sz w:val="24"/>
          <w:szCs w:val="20"/>
          <w:lang w:val="en-CA"/>
        </w:rPr>
        <w:t xml:space="preserve">X0590, </w:t>
      </w:r>
      <w:proofErr w:type="spellStart"/>
      <w:r w:rsidR="00F020EA" w:rsidRPr="00382896">
        <w:rPr>
          <w:rFonts w:ascii="Arial" w:hAnsi="Arial" w:cs="Arial"/>
          <w:sz w:val="24"/>
          <w:szCs w:val="20"/>
          <w:lang w:val="en-CA"/>
        </w:rPr>
        <w:t>Dako</w:t>
      </w:r>
      <w:proofErr w:type="spellEnd"/>
      <w:r w:rsidR="00F020EA" w:rsidRPr="00382896">
        <w:rPr>
          <w:rFonts w:ascii="Arial" w:hAnsi="Arial" w:cs="Arial"/>
          <w:sz w:val="24"/>
          <w:szCs w:val="20"/>
          <w:lang w:val="en-CA"/>
        </w:rPr>
        <w:t>, Mississauga, ON, USA)</w:t>
      </w:r>
      <w:r w:rsidRPr="00382896">
        <w:rPr>
          <w:rFonts w:ascii="Arial" w:hAnsi="Arial" w:cs="Arial"/>
          <w:sz w:val="24"/>
          <w:szCs w:val="20"/>
          <w:lang w:val="en-CA"/>
        </w:rPr>
        <w:t xml:space="preserve"> was incubated on the sections as per manufacturer’s instructions. </w:t>
      </w:r>
      <w:bookmarkStart w:id="1" w:name="_Hlk516216083"/>
      <w:r w:rsidRPr="00382896">
        <w:rPr>
          <w:rFonts w:ascii="Arial" w:hAnsi="Arial" w:cs="Arial"/>
          <w:sz w:val="24"/>
          <w:szCs w:val="20"/>
          <w:lang w:val="en-CA"/>
        </w:rPr>
        <w:t>A brief wash in PBS was done and a rabbit polycl</w:t>
      </w:r>
      <w:r w:rsidR="00F020EA" w:rsidRPr="00382896">
        <w:rPr>
          <w:rFonts w:ascii="Arial" w:hAnsi="Arial" w:cs="Arial"/>
          <w:sz w:val="24"/>
          <w:szCs w:val="20"/>
          <w:lang w:val="en-CA"/>
        </w:rPr>
        <w:t>onal anti-CD117/c-kit (#RB-9038, Thermo Fisher Scientific, Rockford, IL, USA)</w:t>
      </w:r>
      <w:r w:rsidRPr="00382896">
        <w:rPr>
          <w:rFonts w:ascii="Arial" w:hAnsi="Arial" w:cs="Arial"/>
          <w:sz w:val="24"/>
          <w:szCs w:val="20"/>
          <w:lang w:val="en-CA"/>
        </w:rPr>
        <w:t xml:space="preserve"> prepared 1/87 in PBS and 1% w/v BSA </w:t>
      </w:r>
      <w:bookmarkEnd w:id="1"/>
      <w:r w:rsidRPr="00382896">
        <w:rPr>
          <w:rFonts w:ascii="Arial" w:hAnsi="Arial" w:cs="Arial"/>
          <w:sz w:val="24"/>
          <w:szCs w:val="20"/>
          <w:lang w:val="en-CA"/>
        </w:rPr>
        <w:t>was incubated on the sections for 1 hour at room temperature. Rabbit serum replaced the primary antibody for the negative control. After 3 washes in PBS, an IgG goat anti-rabbit secondary antibody</w:t>
      </w:r>
      <w:r w:rsidR="00F020EA" w:rsidRPr="00382896">
        <w:rPr>
          <w:rFonts w:ascii="Arial" w:hAnsi="Arial" w:cs="Arial"/>
          <w:sz w:val="24"/>
          <w:szCs w:val="20"/>
          <w:lang w:val="en-CA"/>
        </w:rPr>
        <w:t xml:space="preserve"> conjugated with biotin (#31822, Vector Laboratories, Burlingame, CA, USA)</w:t>
      </w:r>
      <w:r w:rsidR="00F020EA" w:rsidRPr="00382896">
        <w:rPr>
          <w:rFonts w:ascii="Arial" w:hAnsi="Arial" w:cs="Arial"/>
          <w:sz w:val="24"/>
          <w:szCs w:val="20"/>
          <w:vertAlign w:val="superscript"/>
          <w:lang w:val="en-CA"/>
        </w:rPr>
        <w:t xml:space="preserve"> </w:t>
      </w:r>
      <w:r w:rsidRPr="00382896">
        <w:rPr>
          <w:rFonts w:ascii="Arial" w:hAnsi="Arial" w:cs="Arial"/>
          <w:sz w:val="24"/>
          <w:szCs w:val="20"/>
          <w:lang w:val="en-CA"/>
        </w:rPr>
        <w:t xml:space="preserve">prepared in PBS and 1% w/v BSA was incubated 1/300 on the sections for 45 minutes at room temperature. This was followed by 3 washes in PBS and a </w:t>
      </w:r>
      <w:proofErr w:type="gramStart"/>
      <w:r w:rsidRPr="00382896">
        <w:rPr>
          <w:rFonts w:ascii="Arial" w:hAnsi="Arial" w:cs="Arial"/>
          <w:sz w:val="24"/>
          <w:szCs w:val="20"/>
          <w:lang w:val="en-CA"/>
        </w:rPr>
        <w:t>45 minute</w:t>
      </w:r>
      <w:proofErr w:type="gramEnd"/>
      <w:r w:rsidRPr="00382896">
        <w:rPr>
          <w:rFonts w:ascii="Arial" w:hAnsi="Arial" w:cs="Arial"/>
          <w:sz w:val="24"/>
          <w:szCs w:val="20"/>
          <w:lang w:val="en-CA"/>
        </w:rPr>
        <w:t xml:space="preserve"> incubation at room temperature of an alkaline phosphatase solution from a </w:t>
      </w:r>
      <w:proofErr w:type="spellStart"/>
      <w:r w:rsidRPr="00382896">
        <w:rPr>
          <w:rFonts w:ascii="Arial" w:hAnsi="Arial" w:cs="Arial"/>
          <w:sz w:val="24"/>
          <w:szCs w:val="20"/>
          <w:lang w:val="en-US"/>
        </w:rPr>
        <w:t>Vectastain</w:t>
      </w:r>
      <w:proofErr w:type="spellEnd"/>
      <w:r w:rsidRPr="00382896">
        <w:rPr>
          <w:rFonts w:ascii="Arial" w:hAnsi="Arial" w:cs="Arial"/>
          <w:sz w:val="24"/>
          <w:szCs w:val="20"/>
          <w:lang w:val="en-US"/>
        </w:rPr>
        <w:t xml:space="preserve">® </w:t>
      </w:r>
      <w:r w:rsidRPr="00382896">
        <w:rPr>
          <w:rFonts w:ascii="Arial" w:hAnsi="Arial" w:cs="Arial"/>
          <w:sz w:val="24"/>
          <w:szCs w:val="20"/>
          <w:lang w:val="en-CA"/>
        </w:rPr>
        <w:t>ABC-AP staining kit (</w:t>
      </w:r>
      <w:r w:rsidR="00F020EA" w:rsidRPr="00382896">
        <w:rPr>
          <w:rFonts w:ascii="Arial" w:hAnsi="Arial" w:cs="Arial"/>
          <w:sz w:val="24"/>
          <w:szCs w:val="20"/>
          <w:lang w:val="en-US"/>
        </w:rPr>
        <w:t xml:space="preserve">AK-5000, </w:t>
      </w:r>
      <w:r w:rsidR="00F020EA" w:rsidRPr="00382896">
        <w:rPr>
          <w:rFonts w:ascii="Arial" w:hAnsi="Arial" w:cs="Arial"/>
          <w:sz w:val="24"/>
          <w:szCs w:val="20"/>
          <w:lang w:val="en-CA"/>
        </w:rPr>
        <w:t>Vector Laboratories, Burlingame, CA, USA)</w:t>
      </w:r>
      <w:r w:rsidRPr="00382896">
        <w:rPr>
          <w:rFonts w:ascii="Arial" w:hAnsi="Arial" w:cs="Arial"/>
          <w:sz w:val="24"/>
          <w:szCs w:val="20"/>
          <w:lang w:val="en-US"/>
        </w:rPr>
        <w:t xml:space="preserve"> </w:t>
      </w:r>
      <w:r w:rsidRPr="00382896">
        <w:rPr>
          <w:rFonts w:ascii="Arial" w:hAnsi="Arial" w:cs="Arial"/>
          <w:sz w:val="24"/>
          <w:szCs w:val="20"/>
          <w:lang w:val="en-CA"/>
        </w:rPr>
        <w:t>prepared according to the manufacturer’s instructions. After 3 washes in PBS, sections were inc</w:t>
      </w:r>
      <w:r w:rsidR="00F020EA" w:rsidRPr="00382896">
        <w:rPr>
          <w:rFonts w:ascii="Arial" w:hAnsi="Arial" w:cs="Arial"/>
          <w:sz w:val="24"/>
          <w:szCs w:val="20"/>
          <w:lang w:val="en-CA"/>
        </w:rPr>
        <w:t>ubated with Vector Red (SK-5100, Vector Laboratories, Burlingame, CA, USA)</w:t>
      </w:r>
      <w:r w:rsidRPr="00382896">
        <w:rPr>
          <w:rFonts w:ascii="Arial" w:hAnsi="Arial" w:cs="Arial"/>
          <w:sz w:val="24"/>
          <w:szCs w:val="20"/>
          <w:lang w:val="en-CA"/>
        </w:rPr>
        <w:t xml:space="preserve"> for a period of 20 minutes in the dark and prepared according to the manufacturer instructions. The nuclei were stained with Harris hematoxylin and, finally, slides were mounted with </w:t>
      </w:r>
      <w:proofErr w:type="spellStart"/>
      <w:r w:rsidRPr="00382896">
        <w:rPr>
          <w:rFonts w:ascii="Arial" w:hAnsi="Arial" w:cs="Arial"/>
          <w:sz w:val="24"/>
          <w:szCs w:val="20"/>
          <w:lang w:val="en-CA"/>
        </w:rPr>
        <w:t>Micromount</w:t>
      </w:r>
      <w:proofErr w:type="spellEnd"/>
      <w:r w:rsidR="00F020EA" w:rsidRPr="00382896">
        <w:rPr>
          <w:rFonts w:ascii="Arial" w:hAnsi="Arial" w:cs="Arial"/>
          <w:sz w:val="24"/>
          <w:szCs w:val="20"/>
          <w:vertAlign w:val="superscript"/>
          <w:lang w:val="en-CA"/>
        </w:rPr>
        <w:t xml:space="preserve"> </w:t>
      </w:r>
      <w:r w:rsidR="00F020EA" w:rsidRPr="00382896">
        <w:rPr>
          <w:rFonts w:ascii="Arial" w:hAnsi="Arial" w:cs="Arial"/>
          <w:sz w:val="24"/>
          <w:szCs w:val="20"/>
          <w:lang w:val="en-CA"/>
        </w:rPr>
        <w:t>(Leica Biosystems, Richmond, IL, USA)</w:t>
      </w:r>
      <w:r w:rsidRPr="00382896">
        <w:rPr>
          <w:rFonts w:ascii="Arial" w:hAnsi="Arial" w:cs="Arial"/>
          <w:sz w:val="24"/>
          <w:szCs w:val="20"/>
          <w:lang w:val="en-CA"/>
        </w:rPr>
        <w:t>. An equine mast cell tumour</w:t>
      </w:r>
      <w:r w:rsidR="00342FFA" w:rsidRPr="00382896">
        <w:rPr>
          <w:rFonts w:ascii="Arial" w:hAnsi="Arial" w:cs="Arial"/>
          <w:sz w:val="24"/>
          <w:szCs w:val="20"/>
          <w:lang w:val="en-CA"/>
        </w:rPr>
        <w:t xml:space="preserve"> was used as a positive control</w:t>
      </w:r>
      <w:r w:rsidR="00F020EA" w:rsidRPr="00382896">
        <w:rPr>
          <w:rFonts w:ascii="Arial" w:hAnsi="Arial" w:cs="Arial"/>
          <w:sz w:val="24"/>
          <w:szCs w:val="20"/>
          <w:lang w:val="en-CA"/>
        </w:rPr>
        <w:t>.</w:t>
      </w:r>
      <w:bookmarkStart w:id="2" w:name="_GoBack"/>
      <w:bookmarkEnd w:id="2"/>
    </w:p>
    <w:sectPr w:rsidR="00D075F3" w:rsidRPr="00382896" w:rsidSect="00382896">
      <w:footerReference w:type="default" r:id="rId6"/>
      <w:pgSz w:w="11906" w:h="16838" w:code="9"/>
      <w:pgMar w:top="1417" w:right="1417" w:bottom="1417" w:left="1417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3E52" w:rsidRDefault="00E23E52" w:rsidP="00F020EA">
      <w:pPr>
        <w:spacing w:after="0" w:line="240" w:lineRule="auto"/>
      </w:pPr>
      <w:r>
        <w:separator/>
      </w:r>
    </w:p>
  </w:endnote>
  <w:endnote w:type="continuationSeparator" w:id="0">
    <w:p w:rsidR="00E23E52" w:rsidRDefault="00E23E52" w:rsidP="00F02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69847565"/>
      <w:docPartObj>
        <w:docPartGallery w:val="Page Numbers (Bottom of Page)"/>
        <w:docPartUnique/>
      </w:docPartObj>
    </w:sdtPr>
    <w:sdtContent>
      <w:p w:rsidR="00D95F5D" w:rsidRDefault="00D95F5D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:rsidR="00D95F5D" w:rsidRDefault="00D95F5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3E52" w:rsidRDefault="00E23E52" w:rsidP="00F020EA">
      <w:pPr>
        <w:spacing w:after="0" w:line="240" w:lineRule="auto"/>
      </w:pPr>
      <w:r>
        <w:separator/>
      </w:r>
    </w:p>
  </w:footnote>
  <w:footnote w:type="continuationSeparator" w:id="0">
    <w:p w:rsidR="00E23E52" w:rsidRDefault="00E23E52" w:rsidP="00F020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245A"/>
    <w:rsid w:val="001344BD"/>
    <w:rsid w:val="001F7A16"/>
    <w:rsid w:val="00342FFA"/>
    <w:rsid w:val="00382896"/>
    <w:rsid w:val="00385C58"/>
    <w:rsid w:val="00387221"/>
    <w:rsid w:val="00433A00"/>
    <w:rsid w:val="004D5AEB"/>
    <w:rsid w:val="0060243F"/>
    <w:rsid w:val="00665CF3"/>
    <w:rsid w:val="0090546E"/>
    <w:rsid w:val="0098245A"/>
    <w:rsid w:val="00AF44A6"/>
    <w:rsid w:val="00D075F3"/>
    <w:rsid w:val="00D412DB"/>
    <w:rsid w:val="00D95F5D"/>
    <w:rsid w:val="00E23E52"/>
    <w:rsid w:val="00F020EA"/>
    <w:rsid w:val="00F6723E"/>
    <w:rsid w:val="00F82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A626C"/>
  <w15:chartTrackingRefBased/>
  <w15:docId w15:val="{279C6C66-E826-45C4-8132-DF5DE8D8F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D075F3"/>
  </w:style>
  <w:style w:type="character" w:styleId="Lienhypertexte">
    <w:name w:val="Hyperlink"/>
    <w:basedOn w:val="Policepardfaut"/>
    <w:uiPriority w:val="99"/>
    <w:unhideWhenUsed/>
    <w:rsid w:val="00665CF3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F020E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020EA"/>
  </w:style>
  <w:style w:type="paragraph" w:styleId="Pieddepage">
    <w:name w:val="footer"/>
    <w:basedOn w:val="Normal"/>
    <w:link w:val="PieddepageCar"/>
    <w:uiPriority w:val="99"/>
    <w:unhideWhenUsed/>
    <w:rsid w:val="00F020E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020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330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Dubuc Valérie</dc:creator>
  <cp:keywords/>
  <dc:description/>
  <cp:lastModifiedBy>Dubuc Valérie</cp:lastModifiedBy>
  <cp:revision>6</cp:revision>
  <dcterms:created xsi:type="dcterms:W3CDTF">2018-12-07T20:48:00Z</dcterms:created>
  <dcterms:modified xsi:type="dcterms:W3CDTF">2019-02-28T15:40:00Z</dcterms:modified>
</cp:coreProperties>
</file>