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40" w:firstLineChars="1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2. </w:t>
      </w:r>
      <w:r>
        <w:rPr>
          <w:rFonts w:ascii="Times New Roman" w:hAnsi="Times New Roman" w:cs="Times New Roman"/>
          <w:sz w:val="24"/>
        </w:rPr>
        <w:t>Transfected gene sequences</w:t>
      </w:r>
    </w:p>
    <w:tbl>
      <w:tblPr>
        <w:tblStyle w:val="4"/>
        <w:tblW w:w="774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6"/>
        <w:gridCol w:w="45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Gene</w:t>
            </w:r>
          </w:p>
        </w:tc>
        <w:tc>
          <w:tcPr>
            <w:tcW w:w="456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Sequence(5'→3')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MiRNA 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egative control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miR-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NC)</w:t>
            </w:r>
          </w:p>
        </w:tc>
        <w:tc>
          <w:tcPr>
            <w:tcW w:w="456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Sense UUCUCCGAACGUGUCACGUTT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Antisense ACGUGACACGUUCGGAGAATT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Mimic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miR-221-3p </w:t>
            </w:r>
          </w:p>
        </w:tc>
        <w:tc>
          <w:tcPr>
            <w:tcW w:w="4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Sense AGCUACAUUGUCUGCUGGGUUUC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Antisense AACCCAGCAGACAAUGUAGCUUU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Inhibitor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NC</w:t>
            </w:r>
          </w:p>
        </w:tc>
        <w:tc>
          <w:tcPr>
            <w:tcW w:w="4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CAGUACUUUUGUGUAGUACAA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18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Inhibitor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miR-221-3p </w:t>
            </w:r>
          </w:p>
        </w:tc>
        <w:tc>
          <w:tcPr>
            <w:tcW w:w="4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CAAACCCAGCAGACAAUGUAGCU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C3"/>
    <w:rsid w:val="001E7724"/>
    <w:rsid w:val="004B2132"/>
    <w:rsid w:val="00547140"/>
    <w:rsid w:val="005D3F2C"/>
    <w:rsid w:val="007666C3"/>
    <w:rsid w:val="00A52FB9"/>
    <w:rsid w:val="00B44C2F"/>
    <w:rsid w:val="00FE5BFE"/>
    <w:rsid w:val="38FA4805"/>
    <w:rsid w:val="3FD6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4</TotalTime>
  <ScaleCrop>false</ScaleCrop>
  <LinksUpToDate>false</LinksUpToDate>
  <CharactersWithSpaces>316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2019-11-02T10:51:00Z</dcterms:created>
  <dc:creator>181</dc:creator>
  <cp:lastModifiedBy>倪nlw</cp:lastModifiedBy>
  <dcterms:modified xsi:type="dcterms:W3CDTF">2020-06-14T08:40:34Z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