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62AC" w:rsidRPr="00F45EC3" w:rsidRDefault="005662AC" w:rsidP="005662AC">
      <w:pPr>
        <w:spacing w:after="0" w:line="360" w:lineRule="auto"/>
        <w:rPr>
          <w:rFonts w:ascii="Arial" w:hAnsi="Arial" w:cs="Arial"/>
          <w:bCs/>
          <w:sz w:val="24"/>
          <w:szCs w:val="24"/>
        </w:rPr>
      </w:pPr>
      <w:r w:rsidRPr="00F45EC3">
        <w:rPr>
          <w:rFonts w:ascii="Arial" w:hAnsi="Arial" w:cs="Arial"/>
          <w:b/>
          <w:sz w:val="24"/>
          <w:szCs w:val="24"/>
        </w:rPr>
        <w:t>Supplementa</w:t>
      </w:r>
      <w:r w:rsidR="00F7549F">
        <w:rPr>
          <w:rFonts w:ascii="Arial" w:hAnsi="Arial" w:cs="Arial"/>
          <w:b/>
          <w:sz w:val="24"/>
          <w:szCs w:val="24"/>
        </w:rPr>
        <w:t>l Table 1</w:t>
      </w:r>
      <w:r w:rsidR="0024149A">
        <w:rPr>
          <w:rFonts w:ascii="Arial" w:hAnsi="Arial" w:cs="Arial"/>
          <w:b/>
          <w:sz w:val="24"/>
          <w:szCs w:val="24"/>
        </w:rPr>
        <w:t>a</w:t>
      </w:r>
      <w:r w:rsidRPr="00F45EC3">
        <w:rPr>
          <w:rFonts w:ascii="Arial" w:hAnsi="Arial" w:cs="Arial"/>
          <w:bCs/>
          <w:sz w:val="24"/>
          <w:szCs w:val="24"/>
        </w:rPr>
        <w:t>: Summary of demographics of horses that had undergone laparotomy for treatment of primary large colon displacements</w:t>
      </w:r>
    </w:p>
    <w:tbl>
      <w:tblPr>
        <w:tblStyle w:val="PlainTable4"/>
        <w:tblW w:w="5000" w:type="pct"/>
        <w:tblLook w:val="04A0" w:firstRow="1" w:lastRow="0" w:firstColumn="1" w:lastColumn="0" w:noHBand="0" w:noVBand="1"/>
      </w:tblPr>
      <w:tblGrid>
        <w:gridCol w:w="748"/>
        <w:gridCol w:w="886"/>
        <w:gridCol w:w="787"/>
        <w:gridCol w:w="726"/>
        <w:gridCol w:w="1215"/>
        <w:gridCol w:w="886"/>
        <w:gridCol w:w="1763"/>
        <w:gridCol w:w="1338"/>
        <w:gridCol w:w="635"/>
        <w:gridCol w:w="1346"/>
        <w:gridCol w:w="1754"/>
        <w:gridCol w:w="2486"/>
      </w:tblGrid>
      <w:tr w:rsidR="005662AC" w:rsidRPr="005662AC" w:rsidTr="005662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" w:type="pct"/>
            <w:tcBorders>
              <w:top w:val="single" w:sz="12" w:space="0" w:color="auto"/>
              <w:bottom w:val="single" w:sz="12" w:space="0" w:color="auto"/>
            </w:tcBorders>
            <w:noWrap/>
            <w:tcMar>
              <w:left w:w="57" w:type="dxa"/>
              <w:right w:w="57" w:type="dxa"/>
            </w:tcMar>
            <w:hideMark/>
          </w:tcPr>
          <w:p w:rsidR="005662AC" w:rsidRPr="005662AC" w:rsidRDefault="005662AC" w:rsidP="00F979D5">
            <w:pPr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Horse</w:t>
            </w:r>
          </w:p>
        </w:tc>
        <w:tc>
          <w:tcPr>
            <w:tcW w:w="304" w:type="pct"/>
            <w:tcBorders>
              <w:top w:val="single" w:sz="12" w:space="0" w:color="auto"/>
              <w:bottom w:val="single" w:sz="12" w:space="0" w:color="auto"/>
            </w:tcBorders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Sex</w:t>
            </w:r>
          </w:p>
        </w:tc>
        <w:tc>
          <w:tcPr>
            <w:tcW w:w="270" w:type="pct"/>
            <w:tcBorders>
              <w:top w:val="single" w:sz="12" w:space="0" w:color="auto"/>
              <w:bottom w:val="single" w:sz="12" w:space="0" w:color="auto"/>
            </w:tcBorders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 xml:space="preserve">Breed </w:t>
            </w:r>
          </w:p>
        </w:tc>
        <w:tc>
          <w:tcPr>
            <w:tcW w:w="249" w:type="pct"/>
            <w:tcBorders>
              <w:top w:val="single" w:sz="12" w:space="0" w:color="auto"/>
              <w:bottom w:val="single" w:sz="12" w:space="0" w:color="auto"/>
            </w:tcBorders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Age (year</w:t>
            </w: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417" w:type="pct"/>
            <w:tcBorders>
              <w:top w:val="single" w:sz="12" w:space="0" w:color="auto"/>
              <w:bottom w:val="single" w:sz="12" w:space="0" w:color="auto"/>
            </w:tcBorders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Use</w:t>
            </w:r>
          </w:p>
        </w:tc>
        <w:tc>
          <w:tcPr>
            <w:tcW w:w="304" w:type="pct"/>
            <w:tcBorders>
              <w:top w:val="single" w:sz="12" w:space="0" w:color="auto"/>
              <w:bottom w:val="single" w:sz="12" w:space="0" w:color="auto"/>
            </w:tcBorders>
            <w:tcMar>
              <w:left w:w="57" w:type="dxa"/>
              <w:right w:w="57" w:type="dxa"/>
            </w:tcMar>
          </w:tcPr>
          <w:p w:rsidR="005662AC" w:rsidRPr="005662AC" w:rsidRDefault="005662AC" w:rsidP="005662A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Hours</w:t>
            </w: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 xml:space="preserve"> to referral </w:t>
            </w:r>
          </w:p>
        </w:tc>
        <w:tc>
          <w:tcPr>
            <w:tcW w:w="605" w:type="pct"/>
            <w:tcBorders>
              <w:top w:val="single" w:sz="12" w:space="0" w:color="auto"/>
              <w:bottom w:val="single" w:sz="12" w:space="0" w:color="auto"/>
            </w:tcBorders>
            <w:noWrap/>
            <w:tcMar>
              <w:left w:w="57" w:type="dxa"/>
              <w:right w:w="57" w:type="dxa"/>
            </w:tcMar>
            <w:hideMark/>
          </w:tcPr>
          <w:p w:rsidR="005662AC" w:rsidRPr="005662AC" w:rsidRDefault="005662AC" w:rsidP="00F979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Diagnosis</w:t>
            </w:r>
          </w:p>
        </w:tc>
        <w:tc>
          <w:tcPr>
            <w:tcW w:w="459" w:type="pct"/>
            <w:tcBorders>
              <w:top w:val="single" w:sz="12" w:space="0" w:color="auto"/>
              <w:bottom w:val="single" w:sz="12" w:space="0" w:color="auto"/>
            </w:tcBorders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Other medical treatment</w:t>
            </w:r>
          </w:p>
        </w:tc>
        <w:tc>
          <w:tcPr>
            <w:tcW w:w="218" w:type="pct"/>
            <w:tcBorders>
              <w:top w:val="single" w:sz="12" w:space="0" w:color="auto"/>
              <w:bottom w:val="single" w:sz="12" w:space="0" w:color="auto"/>
            </w:tcBorders>
            <w:tcMar>
              <w:left w:w="57" w:type="dxa"/>
              <w:right w:w="57" w:type="dxa"/>
            </w:tcMar>
          </w:tcPr>
          <w:p w:rsidR="005662AC" w:rsidRPr="005662AC" w:rsidRDefault="005662AC" w:rsidP="005662A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POC</w:t>
            </w:r>
          </w:p>
        </w:tc>
        <w:tc>
          <w:tcPr>
            <w:tcW w:w="462" w:type="pct"/>
            <w:tcBorders>
              <w:top w:val="single" w:sz="12" w:space="0" w:color="auto"/>
              <w:bottom w:val="single" w:sz="12" w:space="0" w:color="auto"/>
            </w:tcBorders>
          </w:tcPr>
          <w:p w:rsidR="005662AC" w:rsidRPr="005662AC" w:rsidRDefault="005662AC" w:rsidP="00F979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Days from surgery to POC</w:t>
            </w:r>
          </w:p>
        </w:tc>
        <w:tc>
          <w:tcPr>
            <w:tcW w:w="602" w:type="pct"/>
            <w:tcBorders>
              <w:top w:val="single" w:sz="12" w:space="0" w:color="auto"/>
              <w:bottom w:val="single" w:sz="12" w:space="0" w:color="auto"/>
            </w:tcBorders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Other complications</w:t>
            </w:r>
          </w:p>
        </w:tc>
        <w:tc>
          <w:tcPr>
            <w:tcW w:w="853" w:type="pct"/>
            <w:tcBorders>
              <w:top w:val="single" w:sz="12" w:space="0" w:color="auto"/>
              <w:bottom w:val="single" w:sz="12" w:space="0" w:color="auto"/>
            </w:tcBorders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Notes</w:t>
            </w:r>
          </w:p>
        </w:tc>
      </w:tr>
      <w:tr w:rsidR="005662AC" w:rsidRPr="005662AC" w:rsidTr="005662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" w:type="pct"/>
            <w:tcBorders>
              <w:top w:val="single" w:sz="12" w:space="0" w:color="auto"/>
            </w:tcBorders>
            <w:noWrap/>
            <w:tcMar>
              <w:left w:w="57" w:type="dxa"/>
              <w:right w:w="57" w:type="dxa"/>
            </w:tcMar>
            <w:hideMark/>
          </w:tcPr>
          <w:p w:rsidR="005662AC" w:rsidRPr="005662AC" w:rsidRDefault="005662AC" w:rsidP="00F979D5">
            <w:pPr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304" w:type="pct"/>
            <w:tcBorders>
              <w:top w:val="single" w:sz="12" w:space="0" w:color="auto"/>
            </w:tcBorders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Gelding</w:t>
            </w:r>
          </w:p>
        </w:tc>
        <w:tc>
          <w:tcPr>
            <w:tcW w:w="270" w:type="pct"/>
            <w:tcBorders>
              <w:top w:val="single" w:sz="12" w:space="0" w:color="auto"/>
            </w:tcBorders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249" w:type="pct"/>
            <w:tcBorders>
              <w:top w:val="single" w:sz="12" w:space="0" w:color="auto"/>
            </w:tcBorders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22</w:t>
            </w:r>
          </w:p>
        </w:tc>
        <w:tc>
          <w:tcPr>
            <w:tcW w:w="417" w:type="pct"/>
            <w:tcBorders>
              <w:top w:val="single" w:sz="12" w:space="0" w:color="auto"/>
            </w:tcBorders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 xml:space="preserve">Retired </w:t>
            </w:r>
          </w:p>
        </w:tc>
        <w:tc>
          <w:tcPr>
            <w:tcW w:w="304" w:type="pct"/>
            <w:tcBorders>
              <w:top w:val="single" w:sz="12" w:space="0" w:color="auto"/>
            </w:tcBorders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605" w:type="pct"/>
            <w:tcBorders>
              <w:top w:val="single" w:sz="12" w:space="0" w:color="auto"/>
            </w:tcBorders>
            <w:noWrap/>
            <w:tcMar>
              <w:left w:w="57" w:type="dxa"/>
              <w:right w:w="57" w:type="dxa"/>
            </w:tcMar>
            <w:hideMark/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LCV (180–270º)</w:t>
            </w:r>
          </w:p>
        </w:tc>
        <w:tc>
          <w:tcPr>
            <w:tcW w:w="459" w:type="pct"/>
            <w:tcBorders>
              <w:top w:val="single" w:sz="12" w:space="0" w:color="auto"/>
            </w:tcBorders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218" w:type="pct"/>
            <w:tcBorders>
              <w:top w:val="single" w:sz="12" w:space="0" w:color="auto"/>
            </w:tcBorders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62" w:type="pct"/>
            <w:tcBorders>
              <w:top w:val="single" w:sz="12" w:space="0" w:color="auto"/>
            </w:tcBorders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602" w:type="pct"/>
            <w:tcBorders>
              <w:top w:val="single" w:sz="12" w:space="0" w:color="auto"/>
            </w:tcBorders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53" w:type="pct"/>
            <w:tcBorders>
              <w:top w:val="single" w:sz="12" w:space="0" w:color="auto"/>
            </w:tcBorders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  <w:t>-</w:t>
            </w:r>
          </w:p>
        </w:tc>
      </w:tr>
      <w:tr w:rsidR="005662AC" w:rsidRPr="005662AC" w:rsidTr="005662A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" w:type="pct"/>
            <w:noWrap/>
            <w:tcMar>
              <w:left w:w="57" w:type="dxa"/>
              <w:right w:w="57" w:type="dxa"/>
            </w:tcMar>
            <w:hideMark/>
          </w:tcPr>
          <w:p w:rsidR="005662AC" w:rsidRPr="005662AC" w:rsidRDefault="005662AC" w:rsidP="00F979D5">
            <w:pPr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304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Mare</w:t>
            </w:r>
          </w:p>
        </w:tc>
        <w:tc>
          <w:tcPr>
            <w:tcW w:w="270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TBX</w:t>
            </w:r>
          </w:p>
        </w:tc>
        <w:tc>
          <w:tcPr>
            <w:tcW w:w="249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417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Pleasure</w:t>
            </w:r>
            <w:r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 xml:space="preserve"> riding</w:t>
            </w:r>
          </w:p>
        </w:tc>
        <w:tc>
          <w:tcPr>
            <w:tcW w:w="304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605" w:type="pct"/>
            <w:noWrap/>
            <w:tcMar>
              <w:left w:w="57" w:type="dxa"/>
              <w:right w:w="57" w:type="dxa"/>
            </w:tcMar>
            <w:hideMark/>
          </w:tcPr>
          <w:p w:rsidR="005662AC" w:rsidRPr="005662AC" w:rsidRDefault="005662AC" w:rsidP="00F97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NSE</w:t>
            </w:r>
          </w:p>
        </w:tc>
        <w:tc>
          <w:tcPr>
            <w:tcW w:w="459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218" w:type="pct"/>
            <w:tcMar>
              <w:left w:w="57" w:type="dxa"/>
              <w:right w:w="57" w:type="dxa"/>
            </w:tcMar>
          </w:tcPr>
          <w:p w:rsidR="005662AC" w:rsidRPr="005662AC" w:rsidRDefault="005662AC" w:rsidP="005662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 xml:space="preserve">Yes </w:t>
            </w:r>
          </w:p>
        </w:tc>
        <w:tc>
          <w:tcPr>
            <w:tcW w:w="462" w:type="pct"/>
          </w:tcPr>
          <w:p w:rsidR="005662AC" w:rsidRPr="005662AC" w:rsidRDefault="005662AC" w:rsidP="00F97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602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53" w:type="pct"/>
            <w:tcMar>
              <w:left w:w="57" w:type="dxa"/>
              <w:right w:w="57" w:type="dxa"/>
            </w:tcMar>
          </w:tcPr>
          <w:p w:rsidR="005662AC" w:rsidRPr="005662AC" w:rsidRDefault="005662AC" w:rsidP="005662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  <w:t xml:space="preserve">Diagnosed with sinusitis prior to </w:t>
            </w:r>
            <w:r w:rsidRPr="005662AC">
              <w:rPr>
                <w:rFonts w:asciiTheme="minorBidi" w:eastAsia="Times New Roman" w:hAnsiTheme="minorBidi"/>
                <w:b/>
                <w:sz w:val="20"/>
                <w:szCs w:val="20"/>
                <w:lang w:eastAsia="en-GB"/>
              </w:rPr>
              <w:t>T10</w:t>
            </w:r>
            <w:r w:rsidRPr="005662AC"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  <w:t xml:space="preserve"> and received penicillin and  </w:t>
            </w:r>
            <w:r w:rsidRPr="005662AC">
              <w:rPr>
                <w:rFonts w:asciiTheme="minorBidi" w:hAnsiTheme="minorBidi"/>
                <w:sz w:val="20"/>
                <w:szCs w:val="20"/>
              </w:rPr>
              <w:t>TMPS treatment</w:t>
            </w:r>
          </w:p>
        </w:tc>
      </w:tr>
      <w:tr w:rsidR="005662AC" w:rsidRPr="005662AC" w:rsidTr="005662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" w:type="pct"/>
            <w:noWrap/>
            <w:tcMar>
              <w:left w:w="57" w:type="dxa"/>
              <w:right w:w="57" w:type="dxa"/>
            </w:tcMar>
            <w:hideMark/>
          </w:tcPr>
          <w:p w:rsidR="005662AC" w:rsidRPr="005662AC" w:rsidRDefault="005662AC" w:rsidP="00F979D5">
            <w:pPr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304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Mare</w:t>
            </w:r>
          </w:p>
        </w:tc>
        <w:tc>
          <w:tcPr>
            <w:tcW w:w="270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KWPN</w:t>
            </w:r>
          </w:p>
        </w:tc>
        <w:tc>
          <w:tcPr>
            <w:tcW w:w="249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417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Show jumping</w:t>
            </w:r>
          </w:p>
        </w:tc>
        <w:tc>
          <w:tcPr>
            <w:tcW w:w="304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605" w:type="pct"/>
            <w:noWrap/>
            <w:tcMar>
              <w:left w:w="57" w:type="dxa"/>
              <w:right w:w="57" w:type="dxa"/>
            </w:tcMar>
            <w:hideMark/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LCV (180–270º)</w:t>
            </w:r>
          </w:p>
        </w:tc>
        <w:tc>
          <w:tcPr>
            <w:tcW w:w="459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218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62" w:type="pct"/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602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53" w:type="pct"/>
            <w:tcMar>
              <w:left w:w="57" w:type="dxa"/>
              <w:right w:w="57" w:type="dxa"/>
            </w:tcMar>
          </w:tcPr>
          <w:p w:rsidR="005662AC" w:rsidRPr="005662AC" w:rsidRDefault="005662AC" w:rsidP="00D831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  <w:t xml:space="preserve">Slight incisional discharge during suture removal. The owner reported that the vet might have given antimicrobial treatment  (prior to </w:t>
            </w:r>
            <w:r w:rsidRPr="005662AC">
              <w:rPr>
                <w:rFonts w:asciiTheme="minorBidi" w:eastAsia="Times New Roman" w:hAnsiTheme="minorBidi"/>
                <w:b/>
                <w:sz w:val="20"/>
                <w:szCs w:val="20"/>
                <w:lang w:eastAsia="en-GB"/>
              </w:rPr>
              <w:t>T</w:t>
            </w:r>
            <w:r w:rsidR="00D831A6">
              <w:rPr>
                <w:rFonts w:asciiTheme="minorBidi" w:eastAsia="Times New Roman" w:hAnsiTheme="minorBidi"/>
                <w:b/>
                <w:sz w:val="20"/>
                <w:szCs w:val="20"/>
                <w:lang w:eastAsia="en-GB"/>
              </w:rPr>
              <w:t>6</w:t>
            </w:r>
            <w:r w:rsidRPr="005662AC"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  <w:t>)</w:t>
            </w:r>
          </w:p>
        </w:tc>
      </w:tr>
      <w:tr w:rsidR="005662AC" w:rsidRPr="005662AC" w:rsidTr="005662A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" w:type="pct"/>
            <w:noWrap/>
            <w:tcMar>
              <w:left w:w="57" w:type="dxa"/>
              <w:right w:w="57" w:type="dxa"/>
            </w:tcMar>
            <w:hideMark/>
          </w:tcPr>
          <w:p w:rsidR="005662AC" w:rsidRPr="005662AC" w:rsidRDefault="005662AC" w:rsidP="00F979D5">
            <w:pPr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304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  <w:t>Mare</w:t>
            </w:r>
          </w:p>
        </w:tc>
        <w:tc>
          <w:tcPr>
            <w:tcW w:w="270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249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417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304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  <w:t>47.5</w:t>
            </w:r>
          </w:p>
        </w:tc>
        <w:tc>
          <w:tcPr>
            <w:tcW w:w="605" w:type="pct"/>
            <w:noWrap/>
            <w:tcMar>
              <w:left w:w="57" w:type="dxa"/>
              <w:right w:w="57" w:type="dxa"/>
            </w:tcMar>
            <w:hideMark/>
          </w:tcPr>
          <w:p w:rsidR="005662AC" w:rsidRPr="005662AC" w:rsidRDefault="005662AC" w:rsidP="00F97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  <w:t>LCV (180 –270º)</w:t>
            </w:r>
          </w:p>
        </w:tc>
        <w:tc>
          <w:tcPr>
            <w:tcW w:w="459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  <w:t>Polymyxin B, ceftiofur</w:t>
            </w:r>
          </w:p>
        </w:tc>
        <w:tc>
          <w:tcPr>
            <w:tcW w:w="218" w:type="pct"/>
            <w:tcMar>
              <w:left w:w="57" w:type="dxa"/>
              <w:right w:w="57" w:type="dxa"/>
            </w:tcMar>
          </w:tcPr>
          <w:p w:rsidR="005662AC" w:rsidRPr="005662AC" w:rsidRDefault="005662AC" w:rsidP="005662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  <w:t xml:space="preserve">Yes </w:t>
            </w:r>
          </w:p>
        </w:tc>
        <w:tc>
          <w:tcPr>
            <w:tcW w:w="462" w:type="pct"/>
          </w:tcPr>
          <w:p w:rsidR="005662AC" w:rsidRPr="005662AC" w:rsidRDefault="005662AC" w:rsidP="00F97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602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  <w:t xml:space="preserve">Peritonitis, </w:t>
            </w:r>
            <w:r w:rsidRPr="005662AC">
              <w:rPr>
                <w:rFonts w:asciiTheme="minorBidi" w:eastAsia="Times New Roman" w:hAnsiTheme="minorBidi"/>
                <w:noProof/>
                <w:sz w:val="20"/>
                <w:szCs w:val="20"/>
                <w:lang w:eastAsia="en-GB"/>
              </w:rPr>
              <w:t>haemoglobinuria</w:t>
            </w:r>
          </w:p>
        </w:tc>
        <w:tc>
          <w:tcPr>
            <w:tcW w:w="853" w:type="pct"/>
            <w:tcMar>
              <w:left w:w="57" w:type="dxa"/>
              <w:right w:w="57" w:type="dxa"/>
            </w:tcMar>
          </w:tcPr>
          <w:p w:rsidR="005662AC" w:rsidRPr="005662AC" w:rsidRDefault="00F7549F" w:rsidP="00F97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</w:pPr>
            <w:r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  <w:t>Only samples collected before antimicrobial reinstitution were used in downstream analysis</w:t>
            </w:r>
          </w:p>
        </w:tc>
      </w:tr>
      <w:tr w:rsidR="005662AC" w:rsidRPr="005662AC" w:rsidTr="005662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" w:type="pct"/>
            <w:noWrap/>
            <w:tcMar>
              <w:left w:w="57" w:type="dxa"/>
              <w:right w:w="57" w:type="dxa"/>
            </w:tcMar>
            <w:hideMark/>
          </w:tcPr>
          <w:p w:rsidR="005662AC" w:rsidRPr="005662AC" w:rsidRDefault="005662AC" w:rsidP="00F979D5">
            <w:pPr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304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Gelding</w:t>
            </w:r>
          </w:p>
        </w:tc>
        <w:tc>
          <w:tcPr>
            <w:tcW w:w="270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TB</w:t>
            </w:r>
          </w:p>
        </w:tc>
        <w:tc>
          <w:tcPr>
            <w:tcW w:w="249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417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Eventing</w:t>
            </w:r>
          </w:p>
        </w:tc>
        <w:tc>
          <w:tcPr>
            <w:tcW w:w="304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4.5</w:t>
            </w:r>
          </w:p>
        </w:tc>
        <w:tc>
          <w:tcPr>
            <w:tcW w:w="605" w:type="pct"/>
            <w:noWrap/>
            <w:tcMar>
              <w:left w:w="57" w:type="dxa"/>
              <w:right w:w="57" w:type="dxa"/>
            </w:tcMar>
            <w:hideMark/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RDD</w:t>
            </w:r>
          </w:p>
        </w:tc>
        <w:tc>
          <w:tcPr>
            <w:tcW w:w="459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Lidocaine</w:t>
            </w:r>
          </w:p>
        </w:tc>
        <w:tc>
          <w:tcPr>
            <w:tcW w:w="218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62" w:type="pct"/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602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53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  <w:t>No admission sample</w:t>
            </w:r>
          </w:p>
        </w:tc>
      </w:tr>
      <w:tr w:rsidR="005662AC" w:rsidRPr="005662AC" w:rsidTr="005662A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" w:type="pct"/>
            <w:noWrap/>
            <w:tcMar>
              <w:left w:w="57" w:type="dxa"/>
              <w:right w:w="57" w:type="dxa"/>
            </w:tcMar>
            <w:hideMark/>
          </w:tcPr>
          <w:p w:rsidR="005662AC" w:rsidRPr="005662AC" w:rsidRDefault="005662AC" w:rsidP="00F979D5">
            <w:pPr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304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Mare</w:t>
            </w:r>
          </w:p>
        </w:tc>
        <w:tc>
          <w:tcPr>
            <w:tcW w:w="270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WB</w:t>
            </w:r>
          </w:p>
        </w:tc>
        <w:tc>
          <w:tcPr>
            <w:tcW w:w="249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417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Broodmare</w:t>
            </w:r>
          </w:p>
        </w:tc>
        <w:tc>
          <w:tcPr>
            <w:tcW w:w="304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48</w:t>
            </w:r>
          </w:p>
        </w:tc>
        <w:tc>
          <w:tcPr>
            <w:tcW w:w="605" w:type="pct"/>
            <w:noWrap/>
            <w:tcMar>
              <w:left w:w="57" w:type="dxa"/>
              <w:right w:w="57" w:type="dxa"/>
            </w:tcMar>
            <w:hideMark/>
          </w:tcPr>
          <w:p w:rsidR="005662AC" w:rsidRPr="005662AC" w:rsidRDefault="005662AC" w:rsidP="00F97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RDD</w:t>
            </w:r>
          </w:p>
        </w:tc>
        <w:tc>
          <w:tcPr>
            <w:tcW w:w="459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Polymyxin B</w:t>
            </w:r>
          </w:p>
        </w:tc>
        <w:tc>
          <w:tcPr>
            <w:tcW w:w="218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62" w:type="pct"/>
          </w:tcPr>
          <w:p w:rsidR="005662AC" w:rsidRPr="005662AC" w:rsidRDefault="005662AC" w:rsidP="00F97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602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853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  <w:t>-</w:t>
            </w:r>
          </w:p>
        </w:tc>
      </w:tr>
      <w:tr w:rsidR="005662AC" w:rsidRPr="005662AC" w:rsidTr="005662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" w:type="pct"/>
            <w:noWrap/>
            <w:tcMar>
              <w:left w:w="57" w:type="dxa"/>
              <w:right w:w="57" w:type="dxa"/>
            </w:tcMar>
            <w:hideMark/>
          </w:tcPr>
          <w:p w:rsidR="005662AC" w:rsidRPr="005662AC" w:rsidRDefault="005662AC" w:rsidP="00F979D5">
            <w:pPr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304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Gelding</w:t>
            </w:r>
          </w:p>
        </w:tc>
        <w:tc>
          <w:tcPr>
            <w:tcW w:w="270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249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417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Pleasure</w:t>
            </w:r>
            <w:r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 xml:space="preserve"> riding</w:t>
            </w:r>
          </w:p>
        </w:tc>
        <w:tc>
          <w:tcPr>
            <w:tcW w:w="304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18</w:t>
            </w:r>
          </w:p>
        </w:tc>
        <w:tc>
          <w:tcPr>
            <w:tcW w:w="605" w:type="pct"/>
            <w:noWrap/>
            <w:tcMar>
              <w:left w:w="57" w:type="dxa"/>
              <w:right w:w="57" w:type="dxa"/>
            </w:tcMar>
            <w:hideMark/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RDD</w:t>
            </w:r>
          </w:p>
        </w:tc>
        <w:tc>
          <w:tcPr>
            <w:tcW w:w="459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  <w:t>TMSP</w:t>
            </w: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 xml:space="preserve">, Enrofloxacin </w:t>
            </w:r>
          </w:p>
        </w:tc>
        <w:tc>
          <w:tcPr>
            <w:tcW w:w="218" w:type="pct"/>
            <w:tcMar>
              <w:left w:w="57" w:type="dxa"/>
              <w:right w:w="57" w:type="dxa"/>
            </w:tcMar>
          </w:tcPr>
          <w:p w:rsidR="005662AC" w:rsidRPr="005662AC" w:rsidRDefault="005662AC" w:rsidP="005662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 xml:space="preserve">Yes </w:t>
            </w:r>
          </w:p>
        </w:tc>
        <w:tc>
          <w:tcPr>
            <w:tcW w:w="462" w:type="pct"/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602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Diarrhoea, POI, SSI</w:t>
            </w:r>
          </w:p>
        </w:tc>
        <w:tc>
          <w:tcPr>
            <w:tcW w:w="853" w:type="pct"/>
            <w:tcMar>
              <w:left w:w="57" w:type="dxa"/>
              <w:right w:w="57" w:type="dxa"/>
            </w:tcMar>
          </w:tcPr>
          <w:p w:rsidR="005662AC" w:rsidRPr="005662AC" w:rsidRDefault="005662AC" w:rsidP="005662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Excluded from the study</w:t>
            </w:r>
            <w:r w:rsidR="00F7549F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 xml:space="preserve">; </w:t>
            </w:r>
            <w:r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developed MRSA infection</w:t>
            </w:r>
            <w:r w:rsidR="00F7549F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 xml:space="preserve"> shortly after surgery</w:t>
            </w:r>
          </w:p>
        </w:tc>
      </w:tr>
      <w:tr w:rsidR="005662AC" w:rsidRPr="005662AC" w:rsidTr="005662A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" w:type="pct"/>
            <w:noWrap/>
            <w:tcMar>
              <w:left w:w="57" w:type="dxa"/>
              <w:right w:w="57" w:type="dxa"/>
            </w:tcMar>
            <w:hideMark/>
          </w:tcPr>
          <w:p w:rsidR="005662AC" w:rsidRPr="005662AC" w:rsidRDefault="005662AC" w:rsidP="00F979D5">
            <w:pPr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304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  <w:t>Gelding</w:t>
            </w:r>
          </w:p>
        </w:tc>
        <w:tc>
          <w:tcPr>
            <w:tcW w:w="270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  <w:t>IDX</w:t>
            </w:r>
          </w:p>
        </w:tc>
        <w:tc>
          <w:tcPr>
            <w:tcW w:w="249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417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  <w:t>Show jumping</w:t>
            </w:r>
          </w:p>
        </w:tc>
        <w:tc>
          <w:tcPr>
            <w:tcW w:w="304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605" w:type="pct"/>
            <w:noWrap/>
            <w:tcMar>
              <w:left w:w="57" w:type="dxa"/>
              <w:right w:w="57" w:type="dxa"/>
            </w:tcMar>
            <w:hideMark/>
          </w:tcPr>
          <w:p w:rsidR="005662AC" w:rsidRPr="005662AC" w:rsidRDefault="005662AC" w:rsidP="00F97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  <w:t>LCV 360º</w:t>
            </w:r>
          </w:p>
        </w:tc>
        <w:tc>
          <w:tcPr>
            <w:tcW w:w="459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  <w:t>Lidocaine, TMSP Polymyxin B</w:t>
            </w:r>
          </w:p>
        </w:tc>
        <w:tc>
          <w:tcPr>
            <w:tcW w:w="218" w:type="pct"/>
            <w:tcMar>
              <w:left w:w="57" w:type="dxa"/>
              <w:right w:w="57" w:type="dxa"/>
            </w:tcMar>
          </w:tcPr>
          <w:p w:rsidR="005662AC" w:rsidRPr="005662AC" w:rsidRDefault="005662AC" w:rsidP="005662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 xml:space="preserve">Yes </w:t>
            </w:r>
          </w:p>
        </w:tc>
        <w:tc>
          <w:tcPr>
            <w:tcW w:w="462" w:type="pct"/>
          </w:tcPr>
          <w:p w:rsidR="005662AC" w:rsidRPr="005662AC" w:rsidRDefault="005662AC" w:rsidP="00F97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602" w:type="pct"/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SSI</w:t>
            </w:r>
          </w:p>
        </w:tc>
        <w:tc>
          <w:tcPr>
            <w:tcW w:w="853" w:type="pct"/>
            <w:tcMar>
              <w:left w:w="57" w:type="dxa"/>
              <w:right w:w="57" w:type="dxa"/>
            </w:tcMar>
          </w:tcPr>
          <w:p w:rsidR="005662AC" w:rsidRPr="005662AC" w:rsidRDefault="00F7549F" w:rsidP="00F97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</w:pPr>
            <w:r>
              <w:rPr>
                <w:rFonts w:asciiTheme="minorBidi" w:eastAsia="Times New Roman" w:hAnsiTheme="minorBidi"/>
                <w:sz w:val="20"/>
                <w:szCs w:val="20"/>
                <w:lang w:eastAsia="en-GB"/>
              </w:rPr>
              <w:t>Only samples collected before antimicrobial reinstitution were used in downstream analysis</w:t>
            </w:r>
          </w:p>
        </w:tc>
      </w:tr>
      <w:tr w:rsidR="005662AC" w:rsidRPr="005662AC" w:rsidTr="005662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" w:type="pct"/>
            <w:tcBorders>
              <w:bottom w:val="single" w:sz="12" w:space="0" w:color="auto"/>
            </w:tcBorders>
            <w:noWrap/>
            <w:tcMar>
              <w:left w:w="57" w:type="dxa"/>
              <w:right w:w="57" w:type="dxa"/>
            </w:tcMar>
            <w:hideMark/>
          </w:tcPr>
          <w:p w:rsidR="005662AC" w:rsidRPr="005662AC" w:rsidRDefault="005662AC" w:rsidP="00F979D5">
            <w:pPr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304" w:type="pct"/>
            <w:tcBorders>
              <w:bottom w:val="single" w:sz="12" w:space="0" w:color="auto"/>
            </w:tcBorders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Mare</w:t>
            </w:r>
          </w:p>
        </w:tc>
        <w:tc>
          <w:tcPr>
            <w:tcW w:w="270" w:type="pct"/>
            <w:tcBorders>
              <w:bottom w:val="single" w:sz="12" w:space="0" w:color="auto"/>
            </w:tcBorders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Shire</w:t>
            </w:r>
          </w:p>
        </w:tc>
        <w:tc>
          <w:tcPr>
            <w:tcW w:w="249" w:type="pct"/>
            <w:tcBorders>
              <w:bottom w:val="single" w:sz="12" w:space="0" w:color="auto"/>
            </w:tcBorders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417" w:type="pct"/>
            <w:tcBorders>
              <w:bottom w:val="single" w:sz="12" w:space="0" w:color="auto"/>
            </w:tcBorders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Show hunter</w:t>
            </w:r>
          </w:p>
        </w:tc>
        <w:tc>
          <w:tcPr>
            <w:tcW w:w="304" w:type="pct"/>
            <w:tcBorders>
              <w:bottom w:val="single" w:sz="12" w:space="0" w:color="auto"/>
            </w:tcBorders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605" w:type="pct"/>
            <w:tcBorders>
              <w:bottom w:val="single" w:sz="12" w:space="0" w:color="auto"/>
            </w:tcBorders>
            <w:noWrap/>
            <w:tcMar>
              <w:left w:w="57" w:type="dxa"/>
              <w:right w:w="57" w:type="dxa"/>
            </w:tcMar>
            <w:hideMark/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NSE</w:t>
            </w:r>
          </w:p>
        </w:tc>
        <w:tc>
          <w:tcPr>
            <w:tcW w:w="459" w:type="pct"/>
            <w:tcBorders>
              <w:bottom w:val="single" w:sz="12" w:space="0" w:color="auto"/>
            </w:tcBorders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218" w:type="pct"/>
            <w:tcBorders>
              <w:bottom w:val="single" w:sz="12" w:space="0" w:color="auto"/>
            </w:tcBorders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462" w:type="pct"/>
            <w:tcBorders>
              <w:bottom w:val="single" w:sz="12" w:space="0" w:color="auto"/>
            </w:tcBorders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602" w:type="pct"/>
            <w:tcBorders>
              <w:bottom w:val="single" w:sz="12" w:space="0" w:color="auto"/>
            </w:tcBorders>
            <w:tcMar>
              <w:left w:w="57" w:type="dxa"/>
              <w:right w:w="57" w:type="dxa"/>
            </w:tcMar>
          </w:tcPr>
          <w:p w:rsidR="005662AC" w:rsidRPr="005662AC" w:rsidRDefault="005662AC" w:rsidP="00F979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Diarrhoea</w:t>
            </w:r>
          </w:p>
        </w:tc>
        <w:tc>
          <w:tcPr>
            <w:tcW w:w="853" w:type="pct"/>
            <w:tcBorders>
              <w:bottom w:val="single" w:sz="12" w:space="0" w:color="auto"/>
            </w:tcBorders>
            <w:tcMar>
              <w:left w:w="57" w:type="dxa"/>
              <w:right w:w="57" w:type="dxa"/>
            </w:tcMar>
          </w:tcPr>
          <w:p w:rsidR="005662AC" w:rsidRPr="005662AC" w:rsidRDefault="005662AC" w:rsidP="005662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5662AC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Excluded from the study</w:t>
            </w:r>
            <w:r w:rsidR="00F7549F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; developed colitis shortly after surgery</w:t>
            </w:r>
          </w:p>
        </w:tc>
      </w:tr>
    </w:tbl>
    <w:p w:rsidR="005662AC" w:rsidRDefault="005662AC" w:rsidP="005662AC">
      <w:pPr>
        <w:spacing w:after="0" w:line="240" w:lineRule="auto"/>
        <w:rPr>
          <w:rFonts w:asciiTheme="minorBidi" w:hAnsiTheme="minorBidi"/>
          <w:i/>
          <w:sz w:val="20"/>
          <w:szCs w:val="20"/>
        </w:rPr>
      </w:pPr>
      <w:r w:rsidRPr="005662AC">
        <w:rPr>
          <w:rFonts w:asciiTheme="minorBidi" w:hAnsiTheme="minorBidi"/>
          <w:i/>
          <w:sz w:val="20"/>
          <w:szCs w:val="20"/>
        </w:rPr>
        <w:t xml:space="preserve">TBX = Thoroughbred cross; KWPN =Dutch Warmblood; TB = Thoroughbred; WB = Warmblood; IDX = Irish Draught cross; LCV = large colon volvulus; NSE = </w:t>
      </w:r>
      <w:proofErr w:type="spellStart"/>
      <w:r w:rsidRPr="005662AC">
        <w:rPr>
          <w:rFonts w:asciiTheme="minorBidi" w:hAnsiTheme="minorBidi"/>
          <w:i/>
          <w:sz w:val="20"/>
          <w:szCs w:val="20"/>
        </w:rPr>
        <w:t>Nephrosplenic</w:t>
      </w:r>
      <w:proofErr w:type="spellEnd"/>
      <w:r w:rsidRPr="005662AC">
        <w:rPr>
          <w:rFonts w:asciiTheme="minorBidi" w:hAnsiTheme="minorBidi"/>
          <w:i/>
          <w:sz w:val="20"/>
          <w:szCs w:val="20"/>
        </w:rPr>
        <w:t xml:space="preserve"> entrapment;</w:t>
      </w:r>
      <w:r>
        <w:rPr>
          <w:rFonts w:asciiTheme="minorBidi" w:hAnsiTheme="minorBidi"/>
          <w:i/>
          <w:sz w:val="20"/>
          <w:szCs w:val="20"/>
        </w:rPr>
        <w:t xml:space="preserve"> RDD = R</w:t>
      </w:r>
      <w:r w:rsidRPr="005662AC">
        <w:rPr>
          <w:rFonts w:asciiTheme="minorBidi" w:hAnsiTheme="minorBidi"/>
          <w:i/>
          <w:sz w:val="20"/>
          <w:szCs w:val="20"/>
        </w:rPr>
        <w:t xml:space="preserve">ight dorsal displacement of the large colon; TMPS = </w:t>
      </w:r>
      <w:r w:rsidRPr="005662AC">
        <w:rPr>
          <w:rFonts w:asciiTheme="minorBidi" w:eastAsia="Times New Roman" w:hAnsiTheme="minorBidi"/>
          <w:i/>
          <w:sz w:val="20"/>
          <w:szCs w:val="20"/>
          <w:lang w:eastAsia="en-GB"/>
        </w:rPr>
        <w:t xml:space="preserve">Trimethoprim </w:t>
      </w:r>
      <w:r w:rsidRPr="005662AC">
        <w:rPr>
          <w:rFonts w:asciiTheme="minorBidi" w:hAnsiTheme="minorBidi"/>
          <w:i/>
          <w:sz w:val="20"/>
          <w:szCs w:val="20"/>
        </w:rPr>
        <w:t>Sulfadiazine; P</w:t>
      </w:r>
      <w:r>
        <w:rPr>
          <w:rFonts w:asciiTheme="minorBidi" w:hAnsiTheme="minorBidi"/>
          <w:i/>
          <w:sz w:val="20"/>
          <w:szCs w:val="20"/>
        </w:rPr>
        <w:t>OC = Postoperative colic; SSI = S</w:t>
      </w:r>
      <w:r w:rsidRPr="005662AC">
        <w:rPr>
          <w:rFonts w:asciiTheme="minorBidi" w:hAnsiTheme="minorBidi"/>
          <w:i/>
          <w:sz w:val="20"/>
          <w:szCs w:val="20"/>
        </w:rPr>
        <w:t>urgical site infection;</w:t>
      </w:r>
      <w:r>
        <w:rPr>
          <w:rFonts w:asciiTheme="minorBidi" w:hAnsiTheme="minorBidi"/>
          <w:i/>
          <w:sz w:val="20"/>
          <w:szCs w:val="20"/>
        </w:rPr>
        <w:t xml:space="preserve"> MRSA = M</w:t>
      </w:r>
      <w:r w:rsidRPr="005662AC">
        <w:rPr>
          <w:rFonts w:asciiTheme="minorBidi" w:hAnsiTheme="minorBidi"/>
          <w:i/>
          <w:sz w:val="20"/>
          <w:szCs w:val="20"/>
        </w:rPr>
        <w:t xml:space="preserve">ethicillin resistant Staphylococcus aureus. </w:t>
      </w:r>
    </w:p>
    <w:p w:rsidR="005662AC" w:rsidRDefault="005662AC" w:rsidP="005662AC">
      <w:pPr>
        <w:spacing w:after="0" w:line="240" w:lineRule="auto"/>
        <w:rPr>
          <w:rFonts w:asciiTheme="minorBidi" w:hAnsiTheme="minorBidi"/>
          <w:i/>
          <w:sz w:val="20"/>
          <w:szCs w:val="20"/>
        </w:rPr>
      </w:pPr>
    </w:p>
    <w:p w:rsidR="0024149A" w:rsidRDefault="0024149A" w:rsidP="005662AC">
      <w:pPr>
        <w:spacing w:after="0" w:line="240" w:lineRule="auto"/>
        <w:rPr>
          <w:rFonts w:asciiTheme="minorBidi" w:hAnsiTheme="minorBidi"/>
          <w:i/>
          <w:sz w:val="20"/>
          <w:szCs w:val="20"/>
        </w:rPr>
      </w:pPr>
    </w:p>
    <w:p w:rsidR="0024149A" w:rsidRDefault="0024149A" w:rsidP="005662AC">
      <w:pPr>
        <w:spacing w:after="0" w:line="240" w:lineRule="auto"/>
        <w:rPr>
          <w:rFonts w:asciiTheme="minorBidi" w:hAnsiTheme="minorBidi"/>
          <w:i/>
          <w:sz w:val="20"/>
          <w:szCs w:val="20"/>
        </w:rPr>
      </w:pPr>
    </w:p>
    <w:p w:rsidR="0024149A" w:rsidRDefault="0024149A" w:rsidP="005662AC">
      <w:pPr>
        <w:spacing w:after="0" w:line="240" w:lineRule="auto"/>
        <w:rPr>
          <w:rFonts w:asciiTheme="minorBidi" w:hAnsiTheme="minorBidi"/>
          <w:i/>
          <w:sz w:val="20"/>
          <w:szCs w:val="20"/>
        </w:rPr>
      </w:pPr>
    </w:p>
    <w:p w:rsidR="0024149A" w:rsidRPr="00F45EC3" w:rsidRDefault="0024149A" w:rsidP="0024149A">
      <w:pPr>
        <w:rPr>
          <w:rFonts w:ascii="Arial" w:hAnsi="Arial" w:cs="Arial"/>
          <w:bCs/>
          <w:sz w:val="24"/>
          <w:szCs w:val="24"/>
        </w:rPr>
      </w:pPr>
      <w:r w:rsidRPr="00F45EC3">
        <w:rPr>
          <w:rFonts w:ascii="Arial" w:hAnsi="Arial" w:cs="Arial"/>
          <w:b/>
          <w:sz w:val="24"/>
          <w:szCs w:val="24"/>
        </w:rPr>
        <w:lastRenderedPageBreak/>
        <w:t>Supplement</w:t>
      </w:r>
      <w:r>
        <w:rPr>
          <w:rFonts w:ascii="Arial" w:hAnsi="Arial" w:cs="Arial"/>
          <w:b/>
          <w:sz w:val="24"/>
          <w:szCs w:val="24"/>
        </w:rPr>
        <w:t xml:space="preserve">al Table </w:t>
      </w:r>
      <w:r>
        <w:rPr>
          <w:rFonts w:ascii="Arial" w:hAnsi="Arial" w:cs="Arial"/>
          <w:b/>
          <w:sz w:val="24"/>
          <w:szCs w:val="24"/>
        </w:rPr>
        <w:t>1b</w:t>
      </w:r>
      <w:bookmarkStart w:id="0" w:name="_GoBack"/>
      <w:bookmarkEnd w:id="0"/>
      <w:r w:rsidRPr="00F45EC3">
        <w:rPr>
          <w:rFonts w:ascii="Arial" w:hAnsi="Arial" w:cs="Arial"/>
          <w:b/>
          <w:sz w:val="24"/>
          <w:szCs w:val="24"/>
        </w:rPr>
        <w:t xml:space="preserve">: </w:t>
      </w:r>
      <w:r w:rsidRPr="00F45EC3">
        <w:rPr>
          <w:rFonts w:ascii="Arial" w:hAnsi="Arial" w:cs="Arial"/>
          <w:bCs/>
          <w:sz w:val="24"/>
          <w:szCs w:val="24"/>
        </w:rPr>
        <w:t xml:space="preserve">Summary of demographics of the orthopaedic control horses. </w:t>
      </w:r>
    </w:p>
    <w:tbl>
      <w:tblPr>
        <w:tblStyle w:val="PlainTable4"/>
        <w:tblW w:w="5000" w:type="pct"/>
        <w:tblLayout w:type="fixed"/>
        <w:tblLook w:val="04A0" w:firstRow="1" w:lastRow="0" w:firstColumn="1" w:lastColumn="0" w:noHBand="0" w:noVBand="1"/>
      </w:tblPr>
      <w:tblGrid>
        <w:gridCol w:w="720"/>
        <w:gridCol w:w="900"/>
        <w:gridCol w:w="720"/>
        <w:gridCol w:w="900"/>
        <w:gridCol w:w="1440"/>
        <w:gridCol w:w="2340"/>
        <w:gridCol w:w="2159"/>
        <w:gridCol w:w="1594"/>
        <w:gridCol w:w="3797"/>
      </w:tblGrid>
      <w:tr w:rsidR="0024149A" w:rsidRPr="00F45EC3" w:rsidTr="00D765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" w:type="pct"/>
            <w:tcBorders>
              <w:top w:val="single" w:sz="12" w:space="0" w:color="auto"/>
              <w:bottom w:val="single" w:sz="12" w:space="0" w:color="auto"/>
            </w:tcBorders>
            <w:noWrap/>
            <w:tcMar>
              <w:left w:w="57" w:type="dxa"/>
              <w:right w:w="57" w:type="dxa"/>
            </w:tcMar>
            <w:vAlign w:val="center"/>
            <w:hideMark/>
          </w:tcPr>
          <w:p w:rsidR="0024149A" w:rsidRPr="00F45EC3" w:rsidRDefault="0024149A" w:rsidP="00D76590">
            <w:pPr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Horse</w:t>
            </w:r>
          </w:p>
        </w:tc>
        <w:tc>
          <w:tcPr>
            <w:tcW w:w="309" w:type="pct"/>
            <w:tcBorders>
              <w:top w:val="single" w:sz="12" w:space="0" w:color="auto"/>
              <w:bottom w:val="single" w:sz="12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4149A" w:rsidRPr="00F45EC3" w:rsidRDefault="0024149A" w:rsidP="00D765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Sex</w:t>
            </w:r>
          </w:p>
        </w:tc>
        <w:tc>
          <w:tcPr>
            <w:tcW w:w="247" w:type="pct"/>
            <w:tcBorders>
              <w:top w:val="single" w:sz="12" w:space="0" w:color="auto"/>
              <w:bottom w:val="single" w:sz="12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4149A" w:rsidRPr="00F45EC3" w:rsidRDefault="0024149A" w:rsidP="00D765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Breed</w:t>
            </w:r>
          </w:p>
        </w:tc>
        <w:tc>
          <w:tcPr>
            <w:tcW w:w="309" w:type="pct"/>
            <w:tcBorders>
              <w:top w:val="single" w:sz="12" w:space="0" w:color="auto"/>
              <w:bottom w:val="single" w:sz="12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4149A" w:rsidRPr="00F45EC3" w:rsidRDefault="0024149A" w:rsidP="00D765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 xml:space="preserve">Age </w:t>
            </w:r>
          </w:p>
        </w:tc>
        <w:tc>
          <w:tcPr>
            <w:tcW w:w="494" w:type="pct"/>
            <w:tcBorders>
              <w:top w:val="single" w:sz="12" w:space="0" w:color="auto"/>
              <w:bottom w:val="single" w:sz="12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4149A" w:rsidRPr="00F45EC3" w:rsidRDefault="0024149A" w:rsidP="00D765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Use</w:t>
            </w:r>
          </w:p>
        </w:tc>
        <w:tc>
          <w:tcPr>
            <w:tcW w:w="803" w:type="pct"/>
            <w:tcBorders>
              <w:top w:val="single" w:sz="12" w:space="0" w:color="auto"/>
              <w:bottom w:val="single" w:sz="12" w:space="0" w:color="auto"/>
            </w:tcBorders>
            <w:noWrap/>
            <w:tcMar>
              <w:left w:w="57" w:type="dxa"/>
              <w:right w:w="57" w:type="dxa"/>
            </w:tcMar>
            <w:vAlign w:val="center"/>
            <w:hideMark/>
          </w:tcPr>
          <w:p w:rsidR="0024149A" w:rsidRPr="00F45EC3" w:rsidRDefault="0024149A" w:rsidP="00D765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Diagnosis</w:t>
            </w:r>
          </w:p>
        </w:tc>
        <w:tc>
          <w:tcPr>
            <w:tcW w:w="741" w:type="pct"/>
            <w:tcBorders>
              <w:top w:val="single" w:sz="12" w:space="0" w:color="auto"/>
              <w:bottom w:val="single" w:sz="12" w:space="0" w:color="auto"/>
            </w:tcBorders>
            <w:noWrap/>
            <w:tcMar>
              <w:left w:w="57" w:type="dxa"/>
              <w:right w:w="57" w:type="dxa"/>
            </w:tcMar>
            <w:vAlign w:val="center"/>
            <w:hideMark/>
          </w:tcPr>
          <w:p w:rsidR="0024149A" w:rsidRPr="00F45EC3" w:rsidRDefault="0024149A" w:rsidP="00D765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Antimicrobial therapy prior to admission</w:t>
            </w:r>
          </w:p>
        </w:tc>
        <w:tc>
          <w:tcPr>
            <w:tcW w:w="547" w:type="pct"/>
            <w:tcBorders>
              <w:top w:val="single" w:sz="12" w:space="0" w:color="auto"/>
              <w:bottom w:val="single" w:sz="12" w:space="0" w:color="auto"/>
            </w:tcBorders>
            <w:tcMar>
              <w:left w:w="57" w:type="dxa"/>
              <w:right w:w="57" w:type="dxa"/>
            </w:tcMar>
          </w:tcPr>
          <w:p w:rsidR="0024149A" w:rsidRPr="00F45EC3" w:rsidRDefault="0024149A" w:rsidP="00D765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Hospitalisation period (days)</w:t>
            </w:r>
          </w:p>
        </w:tc>
        <w:tc>
          <w:tcPr>
            <w:tcW w:w="1303" w:type="pct"/>
            <w:tcBorders>
              <w:top w:val="single" w:sz="12" w:space="0" w:color="auto"/>
              <w:bottom w:val="single" w:sz="12" w:space="0" w:color="auto"/>
            </w:tcBorders>
            <w:noWrap/>
            <w:tcMar>
              <w:left w:w="57" w:type="dxa"/>
              <w:right w:w="57" w:type="dxa"/>
            </w:tcMar>
            <w:vAlign w:val="center"/>
            <w:hideMark/>
          </w:tcPr>
          <w:p w:rsidR="0024149A" w:rsidRPr="00F45EC3" w:rsidRDefault="0024149A" w:rsidP="00D765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Notes</w:t>
            </w:r>
          </w:p>
        </w:tc>
      </w:tr>
      <w:tr w:rsidR="0024149A" w:rsidRPr="00F45EC3" w:rsidTr="00D765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" w:type="pct"/>
            <w:tcBorders>
              <w:top w:val="single" w:sz="12" w:space="0" w:color="auto"/>
            </w:tcBorders>
            <w:noWrap/>
            <w:tcMar>
              <w:left w:w="57" w:type="dxa"/>
              <w:right w:w="57" w:type="dxa"/>
            </w:tcMar>
            <w:vAlign w:val="center"/>
            <w:hideMark/>
          </w:tcPr>
          <w:p w:rsidR="0024149A" w:rsidRPr="00F45EC3" w:rsidRDefault="0024149A" w:rsidP="00D76590">
            <w:pPr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309" w:type="pct"/>
            <w:tcBorders>
              <w:top w:val="single" w:sz="12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4149A" w:rsidRPr="00F45EC3" w:rsidRDefault="0024149A" w:rsidP="00D765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Filly</w:t>
            </w:r>
          </w:p>
        </w:tc>
        <w:tc>
          <w:tcPr>
            <w:tcW w:w="247" w:type="pct"/>
            <w:tcBorders>
              <w:top w:val="single" w:sz="12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4149A" w:rsidRPr="00F45EC3" w:rsidRDefault="0024149A" w:rsidP="00D765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TBX</w:t>
            </w:r>
          </w:p>
        </w:tc>
        <w:tc>
          <w:tcPr>
            <w:tcW w:w="309" w:type="pct"/>
            <w:tcBorders>
              <w:top w:val="single" w:sz="12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4149A" w:rsidRPr="00F45EC3" w:rsidRDefault="0024149A" w:rsidP="00D765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9 months</w:t>
            </w:r>
          </w:p>
        </w:tc>
        <w:tc>
          <w:tcPr>
            <w:tcW w:w="494" w:type="pct"/>
            <w:tcBorders>
              <w:top w:val="single" w:sz="12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4149A" w:rsidRPr="00F45EC3" w:rsidRDefault="0024149A" w:rsidP="00D765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Not broken</w:t>
            </w:r>
          </w:p>
        </w:tc>
        <w:tc>
          <w:tcPr>
            <w:tcW w:w="803" w:type="pct"/>
            <w:tcBorders>
              <w:top w:val="single" w:sz="12" w:space="0" w:color="auto"/>
            </w:tcBorders>
            <w:noWrap/>
            <w:tcMar>
              <w:left w:w="57" w:type="dxa"/>
              <w:right w:w="57" w:type="dxa"/>
            </w:tcMar>
            <w:vAlign w:val="center"/>
            <w:hideMark/>
          </w:tcPr>
          <w:p w:rsidR="0024149A" w:rsidRPr="00F45EC3" w:rsidRDefault="0024149A" w:rsidP="00D765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Sepsis of radiocarpal joint</w:t>
            </w:r>
          </w:p>
        </w:tc>
        <w:tc>
          <w:tcPr>
            <w:tcW w:w="741" w:type="pct"/>
            <w:tcBorders>
              <w:top w:val="single" w:sz="12" w:space="0" w:color="auto"/>
            </w:tcBorders>
            <w:noWrap/>
            <w:tcMar>
              <w:left w:w="57" w:type="dxa"/>
              <w:right w:w="57" w:type="dxa"/>
            </w:tcMar>
            <w:vAlign w:val="center"/>
            <w:hideMark/>
          </w:tcPr>
          <w:p w:rsidR="0024149A" w:rsidRPr="00F45EC3" w:rsidRDefault="0024149A" w:rsidP="00D765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None</w:t>
            </w:r>
          </w:p>
        </w:tc>
        <w:tc>
          <w:tcPr>
            <w:tcW w:w="547" w:type="pct"/>
            <w:tcBorders>
              <w:top w:val="single" w:sz="12" w:space="0" w:color="auto"/>
            </w:tcBorders>
            <w:tcMar>
              <w:left w:w="57" w:type="dxa"/>
              <w:right w:w="57" w:type="dxa"/>
            </w:tcMar>
          </w:tcPr>
          <w:p w:rsidR="0024149A" w:rsidRPr="00F45EC3" w:rsidRDefault="0024149A" w:rsidP="00D765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1303" w:type="pct"/>
            <w:tcBorders>
              <w:top w:val="single" w:sz="12" w:space="0" w:color="auto"/>
            </w:tcBorders>
            <w:noWrap/>
            <w:tcMar>
              <w:left w:w="57" w:type="dxa"/>
              <w:right w:w="57" w:type="dxa"/>
            </w:tcMar>
            <w:vAlign w:val="center"/>
            <w:hideMark/>
          </w:tcPr>
          <w:p w:rsidR="0024149A" w:rsidRPr="00F45EC3" w:rsidRDefault="0024149A" w:rsidP="00D765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Developed large colon impaction within the hospital that was treated with oral fluid therapy</w:t>
            </w:r>
          </w:p>
        </w:tc>
      </w:tr>
      <w:tr w:rsidR="0024149A" w:rsidRPr="00F45EC3" w:rsidTr="00D7659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" w:type="pct"/>
            <w:noWrap/>
            <w:tcMar>
              <w:left w:w="57" w:type="dxa"/>
              <w:right w:w="57" w:type="dxa"/>
            </w:tcMar>
            <w:vAlign w:val="center"/>
            <w:hideMark/>
          </w:tcPr>
          <w:p w:rsidR="0024149A" w:rsidRPr="00F45EC3" w:rsidRDefault="0024149A" w:rsidP="00D76590">
            <w:pPr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309" w:type="pct"/>
            <w:tcMar>
              <w:left w:w="57" w:type="dxa"/>
              <w:right w:w="57" w:type="dxa"/>
            </w:tcMar>
            <w:vAlign w:val="center"/>
          </w:tcPr>
          <w:p w:rsidR="0024149A" w:rsidRPr="00F45EC3" w:rsidRDefault="0024149A" w:rsidP="00D765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Mare</w:t>
            </w:r>
          </w:p>
        </w:tc>
        <w:tc>
          <w:tcPr>
            <w:tcW w:w="247" w:type="pct"/>
            <w:tcMar>
              <w:left w:w="57" w:type="dxa"/>
              <w:right w:w="57" w:type="dxa"/>
            </w:tcMar>
            <w:vAlign w:val="center"/>
          </w:tcPr>
          <w:p w:rsidR="0024149A" w:rsidRPr="00F45EC3" w:rsidRDefault="0024149A" w:rsidP="00D765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Welsh</w:t>
            </w:r>
          </w:p>
        </w:tc>
        <w:tc>
          <w:tcPr>
            <w:tcW w:w="309" w:type="pct"/>
            <w:tcMar>
              <w:left w:w="57" w:type="dxa"/>
              <w:right w:w="57" w:type="dxa"/>
            </w:tcMar>
            <w:vAlign w:val="center"/>
          </w:tcPr>
          <w:p w:rsidR="0024149A" w:rsidRPr="00F45EC3" w:rsidRDefault="0024149A" w:rsidP="00D765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11 years</w:t>
            </w:r>
          </w:p>
        </w:tc>
        <w:tc>
          <w:tcPr>
            <w:tcW w:w="494" w:type="pct"/>
            <w:tcMar>
              <w:left w:w="57" w:type="dxa"/>
              <w:right w:w="57" w:type="dxa"/>
            </w:tcMar>
            <w:vAlign w:val="center"/>
          </w:tcPr>
          <w:p w:rsidR="0024149A" w:rsidRPr="00F45EC3" w:rsidRDefault="0024149A" w:rsidP="00D765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Pleasure riding</w:t>
            </w:r>
          </w:p>
        </w:tc>
        <w:tc>
          <w:tcPr>
            <w:tcW w:w="803" w:type="pct"/>
            <w:noWrap/>
            <w:tcMar>
              <w:left w:w="57" w:type="dxa"/>
              <w:right w:w="57" w:type="dxa"/>
            </w:tcMar>
            <w:vAlign w:val="center"/>
            <w:hideMark/>
          </w:tcPr>
          <w:p w:rsidR="0024149A" w:rsidRPr="00F45EC3" w:rsidRDefault="0024149A" w:rsidP="00D765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Sepsis of fetlock joint</w:t>
            </w:r>
          </w:p>
        </w:tc>
        <w:tc>
          <w:tcPr>
            <w:tcW w:w="741" w:type="pct"/>
            <w:noWrap/>
            <w:tcMar>
              <w:left w:w="57" w:type="dxa"/>
              <w:right w:w="57" w:type="dxa"/>
            </w:tcMar>
            <w:vAlign w:val="center"/>
            <w:hideMark/>
          </w:tcPr>
          <w:p w:rsidR="0024149A" w:rsidRPr="00F45EC3" w:rsidRDefault="0024149A" w:rsidP="00D765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12 h prior to admission</w:t>
            </w:r>
          </w:p>
        </w:tc>
        <w:tc>
          <w:tcPr>
            <w:tcW w:w="547" w:type="pct"/>
            <w:tcMar>
              <w:left w:w="57" w:type="dxa"/>
              <w:right w:w="57" w:type="dxa"/>
            </w:tcMar>
          </w:tcPr>
          <w:p w:rsidR="0024149A" w:rsidRPr="00F45EC3" w:rsidRDefault="0024149A" w:rsidP="00D765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1303" w:type="pct"/>
            <w:noWrap/>
            <w:tcMar>
              <w:left w:w="57" w:type="dxa"/>
              <w:right w:w="57" w:type="dxa"/>
            </w:tcMar>
            <w:vAlign w:val="center"/>
            <w:hideMark/>
          </w:tcPr>
          <w:p w:rsidR="0024149A" w:rsidRPr="00F45EC3" w:rsidRDefault="0024149A" w:rsidP="00D765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 xml:space="preserve">Transported 5 times (prior to </w:t>
            </w:r>
            <w:r w:rsidRPr="00F45EC3">
              <w:rPr>
                <w:rFonts w:asciiTheme="minorBidi" w:eastAsia="Times New Roman" w:hAnsiTheme="minorBidi"/>
                <w:bCs/>
                <w:color w:val="000000"/>
                <w:sz w:val="20"/>
                <w:szCs w:val="20"/>
                <w:lang w:eastAsia="en-GB"/>
              </w:rPr>
              <w:t>T9 and T11</w:t>
            </w: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)</w:t>
            </w:r>
          </w:p>
        </w:tc>
      </w:tr>
      <w:tr w:rsidR="0024149A" w:rsidRPr="00F45EC3" w:rsidTr="00D765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" w:type="pct"/>
            <w:noWrap/>
            <w:tcMar>
              <w:left w:w="57" w:type="dxa"/>
              <w:right w:w="57" w:type="dxa"/>
            </w:tcMar>
            <w:vAlign w:val="center"/>
            <w:hideMark/>
          </w:tcPr>
          <w:p w:rsidR="0024149A" w:rsidRPr="00F45EC3" w:rsidRDefault="0024149A" w:rsidP="00D76590">
            <w:pPr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309" w:type="pct"/>
            <w:tcMar>
              <w:left w:w="57" w:type="dxa"/>
              <w:right w:w="57" w:type="dxa"/>
            </w:tcMar>
            <w:vAlign w:val="center"/>
          </w:tcPr>
          <w:p w:rsidR="0024149A" w:rsidRPr="00F45EC3" w:rsidRDefault="0024149A" w:rsidP="00D765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Gelding</w:t>
            </w:r>
          </w:p>
        </w:tc>
        <w:tc>
          <w:tcPr>
            <w:tcW w:w="247" w:type="pct"/>
            <w:tcMar>
              <w:left w:w="57" w:type="dxa"/>
              <w:right w:w="57" w:type="dxa"/>
            </w:tcMar>
            <w:vAlign w:val="center"/>
          </w:tcPr>
          <w:p w:rsidR="0024149A" w:rsidRPr="00F45EC3" w:rsidRDefault="0024149A" w:rsidP="00D765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WB</w:t>
            </w:r>
          </w:p>
        </w:tc>
        <w:tc>
          <w:tcPr>
            <w:tcW w:w="309" w:type="pct"/>
            <w:tcMar>
              <w:left w:w="57" w:type="dxa"/>
              <w:right w:w="57" w:type="dxa"/>
            </w:tcMar>
            <w:vAlign w:val="center"/>
          </w:tcPr>
          <w:p w:rsidR="0024149A" w:rsidRPr="00F45EC3" w:rsidRDefault="0024149A" w:rsidP="00D765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 xml:space="preserve">12 years </w:t>
            </w:r>
          </w:p>
        </w:tc>
        <w:tc>
          <w:tcPr>
            <w:tcW w:w="494" w:type="pct"/>
            <w:tcMar>
              <w:left w:w="57" w:type="dxa"/>
              <w:right w:w="57" w:type="dxa"/>
            </w:tcMar>
            <w:vAlign w:val="center"/>
          </w:tcPr>
          <w:p w:rsidR="0024149A" w:rsidRPr="00F45EC3" w:rsidRDefault="0024149A" w:rsidP="00D765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Pleasure riding</w:t>
            </w:r>
          </w:p>
        </w:tc>
        <w:tc>
          <w:tcPr>
            <w:tcW w:w="803" w:type="pct"/>
            <w:noWrap/>
            <w:tcMar>
              <w:left w:w="57" w:type="dxa"/>
              <w:right w:w="57" w:type="dxa"/>
            </w:tcMar>
            <w:vAlign w:val="center"/>
            <w:hideMark/>
          </w:tcPr>
          <w:p w:rsidR="0024149A" w:rsidRPr="00F45EC3" w:rsidRDefault="0024149A" w:rsidP="00D765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Sepsis of DFTS</w:t>
            </w:r>
          </w:p>
        </w:tc>
        <w:tc>
          <w:tcPr>
            <w:tcW w:w="741" w:type="pct"/>
            <w:noWrap/>
            <w:tcMar>
              <w:left w:w="57" w:type="dxa"/>
              <w:right w:w="57" w:type="dxa"/>
            </w:tcMar>
            <w:vAlign w:val="center"/>
            <w:hideMark/>
          </w:tcPr>
          <w:p w:rsidR="0024149A" w:rsidRPr="00F45EC3" w:rsidRDefault="0024149A" w:rsidP="00D765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12 h prior to admission</w:t>
            </w:r>
          </w:p>
        </w:tc>
        <w:tc>
          <w:tcPr>
            <w:tcW w:w="547" w:type="pct"/>
            <w:tcMar>
              <w:left w:w="57" w:type="dxa"/>
              <w:right w:w="57" w:type="dxa"/>
            </w:tcMar>
          </w:tcPr>
          <w:p w:rsidR="0024149A" w:rsidRPr="00F45EC3" w:rsidRDefault="0024149A" w:rsidP="00D765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1303" w:type="pct"/>
            <w:noWrap/>
            <w:tcMar>
              <w:left w:w="57" w:type="dxa"/>
              <w:right w:w="57" w:type="dxa"/>
            </w:tcMar>
            <w:vAlign w:val="center"/>
            <w:hideMark/>
          </w:tcPr>
          <w:p w:rsidR="0024149A" w:rsidRPr="00F45EC3" w:rsidRDefault="0024149A" w:rsidP="00D765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24149A" w:rsidRPr="00F45EC3" w:rsidTr="00D7659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" w:type="pct"/>
            <w:noWrap/>
            <w:tcMar>
              <w:left w:w="57" w:type="dxa"/>
              <w:right w:w="57" w:type="dxa"/>
            </w:tcMar>
            <w:vAlign w:val="center"/>
            <w:hideMark/>
          </w:tcPr>
          <w:p w:rsidR="0024149A" w:rsidRPr="00F45EC3" w:rsidRDefault="0024149A" w:rsidP="00D76590">
            <w:pPr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309" w:type="pct"/>
            <w:tcMar>
              <w:left w:w="57" w:type="dxa"/>
              <w:right w:w="57" w:type="dxa"/>
            </w:tcMar>
            <w:vAlign w:val="center"/>
          </w:tcPr>
          <w:p w:rsidR="0024149A" w:rsidRPr="00F45EC3" w:rsidRDefault="0024149A" w:rsidP="00D765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Mare</w:t>
            </w:r>
          </w:p>
        </w:tc>
        <w:tc>
          <w:tcPr>
            <w:tcW w:w="247" w:type="pct"/>
            <w:tcMar>
              <w:left w:w="57" w:type="dxa"/>
              <w:right w:w="57" w:type="dxa"/>
            </w:tcMar>
            <w:vAlign w:val="center"/>
          </w:tcPr>
          <w:p w:rsidR="0024149A" w:rsidRPr="00F45EC3" w:rsidRDefault="0024149A" w:rsidP="00D765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Welsh</w:t>
            </w:r>
          </w:p>
        </w:tc>
        <w:tc>
          <w:tcPr>
            <w:tcW w:w="309" w:type="pct"/>
            <w:tcMar>
              <w:left w:w="57" w:type="dxa"/>
              <w:right w:w="57" w:type="dxa"/>
            </w:tcMar>
            <w:vAlign w:val="center"/>
          </w:tcPr>
          <w:p w:rsidR="0024149A" w:rsidRPr="00F45EC3" w:rsidRDefault="0024149A" w:rsidP="00D765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13 years</w:t>
            </w:r>
          </w:p>
        </w:tc>
        <w:tc>
          <w:tcPr>
            <w:tcW w:w="494" w:type="pct"/>
            <w:tcMar>
              <w:left w:w="57" w:type="dxa"/>
              <w:right w:w="57" w:type="dxa"/>
            </w:tcMar>
            <w:vAlign w:val="center"/>
          </w:tcPr>
          <w:p w:rsidR="0024149A" w:rsidRPr="00F45EC3" w:rsidRDefault="0024149A" w:rsidP="00D765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Pleasure riding</w:t>
            </w:r>
          </w:p>
        </w:tc>
        <w:tc>
          <w:tcPr>
            <w:tcW w:w="803" w:type="pct"/>
            <w:noWrap/>
            <w:tcMar>
              <w:left w:w="57" w:type="dxa"/>
              <w:right w:w="57" w:type="dxa"/>
            </w:tcMar>
            <w:vAlign w:val="center"/>
            <w:hideMark/>
          </w:tcPr>
          <w:p w:rsidR="0024149A" w:rsidRPr="00F45EC3" w:rsidRDefault="0024149A" w:rsidP="00D765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Sepsis of fetlock joint</w:t>
            </w:r>
          </w:p>
        </w:tc>
        <w:tc>
          <w:tcPr>
            <w:tcW w:w="741" w:type="pct"/>
            <w:noWrap/>
            <w:tcMar>
              <w:left w:w="57" w:type="dxa"/>
              <w:right w:w="57" w:type="dxa"/>
            </w:tcMar>
            <w:vAlign w:val="center"/>
            <w:hideMark/>
          </w:tcPr>
          <w:p w:rsidR="0024149A" w:rsidRPr="00F45EC3" w:rsidRDefault="0024149A" w:rsidP="00D765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12 h prior to admission</w:t>
            </w:r>
          </w:p>
        </w:tc>
        <w:tc>
          <w:tcPr>
            <w:tcW w:w="547" w:type="pct"/>
            <w:tcMar>
              <w:left w:w="57" w:type="dxa"/>
              <w:right w:w="57" w:type="dxa"/>
            </w:tcMar>
          </w:tcPr>
          <w:p w:rsidR="0024149A" w:rsidRPr="00F45EC3" w:rsidRDefault="0024149A" w:rsidP="00D765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1303" w:type="pct"/>
            <w:noWrap/>
            <w:tcMar>
              <w:left w:w="57" w:type="dxa"/>
              <w:right w:w="57" w:type="dxa"/>
            </w:tcMar>
            <w:vAlign w:val="center"/>
            <w:hideMark/>
          </w:tcPr>
          <w:p w:rsidR="0024149A" w:rsidRPr="00F45EC3" w:rsidRDefault="0024149A" w:rsidP="00D765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-</w:t>
            </w:r>
          </w:p>
        </w:tc>
      </w:tr>
      <w:tr w:rsidR="0024149A" w:rsidRPr="00F45EC3" w:rsidTr="00D765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" w:type="pct"/>
            <w:tcBorders>
              <w:bottom w:val="single" w:sz="12" w:space="0" w:color="auto"/>
            </w:tcBorders>
            <w:noWrap/>
            <w:tcMar>
              <w:left w:w="57" w:type="dxa"/>
              <w:right w:w="57" w:type="dxa"/>
            </w:tcMar>
            <w:vAlign w:val="center"/>
            <w:hideMark/>
          </w:tcPr>
          <w:p w:rsidR="0024149A" w:rsidRPr="00F45EC3" w:rsidRDefault="0024149A" w:rsidP="00D76590">
            <w:pPr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309" w:type="pct"/>
            <w:tcBorders>
              <w:bottom w:val="single" w:sz="12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4149A" w:rsidRPr="00F45EC3" w:rsidRDefault="0024149A" w:rsidP="00D765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Gelding</w:t>
            </w:r>
          </w:p>
        </w:tc>
        <w:tc>
          <w:tcPr>
            <w:tcW w:w="247" w:type="pct"/>
            <w:tcBorders>
              <w:bottom w:val="single" w:sz="12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4149A" w:rsidRPr="00F45EC3" w:rsidRDefault="0024149A" w:rsidP="00D765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Welsh</w:t>
            </w:r>
          </w:p>
        </w:tc>
        <w:tc>
          <w:tcPr>
            <w:tcW w:w="309" w:type="pct"/>
            <w:tcBorders>
              <w:bottom w:val="single" w:sz="12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4149A" w:rsidRPr="00F45EC3" w:rsidRDefault="0024149A" w:rsidP="00D765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 xml:space="preserve">9 years </w:t>
            </w:r>
          </w:p>
        </w:tc>
        <w:tc>
          <w:tcPr>
            <w:tcW w:w="494" w:type="pct"/>
            <w:tcBorders>
              <w:bottom w:val="single" w:sz="12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24149A" w:rsidRPr="00F45EC3" w:rsidRDefault="0024149A" w:rsidP="00D765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Pleasure riding</w:t>
            </w:r>
          </w:p>
        </w:tc>
        <w:tc>
          <w:tcPr>
            <w:tcW w:w="803" w:type="pct"/>
            <w:tcBorders>
              <w:bottom w:val="single" w:sz="12" w:space="0" w:color="auto"/>
            </w:tcBorders>
            <w:noWrap/>
            <w:tcMar>
              <w:left w:w="57" w:type="dxa"/>
              <w:right w:w="57" w:type="dxa"/>
            </w:tcMar>
            <w:vAlign w:val="center"/>
            <w:hideMark/>
          </w:tcPr>
          <w:p w:rsidR="0024149A" w:rsidRPr="00F45EC3" w:rsidRDefault="0024149A" w:rsidP="00D765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 xml:space="preserve">Laceration of </w:t>
            </w:r>
            <w:r w:rsidRPr="00F45EC3">
              <w:rPr>
                <w:rFonts w:asciiTheme="minorBidi" w:eastAsia="Times New Roman" w:hAnsiTheme="minorBidi"/>
                <w:noProof/>
                <w:color w:val="000000"/>
                <w:sz w:val="20"/>
                <w:szCs w:val="20"/>
                <w:lang w:eastAsia="en-GB"/>
              </w:rPr>
              <w:t>palmar</w:t>
            </w: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F45EC3">
              <w:rPr>
                <w:rFonts w:asciiTheme="minorBidi" w:eastAsia="Times New Roman" w:hAnsiTheme="minorBidi"/>
                <w:noProof/>
                <w:color w:val="000000"/>
                <w:sz w:val="20"/>
                <w:szCs w:val="20"/>
                <w:lang w:eastAsia="en-GB"/>
              </w:rPr>
              <w:t>pastern</w:t>
            </w: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 xml:space="preserve">, coffin </w:t>
            </w:r>
            <w:r w:rsidRPr="00F45EC3">
              <w:rPr>
                <w:rFonts w:asciiTheme="minorBidi" w:eastAsia="Times New Roman" w:hAnsiTheme="minorBidi"/>
                <w:noProof/>
                <w:color w:val="000000"/>
                <w:sz w:val="20"/>
                <w:szCs w:val="20"/>
                <w:lang w:eastAsia="en-GB"/>
              </w:rPr>
              <w:t>joint was</w:t>
            </w: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 xml:space="preserve"> involved</w:t>
            </w:r>
          </w:p>
        </w:tc>
        <w:tc>
          <w:tcPr>
            <w:tcW w:w="741" w:type="pct"/>
            <w:tcBorders>
              <w:bottom w:val="single" w:sz="12" w:space="0" w:color="auto"/>
            </w:tcBorders>
            <w:noWrap/>
            <w:tcMar>
              <w:left w:w="57" w:type="dxa"/>
              <w:right w:w="57" w:type="dxa"/>
            </w:tcMar>
            <w:vAlign w:val="center"/>
            <w:hideMark/>
          </w:tcPr>
          <w:p w:rsidR="0024149A" w:rsidRPr="00F45EC3" w:rsidRDefault="0024149A" w:rsidP="00D765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12 h prior to admission</w:t>
            </w:r>
          </w:p>
        </w:tc>
        <w:tc>
          <w:tcPr>
            <w:tcW w:w="547" w:type="pct"/>
            <w:tcBorders>
              <w:bottom w:val="single" w:sz="12" w:space="0" w:color="auto"/>
            </w:tcBorders>
            <w:tcMar>
              <w:left w:w="57" w:type="dxa"/>
              <w:right w:w="57" w:type="dxa"/>
            </w:tcMar>
          </w:tcPr>
          <w:p w:rsidR="0024149A" w:rsidRPr="00F45EC3" w:rsidRDefault="0024149A" w:rsidP="00D765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1303" w:type="pct"/>
            <w:tcBorders>
              <w:bottom w:val="single" w:sz="12" w:space="0" w:color="auto"/>
            </w:tcBorders>
            <w:noWrap/>
            <w:tcMar>
              <w:left w:w="57" w:type="dxa"/>
              <w:right w:w="57" w:type="dxa"/>
            </w:tcMar>
            <w:vAlign w:val="center"/>
            <w:hideMark/>
          </w:tcPr>
          <w:p w:rsidR="0024149A" w:rsidRPr="00F45EC3" w:rsidRDefault="0024149A" w:rsidP="00D765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</w:pPr>
            <w:r w:rsidRPr="00F45EC3">
              <w:rPr>
                <w:rFonts w:asciiTheme="minorBidi" w:eastAsia="Times New Roman" w:hAnsiTheme="minorBidi"/>
                <w:color w:val="000000"/>
                <w:sz w:val="20"/>
                <w:szCs w:val="20"/>
                <w:lang w:eastAsia="en-GB"/>
              </w:rPr>
              <w:t xml:space="preserve">Readmitted to the hospital for cast change prior to T6 and received antimicrobial treatment prior to </w:t>
            </w:r>
            <w:r w:rsidRPr="00F45EC3">
              <w:rPr>
                <w:rFonts w:asciiTheme="minorBidi" w:eastAsia="Times New Roman" w:hAnsiTheme="minorBidi"/>
                <w:bCs/>
                <w:color w:val="000000"/>
                <w:sz w:val="20"/>
                <w:szCs w:val="20"/>
                <w:lang w:eastAsia="en-GB"/>
              </w:rPr>
              <w:t>T9</w:t>
            </w:r>
          </w:p>
        </w:tc>
      </w:tr>
    </w:tbl>
    <w:p w:rsidR="0024149A" w:rsidRPr="00F45EC3" w:rsidRDefault="0024149A" w:rsidP="0024149A">
      <w:pPr>
        <w:rPr>
          <w:rFonts w:asciiTheme="minorBidi" w:hAnsiTheme="minorBidi"/>
        </w:rPr>
      </w:pPr>
      <w:r w:rsidRPr="00F45EC3">
        <w:rPr>
          <w:rFonts w:asciiTheme="minorBidi" w:hAnsiTheme="minorBidi"/>
          <w:i/>
          <w:sz w:val="20"/>
          <w:szCs w:val="20"/>
        </w:rPr>
        <w:t>TBX = Thoroughbred cross; WB = Warm blood; DFTS = Digital flexor tendons</w:t>
      </w:r>
    </w:p>
    <w:p w:rsidR="0024149A" w:rsidRPr="00F45EC3" w:rsidRDefault="0024149A" w:rsidP="0024149A">
      <w:pPr>
        <w:spacing w:after="0" w:line="240" w:lineRule="auto"/>
        <w:rPr>
          <w:rFonts w:asciiTheme="minorBidi" w:hAnsiTheme="minorBidi"/>
          <w:i/>
          <w:sz w:val="20"/>
          <w:szCs w:val="20"/>
        </w:rPr>
      </w:pPr>
    </w:p>
    <w:p w:rsidR="0024149A" w:rsidRDefault="0024149A" w:rsidP="0024149A"/>
    <w:p w:rsidR="0024149A" w:rsidRDefault="0024149A" w:rsidP="005662AC">
      <w:pPr>
        <w:spacing w:after="0" w:line="240" w:lineRule="auto"/>
        <w:rPr>
          <w:rFonts w:asciiTheme="minorBidi" w:hAnsiTheme="minorBidi"/>
          <w:i/>
          <w:sz w:val="20"/>
          <w:szCs w:val="20"/>
        </w:rPr>
      </w:pPr>
    </w:p>
    <w:p w:rsidR="005662AC" w:rsidRDefault="005662AC" w:rsidP="005662AC">
      <w:pPr>
        <w:spacing w:after="0" w:line="240" w:lineRule="auto"/>
        <w:rPr>
          <w:rFonts w:asciiTheme="minorBidi" w:hAnsiTheme="minorBidi"/>
          <w:i/>
          <w:sz w:val="20"/>
          <w:szCs w:val="20"/>
        </w:rPr>
      </w:pPr>
    </w:p>
    <w:p w:rsidR="005662AC" w:rsidRDefault="005662AC" w:rsidP="005662AC">
      <w:pPr>
        <w:spacing w:after="0" w:line="240" w:lineRule="auto"/>
        <w:rPr>
          <w:rFonts w:asciiTheme="minorBidi" w:hAnsiTheme="minorBidi"/>
          <w:i/>
          <w:sz w:val="20"/>
          <w:szCs w:val="20"/>
        </w:rPr>
      </w:pPr>
    </w:p>
    <w:p w:rsidR="005662AC" w:rsidRDefault="005662AC" w:rsidP="005662AC">
      <w:pPr>
        <w:spacing w:after="0" w:line="240" w:lineRule="auto"/>
        <w:rPr>
          <w:rFonts w:asciiTheme="minorBidi" w:hAnsiTheme="minorBidi"/>
          <w:i/>
          <w:sz w:val="20"/>
          <w:szCs w:val="20"/>
        </w:rPr>
      </w:pPr>
    </w:p>
    <w:sectPr w:rsidR="005662AC" w:rsidSect="005662AC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CDB"/>
    <w:rsid w:val="00110CDB"/>
    <w:rsid w:val="0024149A"/>
    <w:rsid w:val="0032333B"/>
    <w:rsid w:val="003A5514"/>
    <w:rsid w:val="00523580"/>
    <w:rsid w:val="00550AFA"/>
    <w:rsid w:val="005662AC"/>
    <w:rsid w:val="008A0896"/>
    <w:rsid w:val="009675A7"/>
    <w:rsid w:val="00D831A6"/>
    <w:rsid w:val="00F45EC3"/>
    <w:rsid w:val="00F7549F"/>
    <w:rsid w:val="00FE1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FC57DC"/>
  <w15:chartTrackingRefBased/>
  <w15:docId w15:val="{E097B98B-5180-47CA-9652-81F1FAECC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662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4">
    <w:name w:val="Plain Table 4"/>
    <w:basedOn w:val="TableNormal"/>
    <w:uiPriority w:val="44"/>
    <w:rsid w:val="005662A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FFFFF" w:themeFill="background1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409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Royal Veterinary College</Company>
  <LinksUpToDate>false</LinksUpToDate>
  <CharactersWithSpaces>2741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Salem, Shebl</dc:creator>
  <cp:keywords/>
  <dc:description/>
  <cp:lastModifiedBy>Salem, Shebl</cp:lastModifiedBy>
  <cp:revision>10</cp:revision>
  <dcterms:created xsi:type="dcterms:W3CDTF">2019-04-05T13:52:00Z</dcterms:created>
  <dcterms:modified xsi:type="dcterms:W3CDTF">2019-05-27T23:41:00Z</dcterms:modified>
</cp:coreProperties>
</file>