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7EA" w:rsidRDefault="000F5C5B" w:rsidP="000877EA">
      <w:r w:rsidRPr="001004B3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158115</wp:posOffset>
            </wp:positionV>
            <wp:extent cx="3286125" cy="1990725"/>
            <wp:effectExtent l="0" t="0" r="9525" b="9525"/>
            <wp:wrapSquare wrapText="bothSides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56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763F" w:rsidRDefault="000F5C5B" w:rsidP="0017763F">
      <w:r>
        <w:br w:type="textWrapping" w:clear="all"/>
      </w:r>
      <w:r w:rsidR="004701A1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Figure </w:t>
      </w:r>
      <w:r w:rsidR="00355A87">
        <w:rPr>
          <w:rFonts w:ascii="Times New Roman" w:eastAsia="SimSun" w:hAnsi="Times New Roman" w:cs="Times New Roman"/>
          <w:b/>
          <w:bCs/>
          <w:sz w:val="24"/>
          <w:szCs w:val="24"/>
        </w:rPr>
        <w:t>s</w:t>
      </w:r>
      <w:r w:rsidR="004701A1">
        <w:rPr>
          <w:rFonts w:ascii="Times New Roman" w:eastAsia="SimSun" w:hAnsi="Times New Roman" w:cs="Times New Roman"/>
          <w:b/>
          <w:bCs/>
          <w:sz w:val="24"/>
          <w:szCs w:val="24"/>
        </w:rPr>
        <w:t>1</w:t>
      </w:r>
      <w:r w:rsidR="00795695">
        <w:rPr>
          <w:rFonts w:ascii="Times New Roman" w:eastAsia="SimSun" w:hAnsi="Times New Roman" w:cs="Times New Roman"/>
          <w:b/>
          <w:bCs/>
          <w:sz w:val="24"/>
          <w:szCs w:val="24"/>
        </w:rPr>
        <w:t>:</w:t>
      </w:r>
      <w:r w:rsidR="0017763F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="0017763F" w:rsidRPr="001004B3">
        <w:rPr>
          <w:rFonts w:ascii="Times New Roman" w:eastAsia="SimSun" w:hAnsi="Times New Roman" w:cs="Times New Roman"/>
          <w:bCs/>
          <w:sz w:val="24"/>
          <w:szCs w:val="24"/>
        </w:rPr>
        <w:t xml:space="preserve">Pie chart showing over all </w:t>
      </w:r>
      <w:r w:rsidR="0017763F">
        <w:rPr>
          <w:rFonts w:ascii="Times New Roman" w:eastAsia="SimSun" w:hAnsi="Times New Roman" w:cs="Times New Roman"/>
          <w:bCs/>
          <w:sz w:val="24"/>
          <w:szCs w:val="24"/>
        </w:rPr>
        <w:t>prevalence of hypercholesterolemia</w:t>
      </w:r>
      <w:r w:rsidR="0017763F" w:rsidRPr="001004B3">
        <w:rPr>
          <w:rFonts w:ascii="Times New Roman" w:eastAsia="SimSun" w:hAnsi="Times New Roman" w:cs="Times New Roman"/>
          <w:bCs/>
          <w:sz w:val="24"/>
          <w:szCs w:val="24"/>
        </w:rPr>
        <w:t>.</w:t>
      </w:r>
    </w:p>
    <w:p w:rsidR="000877EA" w:rsidRDefault="000877EA" w:rsidP="000877EA"/>
    <w:p w:rsidR="00491E9E" w:rsidRDefault="00491E9E"/>
    <w:p w:rsidR="0017763F" w:rsidRDefault="0017763F"/>
    <w:p w:rsidR="0017763F" w:rsidRDefault="0017763F" w:rsidP="0017763F"/>
    <w:p w:rsidR="005728F2" w:rsidRDefault="0017763F" w:rsidP="0017763F">
      <w:r w:rsidRPr="00EA756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5B4A08" wp14:editId="6A33D172">
            <wp:extent cx="5035297" cy="333756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20" name="Picture 11482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35297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63F" w:rsidRDefault="0017763F" w:rsidP="0017763F">
      <w:r w:rsidRPr="002D5ECC">
        <w:rPr>
          <w:rFonts w:ascii="Times New Roman" w:hAnsi="Times New Roman"/>
          <w:b/>
          <w:sz w:val="24"/>
          <w:szCs w:val="24"/>
        </w:rPr>
        <w:t xml:space="preserve"> </w:t>
      </w:r>
      <w:r w:rsidR="00355A87">
        <w:rPr>
          <w:rFonts w:ascii="Times New Roman" w:hAnsi="Times New Roman"/>
          <w:b/>
          <w:sz w:val="24"/>
          <w:szCs w:val="24"/>
        </w:rPr>
        <w:t>Figure s2</w:t>
      </w:r>
      <w:r w:rsidRPr="002D5ECC">
        <w:rPr>
          <w:rFonts w:ascii="Times New Roman" w:hAnsi="Times New Roman"/>
          <w:b/>
          <w:sz w:val="24"/>
          <w:szCs w:val="24"/>
        </w:rPr>
        <w:t xml:space="preserve">: </w:t>
      </w:r>
      <w:r w:rsidRPr="000372D8">
        <w:rPr>
          <w:rFonts w:ascii="Times New Roman" w:hAnsi="Times New Roman"/>
          <w:sz w:val="24"/>
          <w:szCs w:val="24"/>
        </w:rPr>
        <w:t>A scatter plot showing the relationship between cholesterol and visual acuity</w:t>
      </w:r>
    </w:p>
    <w:p w:rsidR="0017763F" w:rsidRDefault="0017763F"/>
    <w:p w:rsidR="0017763F" w:rsidRDefault="0017763F"/>
    <w:p w:rsidR="0017763F" w:rsidRDefault="0017763F"/>
    <w:p w:rsidR="0017763F" w:rsidRDefault="0017763F"/>
    <w:p w:rsidR="0017763F" w:rsidRDefault="0017763F"/>
    <w:p w:rsidR="0017763F" w:rsidRDefault="0017763F"/>
    <w:p w:rsidR="0017763F" w:rsidRDefault="0017763F"/>
    <w:p w:rsidR="0017763F" w:rsidRDefault="0017763F"/>
    <w:p w:rsidR="0017763F" w:rsidRDefault="0017763F"/>
    <w:p w:rsidR="0017763F" w:rsidRPr="00182AD6" w:rsidRDefault="00355A87" w:rsidP="0017763F">
      <w:pPr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lastRenderedPageBreak/>
        <w:t>Table s1</w:t>
      </w:r>
      <w:r w:rsidR="0017763F" w:rsidRPr="00182AD6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-</w:t>
      </w:r>
      <w:r w:rsidR="0017763F" w:rsidRPr="00182AD6">
        <w:rPr>
          <w:rFonts w:ascii="Times New Roman" w:hAnsi="Times New Roman" w:cs="Times New Roman"/>
          <w:bCs/>
          <w:iCs/>
          <w:sz w:val="24"/>
          <w:szCs w:val="24"/>
        </w:rPr>
        <w:t>Characteristics of the study participants stratified by gender</w:t>
      </w:r>
    </w:p>
    <w:p w:rsidR="0017763F" w:rsidRDefault="0017763F" w:rsidP="0017763F"/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415"/>
        <w:gridCol w:w="1800"/>
        <w:gridCol w:w="1800"/>
        <w:gridCol w:w="1800"/>
      </w:tblGrid>
      <w:tr w:rsidR="0017763F" w:rsidRPr="002D5ECC" w:rsidTr="003D3D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Merge w:val="restart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1800" w:type="dxa"/>
            <w:vMerge w:val="restart"/>
          </w:tcPr>
          <w:p w:rsidR="0017763F" w:rsidRPr="002D5ECC" w:rsidRDefault="0017763F" w:rsidP="003D3D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  <w:p w:rsidR="0017763F" w:rsidRPr="002D5ECC" w:rsidRDefault="0017763F" w:rsidP="003D3D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n(</w:t>
            </w:r>
            <w:proofErr w:type="gramEnd"/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600" w:type="dxa"/>
            <w:gridSpan w:val="2"/>
          </w:tcPr>
          <w:p w:rsidR="0017763F" w:rsidRPr="002D5ECC" w:rsidRDefault="0017763F" w:rsidP="003D3D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 xml:space="preserve">Gender 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Merge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sz w:val="24"/>
                <w:szCs w:val="24"/>
              </w:rPr>
              <w:t>Male</w:t>
            </w:r>
          </w:p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sz w:val="24"/>
                <w:szCs w:val="24"/>
              </w:rPr>
              <w:t>108(45.76%)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Female </w:t>
            </w:r>
          </w:p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sz w:val="24"/>
                <w:szCs w:val="24"/>
              </w:rPr>
              <w:t>128(54.24)</w:t>
            </w:r>
          </w:p>
        </w:tc>
      </w:tr>
      <w:tr w:rsidR="0017763F" w:rsidRPr="002D5ECC" w:rsidTr="003D3DD7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18-30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61 (25.85)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28 (25.93)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33 (25.78)</w:t>
            </w:r>
          </w:p>
        </w:tc>
      </w:tr>
      <w:tr w:rsidR="0017763F" w:rsidRPr="002D5ECC" w:rsidTr="003D3DD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31-40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32 (13.56)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15 (13.89)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17 (13.28)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&gt;40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143 (60.59)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65 (60.19)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78 (60.94)</w:t>
            </w: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Married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153 (64.83)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74 (68.52)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79 (61.72)</w:t>
            </w: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Single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58 (24.58)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26 (24.07)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32 (25.00)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Divorced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7 (2.97)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2 (1.85)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5 (3.91)</w:t>
            </w: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Others 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18 (7.63)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6 (5.56)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12 (9.38)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Religion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Catholic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91 (38.56)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43 (39.81)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48 (37.50)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Moslem 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15 (6.36)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7 (6.48)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8 (6.25)</w:t>
            </w: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SDA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16 (6.78)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4 (3.7)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12 (9.38)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Others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114 (48.31)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54 (50.00)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60 (46.88)</w:t>
            </w: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Residence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Urban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69 (29.4)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 xml:space="preserve">28 (25.93) 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41 (32.03)</w:t>
            </w: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Rural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167 (70.76)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80 (74.07)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87 (67.97)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Occupation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Employed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53 (22.46)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25 (23.15)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28 (21.88)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Self employed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84 (35.59)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37 (34.26)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47 (36.72)</w:t>
            </w: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Unemployed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87 (36.86)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40 (37.04)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47 (36.72)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Others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12 (5.08)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6 (5.56)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6 (4.69)</w:t>
            </w: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Education level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Primary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124 (52.54)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57 (52.78)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67 (52.34)</w:t>
            </w: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UCE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55 (23.31)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26 (24.07)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29 (22.66)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UACE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16 (6.78)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7 (6.48)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9 (7.03)</w:t>
            </w: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Institution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24 (10.17)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8 (7.41)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16 (12.5)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Degree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17 (7.20)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10 (9.26)</w:t>
            </w:r>
          </w:p>
        </w:tc>
        <w:tc>
          <w:tcPr>
            <w:tcW w:w="1800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7 (5.47)</w:t>
            </w:r>
          </w:p>
        </w:tc>
      </w:tr>
    </w:tbl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Pr="00C201A7" w:rsidRDefault="00355A87" w:rsidP="00355A87">
      <w:pPr>
        <w:spacing w:after="200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</w:rPr>
        <w:t>Table s</w:t>
      </w:r>
      <w:r w:rsidR="0017763F">
        <w:rPr>
          <w:rFonts w:ascii="Times New Roman" w:hAnsi="Times New Roman" w:cs="Times New Roman"/>
          <w:b/>
        </w:rPr>
        <w:t>2</w:t>
      </w:r>
      <w:r w:rsidR="0017763F" w:rsidRPr="00C201A7">
        <w:rPr>
          <w:rFonts w:ascii="Times New Roman" w:hAnsi="Times New Roman" w:cs="Times New Roman"/>
        </w:rPr>
        <w:t xml:space="preserve">: </w:t>
      </w:r>
      <w:r w:rsidR="0017763F" w:rsidRPr="00C201A7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Shows variables with a significant </w:t>
      </w:r>
      <w:r w:rsidR="0017763F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association with hypercholesterole</w:t>
      </w:r>
      <w:r w:rsidR="0017763F" w:rsidRPr="00C201A7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mia.</w:t>
      </w:r>
    </w:p>
    <w:p w:rsidR="0017763F" w:rsidRDefault="0017763F" w:rsidP="0017763F"/>
    <w:tbl>
      <w:tblPr>
        <w:tblStyle w:val="PlainTable2"/>
        <w:tblW w:w="8433" w:type="dxa"/>
        <w:tblLook w:val="04A0" w:firstRow="1" w:lastRow="0" w:firstColumn="1" w:lastColumn="0" w:noHBand="0" w:noVBand="1"/>
      </w:tblPr>
      <w:tblGrid>
        <w:gridCol w:w="3485"/>
        <w:gridCol w:w="2141"/>
        <w:gridCol w:w="1665"/>
        <w:gridCol w:w="1142"/>
      </w:tblGrid>
      <w:tr w:rsidR="0017763F" w:rsidRPr="002D5ECC" w:rsidTr="003D3D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  <w:vMerge w:val="restart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3806" w:type="dxa"/>
            <w:gridSpan w:val="2"/>
          </w:tcPr>
          <w:p w:rsidR="0017763F" w:rsidRPr="002D5ECC" w:rsidRDefault="0017763F" w:rsidP="003D3D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</w:t>
            </w: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 xml:space="preserve"> Hypercholesterolemia </w:t>
            </w:r>
          </w:p>
        </w:tc>
        <w:tc>
          <w:tcPr>
            <w:tcW w:w="1142" w:type="dxa"/>
          </w:tcPr>
          <w:p w:rsidR="0017763F" w:rsidRPr="002D5ECC" w:rsidRDefault="0017763F" w:rsidP="003D3D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Cs w:val="0"/>
                <w:sz w:val="24"/>
                <w:szCs w:val="24"/>
              </w:rPr>
              <w:t>P value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  <w:vMerge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141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Absent </w:t>
            </w:r>
          </w:p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sz w:val="24"/>
                <w:szCs w:val="24"/>
              </w:rPr>
              <w:t>188(79.66)</w:t>
            </w:r>
          </w:p>
        </w:tc>
        <w:tc>
          <w:tcPr>
            <w:tcW w:w="1665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Present </w:t>
            </w:r>
          </w:p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sz w:val="24"/>
                <w:szCs w:val="24"/>
              </w:rPr>
              <w:t>48(20.34)</w:t>
            </w:r>
          </w:p>
        </w:tc>
        <w:tc>
          <w:tcPr>
            <w:tcW w:w="1142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63F" w:rsidRPr="002D5ECC" w:rsidTr="003D3DD7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</w:p>
        </w:tc>
        <w:tc>
          <w:tcPr>
            <w:tcW w:w="2141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0.414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18-30 </w:t>
            </w:r>
          </w:p>
        </w:tc>
        <w:tc>
          <w:tcPr>
            <w:tcW w:w="2141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52(85.25)</w:t>
            </w:r>
          </w:p>
        </w:tc>
        <w:tc>
          <w:tcPr>
            <w:tcW w:w="1665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9(14.75)</w:t>
            </w:r>
          </w:p>
        </w:tc>
        <w:tc>
          <w:tcPr>
            <w:tcW w:w="1142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31-40 </w:t>
            </w:r>
          </w:p>
        </w:tc>
        <w:tc>
          <w:tcPr>
            <w:tcW w:w="2141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24(75.00)</w:t>
            </w:r>
          </w:p>
        </w:tc>
        <w:tc>
          <w:tcPr>
            <w:tcW w:w="1665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8(25.00)</w:t>
            </w:r>
          </w:p>
        </w:tc>
        <w:tc>
          <w:tcPr>
            <w:tcW w:w="1142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&gt;40 </w:t>
            </w:r>
          </w:p>
        </w:tc>
        <w:tc>
          <w:tcPr>
            <w:tcW w:w="2141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112(78.32)</w:t>
            </w:r>
          </w:p>
        </w:tc>
        <w:tc>
          <w:tcPr>
            <w:tcW w:w="1665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31(21.68)</w:t>
            </w:r>
          </w:p>
        </w:tc>
        <w:tc>
          <w:tcPr>
            <w:tcW w:w="1142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Alcohol status</w:t>
            </w:r>
          </w:p>
        </w:tc>
        <w:tc>
          <w:tcPr>
            <w:tcW w:w="2141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sz w:val="24"/>
                <w:szCs w:val="24"/>
              </w:rPr>
              <w:t>0.013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Never consumed</w:t>
            </w:r>
          </w:p>
        </w:tc>
        <w:tc>
          <w:tcPr>
            <w:tcW w:w="2141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104(74.29)</w:t>
            </w:r>
          </w:p>
        </w:tc>
        <w:tc>
          <w:tcPr>
            <w:tcW w:w="1665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36(25.71)</w:t>
            </w:r>
          </w:p>
        </w:tc>
        <w:tc>
          <w:tcPr>
            <w:tcW w:w="1142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Ever consumed</w:t>
            </w:r>
          </w:p>
        </w:tc>
        <w:tc>
          <w:tcPr>
            <w:tcW w:w="2141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84(87.50)</w:t>
            </w:r>
          </w:p>
        </w:tc>
        <w:tc>
          <w:tcPr>
            <w:tcW w:w="1665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12(12.50)</w:t>
            </w:r>
          </w:p>
        </w:tc>
        <w:tc>
          <w:tcPr>
            <w:tcW w:w="1142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F. Hypercholesterolemia</w:t>
            </w:r>
          </w:p>
        </w:tc>
        <w:tc>
          <w:tcPr>
            <w:tcW w:w="2141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No </w:t>
            </w:r>
          </w:p>
        </w:tc>
        <w:tc>
          <w:tcPr>
            <w:tcW w:w="2141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109(83.35)</w:t>
            </w:r>
          </w:p>
        </w:tc>
        <w:tc>
          <w:tcPr>
            <w:tcW w:w="1665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21(16.15)</w:t>
            </w:r>
          </w:p>
        </w:tc>
        <w:tc>
          <w:tcPr>
            <w:tcW w:w="1142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Yes </w:t>
            </w:r>
          </w:p>
        </w:tc>
        <w:tc>
          <w:tcPr>
            <w:tcW w:w="2141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14(63.64)</w:t>
            </w:r>
          </w:p>
        </w:tc>
        <w:tc>
          <w:tcPr>
            <w:tcW w:w="1665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8(36.36)</w:t>
            </w:r>
          </w:p>
        </w:tc>
        <w:tc>
          <w:tcPr>
            <w:tcW w:w="1142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Chronic Condition</w:t>
            </w:r>
          </w:p>
        </w:tc>
        <w:tc>
          <w:tcPr>
            <w:tcW w:w="2141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sz w:val="24"/>
                <w:szCs w:val="24"/>
              </w:rPr>
              <w:t>0.046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No</w:t>
            </w:r>
          </w:p>
        </w:tc>
        <w:tc>
          <w:tcPr>
            <w:tcW w:w="2141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127 (83.55)</w:t>
            </w:r>
          </w:p>
        </w:tc>
        <w:tc>
          <w:tcPr>
            <w:tcW w:w="1665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25 (16.45)</w:t>
            </w:r>
          </w:p>
        </w:tc>
        <w:tc>
          <w:tcPr>
            <w:tcW w:w="1142" w:type="dxa"/>
          </w:tcPr>
          <w:p w:rsidR="0017763F" w:rsidRPr="002D5ECC" w:rsidRDefault="0017763F" w:rsidP="003D3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:rsidR="0017763F" w:rsidRPr="002D5ECC" w:rsidRDefault="0017763F" w:rsidP="003D3DD7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Yes</w:t>
            </w:r>
          </w:p>
        </w:tc>
        <w:tc>
          <w:tcPr>
            <w:tcW w:w="2141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61(72.62)</w:t>
            </w:r>
          </w:p>
        </w:tc>
        <w:tc>
          <w:tcPr>
            <w:tcW w:w="1665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23 (27.38)</w:t>
            </w:r>
          </w:p>
        </w:tc>
        <w:tc>
          <w:tcPr>
            <w:tcW w:w="1142" w:type="dxa"/>
          </w:tcPr>
          <w:p w:rsidR="0017763F" w:rsidRPr="002D5ECC" w:rsidRDefault="0017763F" w:rsidP="003D3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Pr="002D5ECC" w:rsidRDefault="00355A87" w:rsidP="0017763F">
      <w:pPr>
        <w:spacing w:after="200"/>
        <w:jc w:val="lef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lastRenderedPageBreak/>
        <w:t>Table s3</w:t>
      </w:r>
      <w:r w:rsidR="0017763F" w:rsidRPr="002D5ECC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: </w:t>
      </w:r>
      <w:r w:rsidR="0017763F" w:rsidRPr="009C0C50">
        <w:rPr>
          <w:rFonts w:ascii="Times New Roman" w:eastAsia="SimSun" w:hAnsi="Times New Roman" w:cs="Times New Roman"/>
          <w:sz w:val="24"/>
          <w:szCs w:val="24"/>
        </w:rPr>
        <w:t>Shows r factors of hypercholesteremia among patients with vision impairment at Ruharo Eye Center (bivariate ana</w:t>
      </w:r>
      <w:r w:rsidR="0017763F" w:rsidRPr="002D5ECC">
        <w:rPr>
          <w:rFonts w:ascii="Times New Roman" w:eastAsia="SimSun" w:hAnsi="Times New Roman" w:cs="Times New Roman"/>
          <w:sz w:val="24"/>
          <w:szCs w:val="24"/>
        </w:rPr>
        <w:t>lysis n=236)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505"/>
        <w:gridCol w:w="1980"/>
        <w:gridCol w:w="1440"/>
      </w:tblGrid>
      <w:tr w:rsidR="0017763F" w:rsidRPr="002D5ECC" w:rsidTr="003D3D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vMerge w:val="restart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 xml:space="preserve">Variable </w:t>
            </w:r>
          </w:p>
        </w:tc>
        <w:tc>
          <w:tcPr>
            <w:tcW w:w="3420" w:type="dxa"/>
            <w:gridSpan w:val="2"/>
          </w:tcPr>
          <w:p w:rsidR="0017763F" w:rsidRPr="002D5ECC" w:rsidRDefault="0017763F" w:rsidP="003D3DD7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 xml:space="preserve">Bivariate 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vMerge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sz w:val="24"/>
                <w:szCs w:val="24"/>
              </w:rPr>
              <w:t>Odds ratio(95%CI)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17763F" w:rsidRPr="002D5ECC" w:rsidTr="003D3DD7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Smoking status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Ever smoked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0.57(0.23-1.29)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0.179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Never smoked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Alcohol status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Ever consumed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sz w:val="24"/>
                <w:szCs w:val="24"/>
              </w:rPr>
              <w:t>0.41(0.20-0.84)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sz w:val="24"/>
                <w:szCs w:val="24"/>
              </w:rPr>
              <w:t>0.015</w:t>
            </w:r>
          </w:p>
        </w:tc>
      </w:tr>
      <w:tr w:rsidR="0017763F" w:rsidRPr="002D5ECC" w:rsidTr="003D3DD7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Never consumed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Physical activity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Regularly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0.64(0.17-2.58)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0.520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Irregularly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1.53(0.73-3.19)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0.255</w:t>
            </w:r>
          </w:p>
        </w:tc>
      </w:tr>
      <w:tr w:rsidR="0017763F" w:rsidRPr="002D5ECC" w:rsidTr="003D3DD7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Never 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Familial hypercholesterolemia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Yes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sz w:val="24"/>
                <w:szCs w:val="24"/>
              </w:rPr>
              <w:t>2.97(1.11-7.95)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sz w:val="24"/>
                <w:szCs w:val="24"/>
              </w:rPr>
              <w:t>0.031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No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Screening for lipid profile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Yes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0.77(0.16-3.65)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0.746</w:t>
            </w:r>
          </w:p>
        </w:tc>
      </w:tr>
      <w:tr w:rsidR="0017763F" w:rsidRPr="002D5ECC" w:rsidTr="003D3DD7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No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Tx</w:t>
            </w:r>
            <w:proofErr w:type="spellEnd"/>
            <w:r w:rsidRPr="002D5ECC">
              <w:rPr>
                <w:rFonts w:ascii="Times New Roman" w:hAnsi="Times New Roman" w:cs="Times New Roman"/>
                <w:sz w:val="24"/>
                <w:szCs w:val="24"/>
              </w:rPr>
              <w:t xml:space="preserve"> for hyperlipidemia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Yes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0.46(0.06-3.77)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0.469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No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High blood pressure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Yes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1.03(0.50-2.09)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17763F" w:rsidRPr="002D5ECC" w:rsidTr="003D3DD7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No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Diabetes status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Yes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0.89(0.36-2.21)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0.811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Not sure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1.47(0.63-3.46)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0.374</w:t>
            </w:r>
          </w:p>
        </w:tc>
      </w:tr>
      <w:tr w:rsidR="0017763F" w:rsidRPr="002D5ECC" w:rsidTr="003D3DD7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No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HIV status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Yes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1.27(0.24-6.60)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0.779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Not sure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0.89(0.45-1.76)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0.746</w:t>
            </w:r>
          </w:p>
        </w:tc>
      </w:tr>
      <w:tr w:rsidR="0017763F" w:rsidRPr="002D5ECC" w:rsidTr="003D3DD7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No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Chronic condition status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Yes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sz w:val="24"/>
                <w:szCs w:val="24"/>
              </w:rPr>
              <w:t>1.92(1.01-3.64)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sz w:val="24"/>
                <w:szCs w:val="24"/>
              </w:rPr>
              <w:t>0.048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No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SBP(mmHg)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Yes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1.01(0.99-1.02)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0.419</w:t>
            </w:r>
          </w:p>
        </w:tc>
      </w:tr>
      <w:tr w:rsidR="0017763F" w:rsidRPr="002D5ECC" w:rsidTr="003D3DD7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No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aWHR</w:t>
            </w:r>
            <w:proofErr w:type="spellEnd"/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Abnormal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0.77(0.41-1.45)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0.428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Normal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aWhtR</w:t>
            </w:r>
            <w:proofErr w:type="spellEnd"/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Abnormal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1.86(0.89-3.89)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0.098</w:t>
            </w:r>
          </w:p>
        </w:tc>
      </w:tr>
      <w:tr w:rsidR="0017763F" w:rsidRPr="002D5ECC" w:rsidTr="003D3DD7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Normal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25-29.9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1.15(0.57-2.31)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0.698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&gt;=30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1.60(0.63-4.03)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0.323</w:t>
            </w:r>
          </w:p>
        </w:tc>
      </w:tr>
      <w:tr w:rsidR="0017763F" w:rsidRPr="002D5ECC" w:rsidTr="003D3DD7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&lt;25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Blood pressure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DBP only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1.78(0.33-9.74)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0.504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SBP  only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0.97(0.42-2.28)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0.960</w:t>
            </w:r>
          </w:p>
        </w:tc>
      </w:tr>
      <w:tr w:rsidR="0017763F" w:rsidRPr="002D5ECC" w:rsidTr="003D3DD7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Both DBP and SBP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1.66(0.76-3.59)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0.202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Normal</w:t>
            </w:r>
          </w:p>
        </w:tc>
        <w:tc>
          <w:tcPr>
            <w:tcW w:w="198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4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Default="0017763F" w:rsidP="0017763F"/>
    <w:p w:rsidR="0017763F" w:rsidRPr="009C0C50" w:rsidRDefault="00355A87" w:rsidP="0017763F">
      <w:pPr>
        <w:spacing w:after="200"/>
        <w:jc w:val="lef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lastRenderedPageBreak/>
        <w:t>Table s4</w:t>
      </w:r>
      <w:r w:rsidR="0017763F" w:rsidRPr="009C0C50">
        <w:rPr>
          <w:rFonts w:ascii="Times New Roman" w:eastAsia="SimSun" w:hAnsi="Times New Roman" w:cs="Times New Roman"/>
          <w:sz w:val="24"/>
          <w:szCs w:val="24"/>
        </w:rPr>
        <w:t>: Shows risk factors of hypercholesteremia among patients with visual impairment at Ruharo Eye</w:t>
      </w:r>
      <w:r w:rsidR="0017763F">
        <w:rPr>
          <w:rFonts w:ascii="Times New Roman" w:eastAsia="SimSun" w:hAnsi="Times New Roman" w:cs="Times New Roman"/>
          <w:sz w:val="24"/>
          <w:szCs w:val="24"/>
        </w:rPr>
        <w:t xml:space="preserve"> Center (multivariate analysis N</w:t>
      </w:r>
      <w:r w:rsidR="0017763F" w:rsidRPr="009C0C50">
        <w:rPr>
          <w:rFonts w:ascii="Times New Roman" w:eastAsia="SimSun" w:hAnsi="Times New Roman" w:cs="Times New Roman"/>
          <w:sz w:val="24"/>
          <w:szCs w:val="24"/>
        </w:rPr>
        <w:t>=236).</w:t>
      </w:r>
    </w:p>
    <w:p w:rsidR="0017763F" w:rsidRPr="002D5ECC" w:rsidRDefault="0017763F" w:rsidP="0017763F">
      <w:pPr>
        <w:spacing w:after="200"/>
        <w:jc w:val="left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505"/>
        <w:gridCol w:w="3505"/>
        <w:gridCol w:w="1170"/>
      </w:tblGrid>
      <w:tr w:rsidR="0017763F" w:rsidRPr="002D5ECC" w:rsidTr="003D3DD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170" w:type="dxa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vMerge w:val="restart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 xml:space="preserve">Variable </w:t>
            </w:r>
          </w:p>
        </w:tc>
        <w:tc>
          <w:tcPr>
            <w:tcW w:w="3505" w:type="dxa"/>
          </w:tcPr>
          <w:p w:rsidR="0017763F" w:rsidRPr="002D5ECC" w:rsidRDefault="0017763F" w:rsidP="003D3DD7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 xml:space="preserve">Multivariate 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vMerge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3505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sz w:val="24"/>
                <w:szCs w:val="24"/>
              </w:rPr>
              <w:t>Odds ratio(95%CI)</w:t>
            </w:r>
          </w:p>
        </w:tc>
        <w:tc>
          <w:tcPr>
            <w:tcW w:w="117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Smoking status</w:t>
            </w:r>
          </w:p>
        </w:tc>
        <w:tc>
          <w:tcPr>
            <w:tcW w:w="3505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0.82(0.27-2.46)</w:t>
            </w:r>
          </w:p>
        </w:tc>
        <w:tc>
          <w:tcPr>
            <w:tcW w:w="117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0.725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Ever smoked</w:t>
            </w:r>
          </w:p>
        </w:tc>
        <w:tc>
          <w:tcPr>
            <w:tcW w:w="3505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Never smoked</w:t>
            </w:r>
          </w:p>
        </w:tc>
        <w:tc>
          <w:tcPr>
            <w:tcW w:w="3505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Alcohol status</w:t>
            </w:r>
          </w:p>
        </w:tc>
        <w:tc>
          <w:tcPr>
            <w:tcW w:w="3505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sz w:val="24"/>
                <w:szCs w:val="24"/>
              </w:rPr>
              <w:t>0. 34 (0.14-0.85)</w:t>
            </w:r>
          </w:p>
        </w:tc>
        <w:tc>
          <w:tcPr>
            <w:tcW w:w="117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sz w:val="24"/>
                <w:szCs w:val="24"/>
              </w:rPr>
              <w:t>0.021</w:t>
            </w: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Ever consumed</w:t>
            </w:r>
          </w:p>
        </w:tc>
        <w:tc>
          <w:tcPr>
            <w:tcW w:w="3505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17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Never consumed</w:t>
            </w:r>
          </w:p>
        </w:tc>
        <w:tc>
          <w:tcPr>
            <w:tcW w:w="3505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Physical activity</w:t>
            </w:r>
          </w:p>
        </w:tc>
        <w:tc>
          <w:tcPr>
            <w:tcW w:w="3505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0.38(0.08-1.88)</w:t>
            </w:r>
          </w:p>
        </w:tc>
        <w:tc>
          <w:tcPr>
            <w:tcW w:w="117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0.234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Regularly</w:t>
            </w:r>
          </w:p>
        </w:tc>
        <w:tc>
          <w:tcPr>
            <w:tcW w:w="3505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1.31(0.53-3.27)</w:t>
            </w:r>
          </w:p>
        </w:tc>
        <w:tc>
          <w:tcPr>
            <w:tcW w:w="117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0.558</w:t>
            </w: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Irregularly</w:t>
            </w:r>
          </w:p>
        </w:tc>
        <w:tc>
          <w:tcPr>
            <w:tcW w:w="3505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Never </w:t>
            </w:r>
          </w:p>
        </w:tc>
        <w:tc>
          <w:tcPr>
            <w:tcW w:w="3505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Familial hypercholesterolemia</w:t>
            </w:r>
          </w:p>
        </w:tc>
        <w:tc>
          <w:tcPr>
            <w:tcW w:w="3505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Yes</w:t>
            </w:r>
          </w:p>
        </w:tc>
        <w:tc>
          <w:tcPr>
            <w:tcW w:w="3505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sz w:val="24"/>
                <w:szCs w:val="24"/>
              </w:rPr>
              <w:t>3.69(1.13-12.04)</w:t>
            </w:r>
          </w:p>
        </w:tc>
        <w:tc>
          <w:tcPr>
            <w:tcW w:w="117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sz w:val="24"/>
                <w:szCs w:val="24"/>
              </w:rPr>
              <w:t>0.031</w:t>
            </w: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No</w:t>
            </w:r>
          </w:p>
        </w:tc>
        <w:tc>
          <w:tcPr>
            <w:tcW w:w="3505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High blood pressure</w:t>
            </w:r>
          </w:p>
        </w:tc>
        <w:tc>
          <w:tcPr>
            <w:tcW w:w="3505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0.48(0.15-1.53)</w:t>
            </w:r>
          </w:p>
        </w:tc>
        <w:tc>
          <w:tcPr>
            <w:tcW w:w="117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0.215</w:t>
            </w: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Yes</w:t>
            </w:r>
          </w:p>
        </w:tc>
        <w:tc>
          <w:tcPr>
            <w:tcW w:w="3505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No</w:t>
            </w:r>
          </w:p>
        </w:tc>
        <w:tc>
          <w:tcPr>
            <w:tcW w:w="3505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Chronic condition status</w:t>
            </w:r>
          </w:p>
        </w:tc>
        <w:tc>
          <w:tcPr>
            <w:tcW w:w="3505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Yes</w:t>
            </w:r>
            <w:bookmarkStart w:id="0" w:name="_GoBack"/>
            <w:bookmarkEnd w:id="0"/>
          </w:p>
        </w:tc>
        <w:tc>
          <w:tcPr>
            <w:tcW w:w="3505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sz w:val="24"/>
                <w:szCs w:val="24"/>
              </w:rPr>
              <w:t>5.00(1.77-14.14)</w:t>
            </w:r>
          </w:p>
        </w:tc>
        <w:tc>
          <w:tcPr>
            <w:tcW w:w="117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sz w:val="24"/>
                <w:szCs w:val="24"/>
              </w:rPr>
              <w:t>0.002</w:t>
            </w: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No</w:t>
            </w:r>
          </w:p>
        </w:tc>
        <w:tc>
          <w:tcPr>
            <w:tcW w:w="3505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3505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25-29.9</w:t>
            </w:r>
          </w:p>
        </w:tc>
        <w:tc>
          <w:tcPr>
            <w:tcW w:w="3505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0.85(0.37-1.94)</w:t>
            </w:r>
          </w:p>
        </w:tc>
        <w:tc>
          <w:tcPr>
            <w:tcW w:w="117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0.696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&gt;=30</w:t>
            </w:r>
          </w:p>
        </w:tc>
        <w:tc>
          <w:tcPr>
            <w:tcW w:w="3505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1.03(0.33-3.25)</w:t>
            </w:r>
          </w:p>
        </w:tc>
        <w:tc>
          <w:tcPr>
            <w:tcW w:w="1170" w:type="dxa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0.954</w:t>
            </w: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&lt;25</w:t>
            </w:r>
          </w:p>
        </w:tc>
        <w:tc>
          <w:tcPr>
            <w:tcW w:w="3505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Blood pressure</w:t>
            </w:r>
          </w:p>
        </w:tc>
        <w:tc>
          <w:tcPr>
            <w:tcW w:w="0" w:type="auto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DBP only</w:t>
            </w:r>
          </w:p>
        </w:tc>
        <w:tc>
          <w:tcPr>
            <w:tcW w:w="0" w:type="auto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2.89(0.39-21.23)</w:t>
            </w:r>
          </w:p>
        </w:tc>
        <w:tc>
          <w:tcPr>
            <w:tcW w:w="0" w:type="auto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0.296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SBP  only</w:t>
            </w:r>
          </w:p>
        </w:tc>
        <w:tc>
          <w:tcPr>
            <w:tcW w:w="0" w:type="auto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0.89(0.32-2.51)</w:t>
            </w:r>
          </w:p>
        </w:tc>
        <w:tc>
          <w:tcPr>
            <w:tcW w:w="0" w:type="auto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0.823</w:t>
            </w:r>
          </w:p>
        </w:tc>
      </w:tr>
      <w:tr w:rsidR="0017763F" w:rsidRPr="002D5ECC" w:rsidTr="003D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Both DBP and SBP</w:t>
            </w:r>
          </w:p>
        </w:tc>
        <w:tc>
          <w:tcPr>
            <w:tcW w:w="0" w:type="auto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sz w:val="24"/>
                <w:szCs w:val="24"/>
              </w:rPr>
              <w:t>3.17(1.13-8.83)</w:t>
            </w:r>
          </w:p>
        </w:tc>
        <w:tc>
          <w:tcPr>
            <w:tcW w:w="0" w:type="auto"/>
          </w:tcPr>
          <w:p w:rsidR="0017763F" w:rsidRPr="002D5ECC" w:rsidRDefault="0017763F" w:rsidP="003D3D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/>
                <w:sz w:val="24"/>
                <w:szCs w:val="24"/>
              </w:rPr>
              <w:t>0.028</w:t>
            </w:r>
          </w:p>
        </w:tc>
      </w:tr>
      <w:tr w:rsidR="0017763F" w:rsidRPr="002D5ECC" w:rsidTr="003D3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763F" w:rsidRPr="002D5ECC" w:rsidRDefault="0017763F" w:rsidP="003D3DD7">
            <w:pPr>
              <w:spacing w:after="100" w:afterAutospacing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b w:val="0"/>
                <w:sz w:val="24"/>
                <w:szCs w:val="24"/>
              </w:rPr>
              <w:t>Normal</w:t>
            </w:r>
          </w:p>
        </w:tc>
        <w:tc>
          <w:tcPr>
            <w:tcW w:w="0" w:type="auto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EC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0" w:type="auto"/>
          </w:tcPr>
          <w:p w:rsidR="0017763F" w:rsidRPr="002D5ECC" w:rsidRDefault="0017763F" w:rsidP="003D3D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763F" w:rsidRPr="009C0C50" w:rsidRDefault="0017763F" w:rsidP="0017763F">
      <w:pPr>
        <w:spacing w:after="200"/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C0C50">
        <w:rPr>
          <w:rFonts w:ascii="Times New Roman" w:eastAsia="SimSun" w:hAnsi="Times New Roman" w:cs="Times New Roman"/>
          <w:sz w:val="24"/>
          <w:szCs w:val="24"/>
          <w:lang w:eastAsia="zh-CN"/>
        </w:rPr>
        <w:t>P&lt;0.05 was considered statistically significant.</w:t>
      </w:r>
    </w:p>
    <w:p w:rsidR="0017763F" w:rsidRDefault="0017763F" w:rsidP="0017763F"/>
    <w:p w:rsidR="0017763F" w:rsidRDefault="0017763F" w:rsidP="0017763F"/>
    <w:p w:rsidR="0017763F" w:rsidRDefault="0017763F"/>
    <w:p w:rsidR="0017763F" w:rsidRDefault="0017763F"/>
    <w:sectPr w:rsidR="001776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????¨¬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376"/>
    <w:rsid w:val="0008774C"/>
    <w:rsid w:val="000877EA"/>
    <w:rsid w:val="000F5C5B"/>
    <w:rsid w:val="0017763F"/>
    <w:rsid w:val="00235FF5"/>
    <w:rsid w:val="00355A87"/>
    <w:rsid w:val="004701A1"/>
    <w:rsid w:val="00491E9E"/>
    <w:rsid w:val="00506DBB"/>
    <w:rsid w:val="005728F2"/>
    <w:rsid w:val="00795695"/>
    <w:rsid w:val="00E6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0A854"/>
  <w15:chartTrackingRefBased/>
  <w15:docId w15:val="{F0DA93BD-6CC2-4BD3-824A-DF7D12988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7EA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17763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RITAH</dc:creator>
  <cp:keywords/>
  <dc:description/>
  <cp:lastModifiedBy>TRONIX</cp:lastModifiedBy>
  <cp:revision>10</cp:revision>
  <dcterms:created xsi:type="dcterms:W3CDTF">2023-09-14T14:54:00Z</dcterms:created>
  <dcterms:modified xsi:type="dcterms:W3CDTF">2023-11-22T10:54:00Z</dcterms:modified>
</cp:coreProperties>
</file>