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587F" w:rsidRPr="00A3587F" w:rsidRDefault="00A3587F" w:rsidP="00E024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fa-IR"/>
        </w:rPr>
      </w:pPr>
      <w:r w:rsidRPr="00A3587F">
        <w:rPr>
          <w:rFonts w:ascii="Times New Roman" w:hAnsi="Times New Roman" w:cs="Times New Roman"/>
          <w:sz w:val="24"/>
          <w:szCs w:val="24"/>
          <w:lang w:bidi="fa-IR"/>
        </w:rPr>
        <w:t>In the next step, the effect of variables on the death outcome was checked among patients with COVID-19 using single and multiple Cox regression models. According to the results,  age (OR=1.01; p&lt;0.001), male sex (OR=1.29; p=0.016),</w:t>
      </w:r>
      <w:r w:rsidR="00A41CF9">
        <w:rPr>
          <w:rFonts w:ascii="Times New Roman" w:hAnsi="Times New Roman" w:cs="Times New Roman"/>
          <w:sz w:val="24"/>
          <w:szCs w:val="24"/>
          <w:lang w:bidi="fa-IR"/>
        </w:rPr>
        <w:t xml:space="preserve"> Chronic Kidney Disease (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>CKD</w:t>
      </w:r>
      <w:r w:rsidR="00A41CF9">
        <w:rPr>
          <w:rFonts w:ascii="Times New Roman" w:hAnsi="Times New Roman" w:cs="Times New Roman"/>
          <w:sz w:val="24"/>
          <w:szCs w:val="24"/>
          <w:lang w:bidi="fa-IR"/>
        </w:rPr>
        <w:t>)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 xml:space="preserve"> (OR=1.76; p=0.004), cancer (OR=2.51; p=0.001), </w:t>
      </w:r>
      <w:r w:rsidR="00A41CF9">
        <w:rPr>
          <w:rFonts w:ascii="Times New Roman" w:hAnsi="Times New Roman" w:cs="Times New Roman"/>
          <w:sz w:val="24"/>
          <w:szCs w:val="24"/>
          <w:lang w:bidi="fa-IR"/>
        </w:rPr>
        <w:t>T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 xml:space="preserve">uberculosis (OR=2.81; p=0.008), myalgia (OR=0.68, p=0.012), </w:t>
      </w:r>
      <w:r w:rsidR="00E024CD" w:rsidRPr="00E024CD"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  <w:t>Erythrocyte Sedimentation Rate</w:t>
      </w:r>
      <w:r w:rsidR="00E024CD">
        <w:rPr>
          <w:sz w:val="24"/>
          <w:szCs w:val="24"/>
          <w:lang w:bidi="fa-IR"/>
        </w:rPr>
        <w:t>(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>E</w:t>
      </w:r>
      <w:r w:rsidR="00E024CD">
        <w:rPr>
          <w:rFonts w:ascii="Times New Roman" w:hAnsi="Times New Roman" w:cs="Times New Roman"/>
          <w:sz w:val="24"/>
          <w:szCs w:val="24"/>
          <w:lang w:bidi="fa-IR"/>
        </w:rPr>
        <w:t>SR)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 xml:space="preserve">(OR=1.01, p&lt;0.001), </w:t>
      </w:r>
      <w:r w:rsidR="00E024CD" w:rsidRPr="00E024CD">
        <w:rPr>
          <w:rFonts w:ascii="Times New Roman" w:hAnsi="Times New Roman" w:cs="Times New Roman"/>
          <w:color w:val="000000"/>
          <w:sz w:val="24"/>
          <w:szCs w:val="24"/>
        </w:rPr>
        <w:t>Alanine aminotransferase</w:t>
      </w:r>
      <w:r w:rsidR="00E024CD" w:rsidRPr="006A4442">
        <w:rPr>
          <w:rFonts w:ascii="Times New Roman" w:hAnsi="Times New Roman" w:cs="Times New Roman"/>
          <w:color w:val="000000"/>
        </w:rPr>
        <w:t xml:space="preserve"> </w:t>
      </w:r>
      <w:r w:rsidR="00E024CD">
        <w:rPr>
          <w:rFonts w:ascii="Times New Roman" w:hAnsi="Times New Roman" w:cs="Times New Roman"/>
          <w:sz w:val="24"/>
          <w:szCs w:val="24"/>
          <w:lang w:bidi="fa-IR"/>
        </w:rPr>
        <w:t>(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>ALT</w:t>
      </w:r>
      <w:r w:rsidR="00E024CD">
        <w:rPr>
          <w:rFonts w:ascii="Times New Roman" w:hAnsi="Times New Roman" w:cs="Times New Roman"/>
          <w:sz w:val="24"/>
          <w:szCs w:val="24"/>
          <w:lang w:bidi="fa-IR"/>
        </w:rPr>
        <w:t>)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 xml:space="preserve">(OR=1.01, p=0.001), </w:t>
      </w:r>
      <w:r w:rsidR="00E024CD">
        <w:rPr>
          <w:rFonts w:ascii="Times New Roman" w:hAnsi="Times New Roman" w:cs="Times New Roman"/>
          <w:sz w:val="24"/>
          <w:szCs w:val="24"/>
          <w:lang w:bidi="fa-IR"/>
        </w:rPr>
        <w:t>Neutrophils(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>NEUT</w:t>
      </w:r>
      <w:r w:rsidR="00E024CD">
        <w:rPr>
          <w:rFonts w:ascii="Times New Roman" w:hAnsi="Times New Roman" w:cs="Times New Roman"/>
          <w:sz w:val="24"/>
          <w:szCs w:val="24"/>
          <w:lang w:bidi="fa-IR"/>
        </w:rPr>
        <w:t>)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 xml:space="preserve"> (OR=1.01, p=0.033), </w:t>
      </w:r>
      <w:proofErr w:type="spellStart"/>
      <w:r w:rsidR="00E024CD" w:rsidRPr="00E024CD">
        <w:rPr>
          <w:rFonts w:ascii="Times New Roman" w:hAnsi="Times New Roman" w:cs="Times New Roman"/>
          <w:color w:val="000000"/>
          <w:sz w:val="24"/>
          <w:szCs w:val="24"/>
        </w:rPr>
        <w:t>Creatine</w:t>
      </w:r>
      <w:proofErr w:type="spellEnd"/>
      <w:r w:rsidR="00E024CD" w:rsidRPr="00E024CD">
        <w:rPr>
          <w:rFonts w:ascii="Times New Roman" w:hAnsi="Times New Roman" w:cs="Times New Roman"/>
          <w:color w:val="000000"/>
          <w:sz w:val="24"/>
          <w:szCs w:val="24"/>
        </w:rPr>
        <w:t xml:space="preserve"> phosphokinase</w:t>
      </w:r>
      <w:r w:rsidR="00E024CD" w:rsidRPr="006A4442">
        <w:rPr>
          <w:rFonts w:ascii="Times New Roman" w:hAnsi="Times New Roman" w:cs="Times New Roman"/>
          <w:color w:val="000000"/>
        </w:rPr>
        <w:t xml:space="preserve"> </w:t>
      </w:r>
      <w:r w:rsidR="00E024CD">
        <w:rPr>
          <w:rFonts w:ascii="Times New Roman" w:hAnsi="Times New Roman" w:cs="Times New Roman"/>
          <w:sz w:val="24"/>
          <w:szCs w:val="24"/>
          <w:lang w:bidi="fa-IR"/>
        </w:rPr>
        <w:t>(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>CPK</w:t>
      </w:r>
      <w:r w:rsidR="00E024CD">
        <w:rPr>
          <w:rFonts w:ascii="Times New Roman" w:hAnsi="Times New Roman" w:cs="Times New Roman"/>
          <w:sz w:val="24"/>
          <w:szCs w:val="24"/>
          <w:lang w:bidi="fa-IR"/>
        </w:rPr>
        <w:t>)(OR=1.01, p=0.013), Oxygen Saturation(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>SPO2</w:t>
      </w:r>
      <w:r w:rsidR="00E024CD">
        <w:rPr>
          <w:rFonts w:ascii="Times New Roman" w:hAnsi="Times New Roman" w:cs="Times New Roman"/>
          <w:sz w:val="24"/>
          <w:szCs w:val="24"/>
          <w:lang w:bidi="fa-IR"/>
        </w:rPr>
        <w:t>)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>(OR=0.98, p&lt;0.001),</w:t>
      </w:r>
      <w:r w:rsidR="00E024CD">
        <w:rPr>
          <w:rFonts w:ascii="Times New Roman" w:hAnsi="Times New Roman" w:cs="Times New Roman"/>
          <w:sz w:val="24"/>
          <w:szCs w:val="24"/>
          <w:lang w:bidi="fa-IR"/>
        </w:rPr>
        <w:t>Blood Pressure(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>BP</w:t>
      </w:r>
      <w:r w:rsidR="00E024CD">
        <w:rPr>
          <w:rFonts w:ascii="Times New Roman" w:hAnsi="Times New Roman" w:cs="Times New Roman"/>
          <w:sz w:val="24"/>
          <w:szCs w:val="24"/>
          <w:lang w:bidi="fa-IR"/>
        </w:rPr>
        <w:t>)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 xml:space="preserve"> (OR=1.01, p=0.007), </w:t>
      </w:r>
      <w:r w:rsidR="00E024CD">
        <w:rPr>
          <w:rFonts w:ascii="Times New Roman" w:hAnsi="Times New Roman" w:cs="Times New Roman"/>
          <w:sz w:val="24"/>
          <w:szCs w:val="24"/>
          <w:lang w:bidi="fa-IR"/>
        </w:rPr>
        <w:t>K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 xml:space="preserve">aletra (OR=0.78, p=0.024), </w:t>
      </w:r>
      <w:proofErr w:type="spellStart"/>
      <w:r w:rsidR="00E024CD">
        <w:rPr>
          <w:rFonts w:ascii="Times New Roman" w:hAnsi="Times New Roman" w:cs="Times New Roman"/>
          <w:sz w:val="24"/>
          <w:szCs w:val="24"/>
          <w:lang w:bidi="fa-IR"/>
        </w:rPr>
        <w:t>O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>seltamivir</w:t>
      </w:r>
      <w:proofErr w:type="spellEnd"/>
      <w:r w:rsidRPr="00A3587F">
        <w:rPr>
          <w:rFonts w:ascii="Times New Roman" w:hAnsi="Times New Roman" w:cs="Times New Roman"/>
          <w:sz w:val="24"/>
          <w:szCs w:val="24"/>
          <w:lang w:bidi="fa-IR"/>
        </w:rPr>
        <w:t xml:space="preserve"> (OR=0.35, p&lt;0.001), </w:t>
      </w:r>
      <w:r w:rsidR="00E024CD">
        <w:rPr>
          <w:rFonts w:ascii="Times New Roman" w:hAnsi="Times New Roman" w:cs="Times New Roman"/>
          <w:sz w:val="24"/>
          <w:szCs w:val="24"/>
          <w:lang w:bidi="fa-IR"/>
        </w:rPr>
        <w:t>D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>iphenhydramine (OR=0.58, p&lt;0.001),</w:t>
      </w:r>
      <w:proofErr w:type="spellStart"/>
      <w:r w:rsidR="00E024CD">
        <w:rPr>
          <w:rFonts w:ascii="Times New Roman" w:hAnsi="Times New Roman" w:cs="Times New Roman"/>
          <w:sz w:val="24"/>
          <w:szCs w:val="24"/>
          <w:lang w:bidi="fa-IR"/>
        </w:rPr>
        <w:t>M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>eropenem</w:t>
      </w:r>
      <w:proofErr w:type="spellEnd"/>
      <w:r w:rsidRPr="00A3587F">
        <w:rPr>
          <w:rFonts w:ascii="Times New Roman" w:hAnsi="Times New Roman" w:cs="Times New Roman"/>
          <w:sz w:val="24"/>
          <w:szCs w:val="24"/>
          <w:lang w:bidi="fa-IR"/>
        </w:rPr>
        <w:t xml:space="preserve"> (OR=1.37, p=0.030), </w:t>
      </w:r>
      <w:r w:rsidR="00E024CD">
        <w:rPr>
          <w:rFonts w:ascii="Times New Roman" w:hAnsi="Times New Roman" w:cs="Times New Roman"/>
          <w:sz w:val="24"/>
          <w:szCs w:val="24"/>
          <w:lang w:bidi="fa-IR"/>
        </w:rPr>
        <w:t>L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 xml:space="preserve">inezolid (OR=1.36, p=0.004), </w:t>
      </w:r>
      <w:proofErr w:type="spellStart"/>
      <w:r w:rsidR="00E024CD">
        <w:rPr>
          <w:rFonts w:ascii="Times New Roman" w:hAnsi="Times New Roman" w:cs="Times New Roman"/>
          <w:sz w:val="24"/>
          <w:szCs w:val="24"/>
          <w:lang w:bidi="fa-IR"/>
        </w:rPr>
        <w:t>V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>ancomycin</w:t>
      </w:r>
      <w:proofErr w:type="spellEnd"/>
      <w:r w:rsidRPr="00A3587F">
        <w:rPr>
          <w:rFonts w:ascii="Times New Roman" w:hAnsi="Times New Roman" w:cs="Times New Roman"/>
          <w:sz w:val="24"/>
          <w:szCs w:val="24"/>
          <w:lang w:bidi="fa-IR"/>
        </w:rPr>
        <w:t xml:space="preserve"> (OR=1.36, p=0.004), </w:t>
      </w:r>
      <w:r w:rsidR="00E024CD">
        <w:rPr>
          <w:rFonts w:ascii="Times New Roman" w:hAnsi="Times New Roman" w:cs="Times New Roman"/>
          <w:sz w:val="24"/>
          <w:szCs w:val="24"/>
          <w:lang w:bidi="fa-IR"/>
        </w:rPr>
        <w:t>I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 xml:space="preserve">nterferon (OR=0.44, p&lt;0.001), </w:t>
      </w:r>
      <w:proofErr w:type="spellStart"/>
      <w:r w:rsidR="00E024CD">
        <w:rPr>
          <w:rFonts w:ascii="Times New Roman" w:hAnsi="Times New Roman" w:cs="Times New Roman"/>
          <w:sz w:val="24"/>
          <w:szCs w:val="24"/>
          <w:lang w:bidi="fa-IR"/>
        </w:rPr>
        <w:t>C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>lidinium</w:t>
      </w:r>
      <w:proofErr w:type="spellEnd"/>
      <w:r w:rsidRPr="00A3587F">
        <w:rPr>
          <w:rFonts w:ascii="Times New Roman" w:hAnsi="Times New Roman" w:cs="Times New Roman"/>
          <w:sz w:val="24"/>
          <w:szCs w:val="24"/>
          <w:lang w:bidi="fa-IR"/>
        </w:rPr>
        <w:t xml:space="preserve"> C (OR=0.34, p=0.044), intubation (</w:t>
      </w:r>
      <w:proofErr w:type="spellStart"/>
      <w:r w:rsidRPr="00A3587F">
        <w:rPr>
          <w:rFonts w:ascii="Times New Roman" w:hAnsi="Times New Roman" w:cs="Times New Roman"/>
          <w:sz w:val="24"/>
          <w:szCs w:val="24"/>
          <w:lang w:bidi="fa-IR"/>
        </w:rPr>
        <w:t>oR</w:t>
      </w:r>
      <w:proofErr w:type="spellEnd"/>
      <w:r w:rsidRPr="00A3587F">
        <w:rPr>
          <w:rFonts w:ascii="Times New Roman" w:hAnsi="Times New Roman" w:cs="Times New Roman"/>
          <w:sz w:val="24"/>
          <w:szCs w:val="24"/>
          <w:lang w:bidi="fa-IR"/>
        </w:rPr>
        <w:t xml:space="preserve">=2.31, p&lt;0.001), </w:t>
      </w:r>
      <w:proofErr w:type="spellStart"/>
      <w:r w:rsidRPr="00A3587F">
        <w:rPr>
          <w:rFonts w:ascii="Times New Roman" w:hAnsi="Times New Roman" w:cs="Times New Roman"/>
          <w:sz w:val="24"/>
          <w:szCs w:val="24"/>
          <w:lang w:bidi="fa-IR"/>
        </w:rPr>
        <w:t>plasmapheresis</w:t>
      </w:r>
      <w:proofErr w:type="spellEnd"/>
      <w:r w:rsidRPr="00A3587F">
        <w:rPr>
          <w:rFonts w:ascii="Times New Roman" w:hAnsi="Times New Roman" w:cs="Times New Roman"/>
          <w:sz w:val="24"/>
          <w:szCs w:val="24"/>
          <w:lang w:bidi="fa-IR"/>
        </w:rPr>
        <w:t xml:space="preserve"> (OR=1.87, p=0.019), </w:t>
      </w:r>
      <w:r w:rsidR="00E024CD">
        <w:rPr>
          <w:rFonts w:ascii="Times New Roman" w:hAnsi="Times New Roman" w:cs="Times New Roman"/>
          <w:sz w:val="24"/>
          <w:szCs w:val="24"/>
          <w:lang w:bidi="fa-IR"/>
        </w:rPr>
        <w:t>A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 xml:space="preserve">lopecia (OR=0.39, p=0.009) and </w:t>
      </w:r>
      <w:r w:rsidR="00E024CD">
        <w:rPr>
          <w:rFonts w:ascii="Times New Roman" w:hAnsi="Times New Roman" w:cs="Times New Roman"/>
          <w:sz w:val="24"/>
          <w:szCs w:val="24"/>
          <w:lang w:bidi="fa-IR"/>
        </w:rPr>
        <w:t>kidney</w:t>
      </w:r>
      <w:r w:rsidRPr="00A3587F">
        <w:rPr>
          <w:rFonts w:ascii="Times New Roman" w:hAnsi="Times New Roman" w:cs="Times New Roman"/>
          <w:sz w:val="24"/>
          <w:szCs w:val="24"/>
          <w:lang w:bidi="fa-IR"/>
        </w:rPr>
        <w:t xml:space="preserve"> injury (OR=0.40, p=0.015) had significant effects on the outcome of interest</w:t>
      </w:r>
      <w:r>
        <w:rPr>
          <w:rFonts w:ascii="Times New Roman" w:hAnsi="Times New Roman" w:cs="Times New Roman"/>
          <w:sz w:val="24"/>
          <w:szCs w:val="24"/>
          <w:lang w:bidi="fa-IR"/>
        </w:rPr>
        <w:t xml:space="preserve"> (Appendix 1)</w:t>
      </w:r>
      <w:r w:rsidR="00E024CD">
        <w:rPr>
          <w:rFonts w:ascii="Times New Roman" w:hAnsi="Times New Roman" w:cs="Times New Roman"/>
          <w:sz w:val="24"/>
          <w:szCs w:val="24"/>
          <w:lang w:bidi="fa-IR"/>
        </w:rPr>
        <w:t>.</w:t>
      </w: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A3587F" w:rsidRDefault="00A3587F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264350" w:rsidRDefault="00264350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</w:p>
    <w:p w:rsidR="004156EA" w:rsidRPr="00633420" w:rsidRDefault="004156EA" w:rsidP="004156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fa-IR"/>
        </w:rPr>
      </w:pPr>
      <w:r>
        <w:rPr>
          <w:rFonts w:ascii="Times New Roman" w:hAnsi="Times New Roman" w:cs="Times New Roman"/>
          <w:sz w:val="28"/>
          <w:szCs w:val="28"/>
          <w:lang w:bidi="fa-IR"/>
        </w:rPr>
        <w:t>Appendix 1</w:t>
      </w:r>
      <w:r w:rsidR="00264350">
        <w:rPr>
          <w:rFonts w:ascii="Times New Roman" w:hAnsi="Times New Roman" w:cs="Times New Roman"/>
          <w:sz w:val="28"/>
          <w:szCs w:val="28"/>
          <w:lang w:bidi="fa-IR"/>
        </w:rPr>
        <w:t>.</w:t>
      </w:r>
      <w:r w:rsidRPr="00633420">
        <w:rPr>
          <w:rFonts w:ascii="Times New Roman" w:hAnsi="Times New Roman" w:cs="Times New Roman"/>
          <w:sz w:val="28"/>
          <w:szCs w:val="28"/>
          <w:lang w:bidi="fa-IR"/>
        </w:rPr>
        <w:t>Risk factors associated with death in COVID-19 patients</w:t>
      </w:r>
    </w:p>
    <w:tbl>
      <w:tblPr>
        <w:tblW w:w="118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5"/>
        <w:gridCol w:w="2340"/>
        <w:gridCol w:w="1170"/>
        <w:gridCol w:w="2610"/>
        <w:gridCol w:w="1080"/>
      </w:tblGrid>
      <w:tr w:rsidR="004156EA" w:rsidRPr="006A4442" w:rsidTr="00A41CF9">
        <w:trPr>
          <w:trHeight w:val="341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156EA" w:rsidRPr="006A4442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2340" w:type="dxa"/>
            <w:shd w:val="clear" w:color="auto" w:fill="auto"/>
            <w:vAlign w:val="center"/>
          </w:tcPr>
          <w:p w:rsidR="004156EA" w:rsidRPr="006A4442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A4442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Single OR (95% CI)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156EA" w:rsidRPr="006A4442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A4442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P-Value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6A4442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A4442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Multiple OR (95% CI)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6A4442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6A4442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P-Value</w:t>
            </w:r>
          </w:p>
        </w:tc>
      </w:tr>
      <w:tr w:rsidR="004156EA" w:rsidRPr="006A4442" w:rsidTr="00A41CF9">
        <w:trPr>
          <w:trHeight w:val="404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156EA" w:rsidRPr="006A4442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4442">
              <w:rPr>
                <w:rStyle w:val="fontstyle01"/>
                <w:rFonts w:ascii="Times New Roman" w:hAnsi="Times New Roman" w:cs="Times New Roman"/>
                <w:b/>
                <w:bCs/>
                <w:sz w:val="24"/>
                <w:szCs w:val="24"/>
              </w:rPr>
              <w:t>Demographics and baseline characteristics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156EA" w:rsidRPr="006A4442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4156EA" w:rsidRPr="006A4442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6A4442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6A4442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bookmarkStart w:id="0" w:name="_GoBack"/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Age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1.02 (1.01-1.03)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1.01 (1.01 – 1.02)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Sex, Male vs. Female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1.26 (1.03-1.53)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0.023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1.29 (1.05 – 1.59)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0.016</w:t>
            </w: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Pregnancy, Yes vs. No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0.55 (0.23-1.33)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0.184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BMI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1.03 (0.99-1.06)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0.058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Location, City vs. Village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0.91 (0.60-1.38)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0.667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Exposure history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Home vs. no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1.25 (0.89-1.76)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0.203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Out of Home vs. no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0.90 (0.58-1.42)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0.659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Comorbidity</w:t>
            </w:r>
            <w:r w:rsidRPr="00896287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, Yes vs. No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Hypertension (HTN)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1.27 (1.04-1.55)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0.017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Ischemic heart disease (ICH)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1.13 (0.84-1.52)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0.416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Coronary artery bypass grafting (CABG)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1.50 (0.93-2.41)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0.093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Cognitive hear failure (CHF)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3.41 (2.12-5.47)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Asthma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0.72 (0.41-1.25)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0.240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Chronic obstructive pulmonary disease (COPD)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1.34 (0.91-1.97)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0.135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Diabetes mellitus (DM)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1.14 (0.93-1.40)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0.203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Pneumonia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1.41 (0.87-2.29)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0.167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Cerebrovascular accident (CVA)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2.06 (1.30-3.27)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0.002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Gastrointestinal (GI)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0.99 (0.57-1.72)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0.971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bookmarkStart w:id="1" w:name="_Hlk53881907"/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Chronic kidney disease (CKD)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2.02 (1.40-2.91)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1.76 (1.20 – 2.58)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0.004</w:t>
            </w:r>
          </w:p>
        </w:tc>
      </w:tr>
      <w:bookmarkEnd w:id="1"/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Rheumatoid arthritis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1.16 (0.70-1.91)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0.567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Cancer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2.05 (1.20-3.49)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0.008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2.51 (1.43 – 4.40)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0.001</w:t>
            </w: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Hyperlipidemia (HLP)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1.24 (0.95-1.62)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0.107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Hepatitis C virus (HCV)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1.08 (0.40-2.90)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0.876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Thyroid disease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0.88 (0.46-1.71)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0.715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Immune deficiency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0.50 (0.21-1.21)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0.123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Hysteria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1.22 (0.60-2.47)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0.580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Tuberculosis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2.35 (1.11-4.97)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0.026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2.82 (1.31 – 6.06)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0.008</w:t>
            </w: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1.05 (0.44-2.54)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0.911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Fatty liver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0.87 (0.54-1.39)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0.558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Neurological disorders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1.51 (0.68-3.39)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0.314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Parkinson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0.91 (0.23-3.64)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0.891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Alzheimer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1.10 (0.49-2.46)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0.820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Smoke</w:t>
            </w:r>
            <w:bookmarkStart w:id="2" w:name="OLE_LINK38"/>
            <w:bookmarkStart w:id="3" w:name="OLE_LINK39"/>
            <w:r w:rsidRPr="00896287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, Yes vs. No</w:t>
            </w:r>
            <w:bookmarkEnd w:id="2"/>
            <w:bookmarkEnd w:id="3"/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1.39 (0.90-2.17)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0.139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Addiction</w:t>
            </w:r>
            <w:r w:rsidRPr="00896287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, Yes vs. No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1.71 (0.81-3.60)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0.162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Style w:val="tlid-translation"/>
                <w:rFonts w:ascii="Times New Roman" w:hAnsi="Times New Roman" w:cs="Times New Roman"/>
                <w:sz w:val="24"/>
                <w:szCs w:val="24"/>
              </w:rPr>
              <w:t>Improper use of drugs</w:t>
            </w:r>
            <w:r w:rsidRPr="00896287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, Yes vs. No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PPI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1.06 (0.91-1.40)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0.663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NSAID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0.87 (0.56-1.37)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0.552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Antibiotic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0.64 (0.45-0.92)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0.015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</w:tbl>
    <w:p w:rsidR="004156EA" w:rsidRPr="00896287" w:rsidRDefault="004156EA" w:rsidP="004156EA">
      <w:pPr>
        <w:spacing w:after="0" w:line="240" w:lineRule="auto"/>
        <w:rPr>
          <w:rFonts w:ascii="Times New Roman" w:hAnsi="Times New Roman" w:cs="Times New Roman"/>
          <w:sz w:val="28"/>
          <w:szCs w:val="28"/>
          <w:lang w:bidi="fa-IR"/>
        </w:rPr>
      </w:pPr>
      <w:r w:rsidRPr="00896287">
        <w:rPr>
          <w:rFonts w:ascii="Times New Roman" w:hAnsi="Times New Roman" w:cs="Times New Roman"/>
          <w:sz w:val="28"/>
          <w:szCs w:val="28"/>
          <w:lang w:bidi="fa-IR"/>
        </w:rPr>
        <w:t>Appendix 1</w:t>
      </w:r>
      <w:r w:rsidR="00264350" w:rsidRPr="00896287">
        <w:rPr>
          <w:rFonts w:ascii="Times New Roman" w:hAnsi="Times New Roman" w:cs="Times New Roman"/>
          <w:sz w:val="28"/>
          <w:szCs w:val="28"/>
          <w:lang w:bidi="fa-IR"/>
        </w:rPr>
        <w:t>.</w:t>
      </w:r>
      <w:r w:rsidRPr="00896287">
        <w:rPr>
          <w:rFonts w:ascii="Times New Roman" w:hAnsi="Times New Roman" w:cs="Times New Roman"/>
          <w:sz w:val="28"/>
          <w:szCs w:val="28"/>
          <w:lang w:bidi="fa-IR"/>
        </w:rPr>
        <w:t>Continue</w:t>
      </w:r>
    </w:p>
    <w:tbl>
      <w:tblPr>
        <w:tblW w:w="11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18"/>
        <w:gridCol w:w="2215"/>
        <w:gridCol w:w="1243"/>
        <w:gridCol w:w="2581"/>
        <w:gridCol w:w="1133"/>
      </w:tblGrid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Single OR (95% CI)</w:t>
            </w:r>
          </w:p>
        </w:tc>
        <w:tc>
          <w:tcPr>
            <w:tcW w:w="124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P-Value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Multiple OR (95% CI)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P-Value</w:t>
            </w: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Symptomatic and radiological characteristics</w:t>
            </w:r>
          </w:p>
        </w:tc>
        <w:tc>
          <w:tcPr>
            <w:tcW w:w="221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Onset of symptom to hospital admission</w:t>
            </w:r>
          </w:p>
        </w:tc>
        <w:tc>
          <w:tcPr>
            <w:tcW w:w="221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1.01 (0.98-1.04)</w:t>
            </w:r>
          </w:p>
        </w:tc>
        <w:tc>
          <w:tcPr>
            <w:tcW w:w="124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0.486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33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Sign and symptoms</w:t>
            </w:r>
          </w:p>
        </w:tc>
        <w:tc>
          <w:tcPr>
            <w:tcW w:w="221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Fever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1.05 (0.86-1.28)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0.625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85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Cough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0.86 (0.70-1.07)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0.178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EC4DF2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Throat clearing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0.82 (0.60-1.11)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0.202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Dyspnea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0.94 (0.75-1.19)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0.628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Myalgia or arthralgia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0.50 (0.38-0.66)</w:t>
            </w:r>
          </w:p>
        </w:tc>
        <w:tc>
          <w:tcPr>
            <w:tcW w:w="124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0.68 (0.51 – 0.92)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0.012</w:t>
            </w: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Fatigue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1.07 (0.86-1.33)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0.571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Headache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0.67 (0.41-1.09)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0.108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Nausea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0.87 (0.68-1.11)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0.258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Diarrhea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0.72 (0.46-1.12)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0.144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Abdominal pain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0.97 (0.63-1.47)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0.872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Dizziness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0.81 (0.42-1.56)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0.524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proofErr w:type="spellStart"/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Parosmia</w:t>
            </w:r>
            <w:proofErr w:type="spellEnd"/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1.21 (0.89-1.66)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0.224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Anorexia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0.87 (0.66-1.14)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0.320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loss of consciousness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2.83 (1.85-4.32)</w:t>
            </w:r>
          </w:p>
        </w:tc>
        <w:tc>
          <w:tcPr>
            <w:tcW w:w="124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Sweating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0.43 (0.11-1.73)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0.236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Hemoptysis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1.70 (0.91-3.18)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0.099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hallucination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0.95 (0.45-2.01)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0.900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41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Chest CT images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33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Normal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33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Abnormal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33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Bilateral lung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33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Unilateral lung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56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i/>
                <w:iCs/>
              </w:rPr>
              <w:t xml:space="preserve">                                       Ground lass opacity (GGO)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cs="Calibri"/>
              </w:rPr>
            </w:pPr>
            <w:r w:rsidRPr="00896287">
              <w:rPr>
                <w:rFonts w:cs="Calibri"/>
              </w:rPr>
              <w:t>0.95 (0.68-1.35)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0.789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33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Pleural effusion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1.60 (1.30-1.99)</w:t>
            </w:r>
          </w:p>
        </w:tc>
        <w:tc>
          <w:tcPr>
            <w:tcW w:w="124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33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Nodules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cs="Calibri"/>
              </w:rPr>
            </w:pPr>
            <w:r w:rsidRPr="00896287">
              <w:rPr>
                <w:rFonts w:cs="Calibri"/>
              </w:rPr>
              <w:t>2.08 (1.67-2.58)</w:t>
            </w:r>
          </w:p>
        </w:tc>
        <w:tc>
          <w:tcPr>
            <w:tcW w:w="124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41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Consolidation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cs="Calibri"/>
              </w:rPr>
            </w:pPr>
            <w:r w:rsidRPr="00896287">
              <w:rPr>
                <w:rFonts w:cs="Calibri"/>
              </w:rPr>
              <w:t>1.14 (0.92-1.40)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0.223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33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Crazy paving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cs="Calibri"/>
              </w:rPr>
            </w:pPr>
            <w:r w:rsidRPr="00896287">
              <w:rPr>
                <w:rFonts w:cs="Calibri"/>
              </w:rPr>
              <w:t>1.04 (0.85-1.28)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0.706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75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Pericardial effusion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cs="Calibri"/>
              </w:rPr>
            </w:pPr>
            <w:r w:rsidRPr="00896287">
              <w:rPr>
                <w:rFonts w:cs="Calibri"/>
              </w:rPr>
              <w:t>0.98 (0.68-1.42)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0.934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33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Vital signs and laboratory results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41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ESR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1.01 (1.01-1.02)</w:t>
            </w:r>
          </w:p>
        </w:tc>
        <w:tc>
          <w:tcPr>
            <w:tcW w:w="124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1.01 (1.01 – 1.02)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</w:tr>
      <w:tr w:rsidR="00896287" w:rsidRPr="00896287" w:rsidTr="00A41CF9">
        <w:trPr>
          <w:trHeight w:val="133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CRP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1.00 (1.00-1.00)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0.081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33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proofErr w:type="spellStart"/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Hb</w:t>
            </w:r>
            <w:proofErr w:type="spellEnd"/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0.96 (0.92-1.00)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cs="Calibri"/>
              </w:rPr>
              <w:t>0.050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41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PLT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cs="Calibri"/>
              </w:rPr>
              <w:t>1.00 (1.00-1.00)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0.145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33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PT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1.05 (1.01-1.09)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0.007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33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I.N.R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1.21 (0.88-1.65)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cs="Calibri"/>
              </w:rPr>
              <w:t>0.238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4156EA" w:rsidRPr="00896287" w:rsidTr="00A41CF9">
        <w:trPr>
          <w:trHeight w:val="133"/>
          <w:jc w:val="center"/>
        </w:trPr>
        <w:tc>
          <w:tcPr>
            <w:tcW w:w="4718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PTT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1.00 (1.00-1.01)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0.219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</w:tbl>
    <w:p w:rsidR="004156EA" w:rsidRPr="00896287" w:rsidRDefault="004156EA" w:rsidP="004156EA">
      <w:pPr>
        <w:jc w:val="right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:rsidR="004156EA" w:rsidRPr="00896287" w:rsidRDefault="004156EA" w:rsidP="004156EA">
      <w:pPr>
        <w:spacing w:after="0" w:line="240" w:lineRule="auto"/>
        <w:rPr>
          <w:rFonts w:ascii="Times New Roman" w:hAnsi="Times New Roman" w:cs="Times New Roman"/>
          <w:sz w:val="28"/>
          <w:szCs w:val="28"/>
          <w:lang w:bidi="fa-IR"/>
        </w:rPr>
      </w:pPr>
      <w:r w:rsidRPr="00896287">
        <w:rPr>
          <w:rFonts w:ascii="Times New Roman" w:hAnsi="Times New Roman" w:cs="Times New Roman"/>
          <w:sz w:val="28"/>
          <w:szCs w:val="28"/>
          <w:lang w:bidi="fa-IR"/>
        </w:rPr>
        <w:t>Appendix 1</w:t>
      </w:r>
      <w:r w:rsidR="00264350" w:rsidRPr="00896287">
        <w:rPr>
          <w:rFonts w:ascii="Times New Roman" w:hAnsi="Times New Roman" w:cs="Times New Roman"/>
          <w:sz w:val="28"/>
          <w:szCs w:val="28"/>
          <w:lang w:bidi="fa-IR"/>
        </w:rPr>
        <w:t>.</w:t>
      </w:r>
      <w:r w:rsidRPr="00896287">
        <w:rPr>
          <w:rFonts w:ascii="Times New Roman" w:hAnsi="Times New Roman" w:cs="Times New Roman"/>
          <w:sz w:val="28"/>
          <w:szCs w:val="28"/>
          <w:lang w:bidi="fa-IR"/>
        </w:rPr>
        <w:t>Continue</w:t>
      </w:r>
    </w:p>
    <w:tbl>
      <w:tblPr>
        <w:tblW w:w="119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3"/>
        <w:gridCol w:w="2173"/>
        <w:gridCol w:w="1239"/>
        <w:gridCol w:w="2539"/>
        <w:gridCol w:w="1135"/>
      </w:tblGrid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2173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Single OR (95% CI)</w:t>
            </w:r>
          </w:p>
        </w:tc>
        <w:tc>
          <w:tcPr>
            <w:tcW w:w="12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P-Value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Multiple OR (95% CI)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P-Value</w:t>
            </w:r>
          </w:p>
        </w:tc>
      </w:tr>
      <w:tr w:rsidR="00896287" w:rsidRPr="00896287" w:rsidTr="00A41CF9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Creatinine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1.05 (0.95-1.15)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0.362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6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AST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1.00 (1.00-1.01)</w:t>
            </w:r>
          </w:p>
        </w:tc>
        <w:tc>
          <w:tcPr>
            <w:tcW w:w="12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bookmarkStart w:id="4" w:name="_Hlk54341544"/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ALT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1.00 (1.00-1.01)</w:t>
            </w:r>
          </w:p>
        </w:tc>
        <w:tc>
          <w:tcPr>
            <w:tcW w:w="12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1.01 (1.01 – 1.02)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0.001</w:t>
            </w:r>
          </w:p>
        </w:tc>
      </w:tr>
      <w:bookmarkEnd w:id="4"/>
      <w:tr w:rsidR="00896287" w:rsidRPr="00896287" w:rsidTr="00A41CF9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WBC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1.00 (1.00-1.00)</w:t>
            </w:r>
          </w:p>
        </w:tc>
        <w:tc>
          <w:tcPr>
            <w:tcW w:w="12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6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bookmarkStart w:id="5" w:name="_Hlk53884579"/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NEUT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1.00 (1.00-1.00)</w:t>
            </w:r>
          </w:p>
        </w:tc>
        <w:tc>
          <w:tcPr>
            <w:tcW w:w="12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1.01 (1.01 – 1.02)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0.033</w:t>
            </w:r>
          </w:p>
        </w:tc>
      </w:tr>
      <w:bookmarkEnd w:id="5"/>
      <w:tr w:rsidR="00896287" w:rsidRPr="00896287" w:rsidTr="00A41CF9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LYM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1.00 (1.00-1.00)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cs="Calibri"/>
              </w:rPr>
              <w:t>0.066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Troponin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1.00 (1.00-1.00)</w:t>
            </w:r>
          </w:p>
        </w:tc>
        <w:tc>
          <w:tcPr>
            <w:tcW w:w="12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CPK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1.00 (1.00-1.00)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1.01 (1.01 – 1.02)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0.013</w:t>
            </w:r>
          </w:p>
        </w:tc>
      </w:tr>
      <w:tr w:rsidR="00896287" w:rsidRPr="00896287" w:rsidTr="00A41CF9">
        <w:trPr>
          <w:trHeight w:val="16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bookmarkStart w:id="6" w:name="_Hlk53884825"/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NLR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1.28 (1.19-1.36)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bookmarkEnd w:id="6"/>
      <w:tr w:rsidR="00896287" w:rsidRPr="00896287" w:rsidTr="00A41CF9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Vital sign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SPO2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0.97 (0.96-0.98)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0.98 (0.97 – 0.99)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</w:tr>
      <w:tr w:rsidR="00896287" w:rsidRPr="00896287" w:rsidTr="00A41CF9">
        <w:trPr>
          <w:trHeight w:val="16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BP1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1.01 (1.00-1.01)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0.004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BP2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1.01 (1.00-1.02)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0.007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1.01 (1.00 – 1.02)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0.007</w:t>
            </w:r>
          </w:p>
        </w:tc>
      </w:tr>
      <w:tr w:rsidR="00896287" w:rsidRPr="00896287" w:rsidTr="00A41CF9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Pulse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1.01 (1.00-1.01)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0.013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RR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1.01 (0.99-1.02)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0.269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6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Temperature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1.10 (0.97-1.24)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cs="Calibri"/>
              </w:rPr>
              <w:t>0.141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Drug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Hydroxychloroquine</w:t>
            </w:r>
            <w:proofErr w:type="spellEnd"/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0.91 (0.72-1.16)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0.460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A13E99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Kaletra (</w:t>
            </w:r>
            <w:proofErr w:type="spellStart"/>
            <w:r w:rsidR="00B72B11" w:rsidRPr="00896287">
              <w:rPr>
                <w:rFonts w:ascii="Times New Roman" w:hAnsi="Times New Roman" w:cs="Times New Roman"/>
              </w:rPr>
              <w:t>Lopinavir</w:t>
            </w:r>
            <w:proofErr w:type="spellEnd"/>
            <w:r w:rsidR="00B72B11" w:rsidRPr="00896287">
              <w:rPr>
                <w:rFonts w:ascii="Times New Roman" w:hAnsi="Times New Roman" w:cs="Times New Roman"/>
              </w:rPr>
              <w:t>/ritonavir</w:t>
            </w:r>
            <w:r w:rsidRPr="0089628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0.79 (0.65-0.95)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0.78 (0.63 – 0.97)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0.024</w:t>
            </w: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Oseltamivir</w:t>
            </w:r>
            <w:proofErr w:type="spellEnd"/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0.36 (0.30-0.44)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0.35 (0.29 – 0.44)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B72B11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Paracetamol</w:t>
            </w:r>
            <w:proofErr w:type="spellEnd"/>
            <w:r w:rsidRPr="0089628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1.00 (0.79-1.27)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0.989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Naproxen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0.86 (0.70-1.05)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0.137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Ribavirin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1.27 (1.02-1.59)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Pantoprazole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0.97 (0.80-1.17)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0.733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Ceftriaxone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0.92 (0.76-1.12)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0.420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BD113E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</w:rPr>
              <w:t xml:space="preserve">Metoclopramide 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0.54 (0.31-0.94)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32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Ondansetron</w:t>
            </w:r>
            <w:proofErr w:type="spellEnd"/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0.93 (0.72-1.21)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0.593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9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</w:rPr>
              <w:t>Diphenhydramine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0.67 (0.53-0.84)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0.58 (0.46 – 0.74)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Meropenem</w:t>
            </w:r>
            <w:proofErr w:type="spellEnd"/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1.49 (1.23-1.81)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1.37 (1.03 – 1.81)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0.030</w:t>
            </w: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Linezolid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1.31 (1.01-1.70)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1.36 (1.11 – 1.68)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0.004</w:t>
            </w: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Atrovent</w:t>
            </w:r>
            <w:proofErr w:type="spellEnd"/>
            <w:r w:rsidR="00B72B11" w:rsidRPr="00896287">
              <w:rPr>
                <w:rFonts w:ascii="Times New Roman" w:hAnsi="Times New Roman" w:cs="Times New Roman"/>
              </w:rPr>
              <w:t>( Ipratropium bromide)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1.03 (0.82-1.30)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0.796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</w:rPr>
              <w:t>Atorvastatin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1.02 (0.81-1.28)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0.894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Vancomycin</w:t>
            </w:r>
            <w:proofErr w:type="spellEnd"/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1.25 (1.03-1.52)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1.36 (1.11 – 1.68)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0.004</w:t>
            </w: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Dexamethasone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0.88 (0.69-1.12)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0.304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</w:rPr>
              <w:t>Salbutamol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0.96 (0.77-1.19)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0.701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Combivent</w:t>
            </w:r>
            <w:proofErr w:type="spellEnd"/>
            <w:r w:rsidR="00B72B11" w:rsidRPr="00896287">
              <w:rPr>
                <w:rFonts w:ascii="Times New Roman" w:hAnsi="Times New Roman" w:cs="Times New Roman"/>
              </w:rPr>
              <w:t>(Ipratropium bromide/salbutamol)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1.40 (1.09-1.79)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Pulmicort</w:t>
            </w:r>
            <w:proofErr w:type="spellEnd"/>
            <w:r w:rsidR="00B72B11" w:rsidRPr="00896287">
              <w:rPr>
                <w:rFonts w:ascii="Times New Roman" w:hAnsi="Times New Roman" w:cs="Times New Roman"/>
              </w:rPr>
              <w:t>(Budesonide)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1.03 (0.79-1.35)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0.827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lastRenderedPageBreak/>
              <w:t>Levofloxacin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1.21 (0.89-1.64)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0.222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</w:tbl>
    <w:p w:rsidR="004156EA" w:rsidRPr="00896287" w:rsidRDefault="004156EA" w:rsidP="004156EA">
      <w:pPr>
        <w:spacing w:after="0" w:line="240" w:lineRule="auto"/>
        <w:rPr>
          <w:rFonts w:ascii="Times New Roman" w:hAnsi="Times New Roman" w:cs="Times New Roman"/>
          <w:sz w:val="28"/>
          <w:szCs w:val="28"/>
          <w:lang w:bidi="fa-IR"/>
        </w:rPr>
      </w:pPr>
      <w:r w:rsidRPr="00896287">
        <w:rPr>
          <w:rFonts w:ascii="Times New Roman" w:hAnsi="Times New Roman" w:cs="Times New Roman"/>
          <w:sz w:val="28"/>
          <w:szCs w:val="28"/>
          <w:lang w:bidi="fa-IR"/>
        </w:rPr>
        <w:t>Appendix 1</w:t>
      </w:r>
      <w:r w:rsidR="00264350" w:rsidRPr="00896287">
        <w:rPr>
          <w:rFonts w:ascii="Times New Roman" w:hAnsi="Times New Roman" w:cs="Times New Roman"/>
          <w:sz w:val="28"/>
          <w:szCs w:val="28"/>
          <w:lang w:bidi="fa-IR"/>
        </w:rPr>
        <w:t>.</w:t>
      </w:r>
      <w:r w:rsidRPr="00896287">
        <w:rPr>
          <w:rFonts w:ascii="Times New Roman" w:hAnsi="Times New Roman" w:cs="Times New Roman"/>
          <w:sz w:val="28"/>
          <w:szCs w:val="28"/>
          <w:lang w:bidi="fa-IR"/>
        </w:rPr>
        <w:t>Continue</w:t>
      </w:r>
    </w:p>
    <w:tbl>
      <w:tblPr>
        <w:tblW w:w="115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9"/>
        <w:gridCol w:w="2150"/>
        <w:gridCol w:w="1205"/>
        <w:gridCol w:w="2507"/>
        <w:gridCol w:w="1099"/>
      </w:tblGrid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2150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Single OR (95% CI)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P-Value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Multiple OR (95% CI)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P-Value</w:t>
            </w: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B72B11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Enoxaparin sodium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0.75 (0.62-0.92)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Heparin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1.41 (1.13-1.75)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B72B11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 xml:space="preserve">Aspirin 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1.42 (1.10-1.84)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N</w:t>
            </w:r>
            <w:r w:rsidR="00B72B11" w:rsidRPr="00896287">
              <w:rPr>
                <w:rFonts w:ascii="Times New Roman" w:hAnsi="Times New Roman" w:cs="Times New Roman"/>
              </w:rPr>
              <w:t>-acetyl cysteine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0.91 (0.69-1.19)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0.480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Clindamycin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0.72 (0.32-1.62)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0.431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bookmarkStart w:id="7" w:name="_Hlk53885650"/>
            <w:r w:rsidRPr="00896287">
              <w:rPr>
                <w:rFonts w:ascii="Times New Roman" w:hAnsi="Times New Roman" w:cs="Times New Roman"/>
                <w:cs/>
              </w:rPr>
              <w:t>‎</w:t>
            </w:r>
            <w:r w:rsidRPr="00896287">
              <w:rPr>
                <w:rFonts w:ascii="Times New Roman" w:hAnsi="Times New Roman" w:cs="Times New Roman"/>
              </w:rPr>
              <w:t>Azithromycin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0.62 (0.51-0.76)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bookmarkEnd w:id="7"/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Dextromethorphan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0.95 (0.62-1.47)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0.829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Remdesivir</w:t>
            </w:r>
            <w:proofErr w:type="spellEnd"/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0.81 (0.58-1.12)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0.203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B72B11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Clopidogrel</w:t>
            </w:r>
            <w:proofErr w:type="spellEnd"/>
            <w:r w:rsidRPr="0089628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1.40 (0.91-2.16)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0.126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30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Interferon</w:t>
            </w:r>
            <w:r w:rsidR="00B72B11" w:rsidRPr="00896287">
              <w:rPr>
                <w:rFonts w:ascii="Times New Roman" w:hAnsi="Times New Roman" w:cs="Times New Roman"/>
              </w:rPr>
              <w:t xml:space="preserve"> Beta- 1A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0.67 (0.49-0.94)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0.44 (0.31 – 0.63)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Fluconazole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0.76 (0.44-1.30)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0.312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Prednisolone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1.07 (0.76-1.52)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0.680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Promethazine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0.69 (0.39-1.22)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0.198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B72B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Ser</w:t>
            </w:r>
            <w:r w:rsidR="00A13E99" w:rsidRPr="00896287">
              <w:rPr>
                <w:rFonts w:ascii="Times New Roman" w:hAnsi="Times New Roman" w:cs="Times New Roman"/>
              </w:rPr>
              <w:t>o</w:t>
            </w:r>
            <w:r w:rsidRPr="00896287">
              <w:rPr>
                <w:rFonts w:ascii="Times New Roman" w:hAnsi="Times New Roman" w:cs="Times New Roman"/>
              </w:rPr>
              <w:t>flo</w:t>
            </w:r>
            <w:proofErr w:type="spellEnd"/>
            <w:r w:rsidR="00B72B11" w:rsidRPr="00896287">
              <w:rPr>
                <w:rFonts w:ascii="Times New Roman" w:hAnsi="Times New Roman" w:cs="Times New Roman"/>
              </w:rPr>
              <w:t>(Fluticasone/</w:t>
            </w:r>
            <w:proofErr w:type="spellStart"/>
            <w:r w:rsidR="00B72B11" w:rsidRPr="00896287">
              <w:rPr>
                <w:rFonts w:ascii="Times New Roman" w:hAnsi="Times New Roman" w:cs="Times New Roman"/>
              </w:rPr>
              <w:t>salmeterol</w:t>
            </w:r>
            <w:proofErr w:type="spellEnd"/>
            <w:r w:rsidR="00B72B11" w:rsidRPr="0089628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0.91 (0.57-1.46)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0.702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Ciprofloxacine</w:t>
            </w:r>
            <w:proofErr w:type="spellEnd"/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0.94 (0.72-1.22)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0.632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Vit</w:t>
            </w:r>
            <w:r w:rsidR="00B72B11" w:rsidRPr="00896287">
              <w:rPr>
                <w:rFonts w:ascii="Times New Roman" w:hAnsi="Times New Roman" w:cs="Times New Roman"/>
              </w:rPr>
              <w:t>amin</w:t>
            </w:r>
            <w:r w:rsidRPr="00896287">
              <w:rPr>
                <w:rFonts w:ascii="Times New Roman" w:hAnsi="Times New Roman" w:cs="Times New Roman"/>
              </w:rPr>
              <w:t xml:space="preserve"> B</w:t>
            </w:r>
            <w:r w:rsidR="00B72B11" w:rsidRPr="00896287">
              <w:rPr>
                <w:rFonts w:ascii="Times New Roman" w:hAnsi="Times New Roman" w:cs="Times New Roman"/>
              </w:rPr>
              <w:t>-complex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0.86 (0.65-1.13)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0.283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Vit</w:t>
            </w:r>
            <w:r w:rsidR="00B72B11" w:rsidRPr="00896287">
              <w:rPr>
                <w:rFonts w:ascii="Times New Roman" w:hAnsi="Times New Roman" w:cs="Times New Roman"/>
              </w:rPr>
              <w:t>amin</w:t>
            </w:r>
            <w:r w:rsidRPr="00896287">
              <w:rPr>
                <w:rFonts w:ascii="Times New Roman" w:hAnsi="Times New Roman" w:cs="Times New Roman"/>
              </w:rPr>
              <w:t xml:space="preserve"> C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0.97 (0.73-1.30)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0.843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Vit</w:t>
            </w:r>
            <w:r w:rsidR="00B72B11" w:rsidRPr="00896287">
              <w:rPr>
                <w:rFonts w:ascii="Times New Roman" w:hAnsi="Times New Roman" w:cs="Times New Roman"/>
              </w:rPr>
              <w:t>amin</w:t>
            </w:r>
            <w:r w:rsidRPr="00896287">
              <w:rPr>
                <w:rFonts w:ascii="Times New Roman" w:hAnsi="Times New Roman" w:cs="Times New Roman"/>
              </w:rPr>
              <w:t xml:space="preserve"> D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1.13 (0.80-1.60)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0.480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MgSo4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0.83 (0.60-1.14)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0.248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Dimenhydrinate</w:t>
            </w:r>
            <w:proofErr w:type="spellEnd"/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0.71 (0.51-0.99)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Selenium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1.00 (0.66-1.51)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0.998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Clidinium</w:t>
            </w:r>
            <w:proofErr w:type="spellEnd"/>
            <w:r w:rsidRPr="00896287">
              <w:rPr>
                <w:rFonts w:ascii="Times New Roman" w:hAnsi="Times New Roman" w:cs="Times New Roman"/>
              </w:rPr>
              <w:t xml:space="preserve"> C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0.29 (0.11-0.76)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0.34 (0.12 – 0.97)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0.044</w:t>
            </w: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Bromhexine</w:t>
            </w:r>
            <w:proofErr w:type="spellEnd"/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1.36 (0.87-2.11)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0.174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CaCo3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1.00 (0.65-1.52)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0.986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Amantadin</w:t>
            </w:r>
            <w:proofErr w:type="spellEnd"/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0.85 (0.57-1.26)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0.413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Imipenem</w:t>
            </w:r>
            <w:proofErr w:type="spellEnd"/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0.87 (0.57-1.32)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0.516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Piperacillin</w:t>
            </w:r>
            <w:proofErr w:type="spellEnd"/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0.77 (0.34-1.73)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0.522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6287">
              <w:rPr>
                <w:rFonts w:ascii="Times New Roman" w:hAnsi="Times New Roman" w:cs="Times New Roman"/>
              </w:rPr>
              <w:t>Atazonavir</w:t>
            </w:r>
            <w:proofErr w:type="spellEnd"/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1.38 (0.88-2.16)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0.160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15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Intervention and event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Intubation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3.75 (3.04-4.63)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2.31 (1.81 – 2.94)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Dialysis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2.38 (1.71-3.31)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Plasmapheresis</w:t>
            </w:r>
            <w:proofErr w:type="spellEnd"/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2.22 (1.37-3.62)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1.87 (1.11 – 3.16)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0.019</w:t>
            </w: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B72B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Pla</w:t>
            </w:r>
            <w:r w:rsidR="00B72B11" w:rsidRPr="00896287">
              <w:rPr>
                <w:rFonts w:ascii="Times New Roman" w:hAnsi="Times New Roman" w:cs="Times New Roman"/>
                <w:sz w:val="24"/>
                <w:szCs w:val="24"/>
              </w:rPr>
              <w:t>tel</w:t>
            </w: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et transfusion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0.44 (0.06-3.14)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0.413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Blood transfusion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0.91 (0.69-1.18)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0.463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CVA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1.01 (0.57-1.79)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0.981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Myocardial infarction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0.62 (0.34-1.15)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0.128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DVT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0.62 (0.36-1.05)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0.076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kidney injury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1.94 (1.45-2.60)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alopecia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0.47 (0.23-0.95)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0.035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0.39 (0.19 – 0.79)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0.009</w:t>
            </w:r>
          </w:p>
        </w:tc>
      </w:tr>
      <w:tr w:rsidR="00896287" w:rsidRPr="00896287" w:rsidTr="00A41CF9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156EA" w:rsidRPr="00896287" w:rsidRDefault="00EC4DF2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Abnormal bleeding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0.89 (0.61-1.30)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0.536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</w:tbl>
    <w:p w:rsidR="004156EA" w:rsidRPr="00896287" w:rsidRDefault="004156EA" w:rsidP="004156EA">
      <w:pPr>
        <w:spacing w:after="0" w:line="240" w:lineRule="auto"/>
        <w:rPr>
          <w:rFonts w:ascii="Times New Roman" w:hAnsi="Times New Roman" w:cs="Times New Roman"/>
          <w:sz w:val="28"/>
          <w:szCs w:val="28"/>
          <w:lang w:bidi="fa-IR"/>
        </w:rPr>
      </w:pPr>
      <w:r w:rsidRPr="00896287">
        <w:rPr>
          <w:rFonts w:ascii="Times New Roman" w:hAnsi="Times New Roman" w:cs="Times New Roman"/>
          <w:sz w:val="28"/>
          <w:szCs w:val="28"/>
          <w:lang w:bidi="fa-IR"/>
        </w:rPr>
        <w:t>Appendix 1</w:t>
      </w:r>
      <w:r w:rsidR="00264350" w:rsidRPr="00896287">
        <w:rPr>
          <w:rFonts w:ascii="Times New Roman" w:hAnsi="Times New Roman" w:cs="Times New Roman"/>
          <w:sz w:val="28"/>
          <w:szCs w:val="28"/>
          <w:lang w:bidi="fa-IR"/>
        </w:rPr>
        <w:t>.</w:t>
      </w:r>
      <w:r w:rsidRPr="00896287">
        <w:rPr>
          <w:rFonts w:ascii="Times New Roman" w:hAnsi="Times New Roman" w:cs="Times New Roman"/>
          <w:sz w:val="28"/>
          <w:szCs w:val="28"/>
          <w:lang w:bidi="fa-IR"/>
        </w:rPr>
        <w:t>Continue</w:t>
      </w:r>
    </w:p>
    <w:tbl>
      <w:tblPr>
        <w:tblW w:w="11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75"/>
        <w:gridCol w:w="2219"/>
        <w:gridCol w:w="1212"/>
        <w:gridCol w:w="2577"/>
        <w:gridCol w:w="1048"/>
      </w:tblGrid>
      <w:tr w:rsidR="00896287" w:rsidRPr="00896287" w:rsidTr="00A41CF9">
        <w:trPr>
          <w:trHeight w:val="500"/>
          <w:jc w:val="center"/>
        </w:trPr>
        <w:tc>
          <w:tcPr>
            <w:tcW w:w="447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2219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Single OR (95% CI)</w:t>
            </w:r>
          </w:p>
        </w:tc>
        <w:tc>
          <w:tcPr>
            <w:tcW w:w="1212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P-Value</w:t>
            </w:r>
          </w:p>
        </w:tc>
        <w:tc>
          <w:tcPr>
            <w:tcW w:w="257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Multiple OR (95% CI)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P-Value</w:t>
            </w:r>
          </w:p>
        </w:tc>
      </w:tr>
      <w:tr w:rsidR="00896287" w:rsidRPr="00896287" w:rsidTr="00A41CF9">
        <w:trPr>
          <w:trHeight w:val="241"/>
          <w:jc w:val="center"/>
        </w:trPr>
        <w:tc>
          <w:tcPr>
            <w:tcW w:w="44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Weight loss</w:t>
            </w:r>
          </w:p>
        </w:tc>
        <w:tc>
          <w:tcPr>
            <w:tcW w:w="221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-----</w:t>
            </w:r>
          </w:p>
        </w:tc>
        <w:tc>
          <w:tcPr>
            <w:tcW w:w="1212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257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4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58"/>
          <w:jc w:val="center"/>
        </w:trPr>
        <w:tc>
          <w:tcPr>
            <w:tcW w:w="44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myocardial injury</w:t>
            </w:r>
          </w:p>
        </w:tc>
        <w:tc>
          <w:tcPr>
            <w:tcW w:w="221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0.82 (0.61-1.10)</w:t>
            </w:r>
          </w:p>
        </w:tc>
        <w:tc>
          <w:tcPr>
            <w:tcW w:w="1212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0.184</w:t>
            </w:r>
          </w:p>
        </w:tc>
        <w:tc>
          <w:tcPr>
            <w:tcW w:w="257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4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41"/>
          <w:jc w:val="center"/>
        </w:trPr>
        <w:tc>
          <w:tcPr>
            <w:tcW w:w="4475" w:type="dxa"/>
            <w:shd w:val="clear" w:color="auto" w:fill="auto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skin problems</w:t>
            </w:r>
          </w:p>
        </w:tc>
        <w:tc>
          <w:tcPr>
            <w:tcW w:w="221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0.83 (0.39-1.76)</w:t>
            </w:r>
          </w:p>
        </w:tc>
        <w:tc>
          <w:tcPr>
            <w:tcW w:w="1212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0.635</w:t>
            </w:r>
          </w:p>
        </w:tc>
        <w:tc>
          <w:tcPr>
            <w:tcW w:w="257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4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41"/>
          <w:jc w:val="center"/>
        </w:trPr>
        <w:tc>
          <w:tcPr>
            <w:tcW w:w="4475" w:type="dxa"/>
            <w:shd w:val="clear" w:color="auto" w:fill="auto"/>
          </w:tcPr>
          <w:p w:rsidR="004156EA" w:rsidRPr="00896287" w:rsidRDefault="00C03A96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liver</w:t>
            </w:r>
            <w:r w:rsidR="004156EA" w:rsidRPr="00896287">
              <w:rPr>
                <w:rFonts w:ascii="Times New Roman" w:hAnsi="Times New Roman" w:cs="Times New Roman"/>
                <w:sz w:val="24"/>
                <w:szCs w:val="24"/>
              </w:rPr>
              <w:t xml:space="preserve"> injury</w:t>
            </w:r>
          </w:p>
        </w:tc>
        <w:tc>
          <w:tcPr>
            <w:tcW w:w="221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0.52 (0.28-0.97)</w:t>
            </w:r>
          </w:p>
        </w:tc>
        <w:tc>
          <w:tcPr>
            <w:tcW w:w="1212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0.040</w:t>
            </w:r>
          </w:p>
        </w:tc>
        <w:tc>
          <w:tcPr>
            <w:tcW w:w="257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0.40 (0.19 – 0.83)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0.015</w:t>
            </w:r>
          </w:p>
        </w:tc>
      </w:tr>
      <w:tr w:rsidR="00896287" w:rsidRPr="00896287" w:rsidTr="00A41CF9">
        <w:trPr>
          <w:trHeight w:val="258"/>
          <w:jc w:val="center"/>
        </w:trPr>
        <w:tc>
          <w:tcPr>
            <w:tcW w:w="447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Respiratory facilities</w:t>
            </w:r>
          </w:p>
        </w:tc>
        <w:tc>
          <w:tcPr>
            <w:tcW w:w="221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</w:p>
        </w:tc>
        <w:tc>
          <w:tcPr>
            <w:tcW w:w="257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4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41"/>
          <w:jc w:val="center"/>
        </w:trPr>
        <w:tc>
          <w:tcPr>
            <w:tcW w:w="447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Simple face mask vs. None</w:t>
            </w:r>
          </w:p>
        </w:tc>
        <w:tc>
          <w:tcPr>
            <w:tcW w:w="221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0.58 (0.39-0.87)</w:t>
            </w:r>
          </w:p>
        </w:tc>
        <w:tc>
          <w:tcPr>
            <w:tcW w:w="1212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0.008</w:t>
            </w:r>
          </w:p>
        </w:tc>
        <w:tc>
          <w:tcPr>
            <w:tcW w:w="257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4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41"/>
          <w:jc w:val="center"/>
        </w:trPr>
        <w:tc>
          <w:tcPr>
            <w:tcW w:w="447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</w:rPr>
              <w:t>Nasal</w:t>
            </w: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vs. None</w:t>
            </w:r>
          </w:p>
        </w:tc>
        <w:tc>
          <w:tcPr>
            <w:tcW w:w="221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0.45 (0.31-0.67)</w:t>
            </w:r>
          </w:p>
        </w:tc>
        <w:tc>
          <w:tcPr>
            <w:tcW w:w="1212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&lt;0.001</w:t>
            </w:r>
          </w:p>
        </w:tc>
        <w:tc>
          <w:tcPr>
            <w:tcW w:w="257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4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  <w:tr w:rsidR="00896287" w:rsidRPr="00896287" w:rsidTr="00A41CF9">
        <w:trPr>
          <w:trHeight w:val="241"/>
          <w:jc w:val="center"/>
        </w:trPr>
        <w:tc>
          <w:tcPr>
            <w:tcW w:w="4475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896287">
              <w:rPr>
                <w:rFonts w:ascii="Times New Roman" w:hAnsi="Times New Roman" w:cs="Times New Roman"/>
              </w:rPr>
              <w:t>Reserve bag</w:t>
            </w: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vs. None</w:t>
            </w:r>
          </w:p>
        </w:tc>
        <w:tc>
          <w:tcPr>
            <w:tcW w:w="2219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0.65 (0.48-0.88)</w:t>
            </w:r>
          </w:p>
        </w:tc>
        <w:tc>
          <w:tcPr>
            <w:tcW w:w="1212" w:type="dxa"/>
            <w:shd w:val="clear" w:color="auto" w:fill="auto"/>
            <w:vAlign w:val="bottom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89628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0.005</w:t>
            </w:r>
          </w:p>
        </w:tc>
        <w:tc>
          <w:tcPr>
            <w:tcW w:w="2577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1048" w:type="dxa"/>
            <w:shd w:val="clear" w:color="auto" w:fill="auto"/>
            <w:vAlign w:val="center"/>
          </w:tcPr>
          <w:p w:rsidR="004156EA" w:rsidRPr="00896287" w:rsidRDefault="004156EA" w:rsidP="00A41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</w:tbl>
    <w:p w:rsidR="004156EA" w:rsidRPr="00896287" w:rsidRDefault="004156EA" w:rsidP="004156EA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 w:rsidRPr="00896287">
        <w:rPr>
          <w:rFonts w:ascii="Times New Roman" w:hAnsi="Times New Roman" w:cs="Times New Roman"/>
          <w:b/>
          <w:bCs/>
          <w:sz w:val="24"/>
          <w:szCs w:val="24"/>
          <w:lang w:bidi="fa-IR"/>
        </w:rPr>
        <w:t>Note: the multiple (adjusted) OR was estimated for each significant variable in single model after using stepwise selection variable.</w:t>
      </w:r>
    </w:p>
    <w:bookmarkEnd w:id="0"/>
    <w:p w:rsidR="0085533C" w:rsidRPr="00896287" w:rsidRDefault="0085533C"/>
    <w:sectPr w:rsidR="0085533C" w:rsidRPr="00896287" w:rsidSect="008553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 Sans MT">
    <w:altName w:val="Century Gothic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dobe Garamond Pro">
    <w:altName w:val="Georgia"/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Lato-Regular">
    <w:altName w:val="Segoe UI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156EA"/>
    <w:rsid w:val="000E3D9D"/>
    <w:rsid w:val="00264350"/>
    <w:rsid w:val="004156EA"/>
    <w:rsid w:val="00640C01"/>
    <w:rsid w:val="0064483B"/>
    <w:rsid w:val="007F62FD"/>
    <w:rsid w:val="0085533C"/>
    <w:rsid w:val="00896287"/>
    <w:rsid w:val="00A13E99"/>
    <w:rsid w:val="00A3587F"/>
    <w:rsid w:val="00A41CF9"/>
    <w:rsid w:val="00A753E1"/>
    <w:rsid w:val="00B72B11"/>
    <w:rsid w:val="00BA143C"/>
    <w:rsid w:val="00BD113E"/>
    <w:rsid w:val="00C03A96"/>
    <w:rsid w:val="00D7438B"/>
    <w:rsid w:val="00E024CD"/>
    <w:rsid w:val="00E8135A"/>
    <w:rsid w:val="00EC4DF2"/>
    <w:rsid w:val="00F82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39AA45-5344-4A50-8F95-C653B63A1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56EA"/>
    <w:pPr>
      <w:spacing w:after="200" w:line="276" w:lineRule="auto"/>
    </w:pPr>
    <w:rPr>
      <w:rFonts w:ascii="Calibri" w:eastAsia="Calibri" w:hAnsi="Calibri" w:cs="Arial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D7438B"/>
    <w:pPr>
      <w:keepNext/>
      <w:spacing w:before="240" w:after="60" w:line="240" w:lineRule="auto"/>
      <w:outlineLvl w:val="0"/>
    </w:pPr>
    <w:rPr>
      <w:rFonts w:ascii="Gill Sans MT" w:eastAsia="Times New Roman" w:hAnsi="Gill Sans MT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D7438B"/>
    <w:pPr>
      <w:keepNext/>
      <w:spacing w:before="240" w:after="60" w:line="240" w:lineRule="auto"/>
      <w:outlineLvl w:val="1"/>
    </w:pPr>
    <w:rPr>
      <w:rFonts w:ascii="Gill Sans MT" w:eastAsia="Times New Roman" w:hAnsi="Gill Sans MT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D7438B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D7438B"/>
    <w:pPr>
      <w:keepNext/>
      <w:spacing w:before="240" w:after="60" w:line="240" w:lineRule="auto"/>
      <w:outlineLvl w:val="3"/>
    </w:pPr>
    <w:rPr>
      <w:rFonts w:ascii="Adobe Garamond Pro" w:eastAsia="Times New Roman" w:hAnsi="Adobe Garamond Pro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D7438B"/>
    <w:pPr>
      <w:spacing w:before="240" w:after="60" w:line="240" w:lineRule="auto"/>
      <w:outlineLvl w:val="4"/>
    </w:pPr>
    <w:rPr>
      <w:rFonts w:ascii="Adobe Garamond Pro" w:eastAsia="Times New Roman" w:hAnsi="Adobe Garamond Pro" w:cs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D7438B"/>
    <w:pPr>
      <w:spacing w:before="240" w:after="60" w:line="240" w:lineRule="auto"/>
      <w:outlineLvl w:val="5"/>
    </w:pPr>
    <w:rPr>
      <w:rFonts w:ascii="Adobe Garamond Pro" w:eastAsia="Times New Roman" w:hAnsi="Adobe Garamond Pro" w:cs="Times New Roman"/>
      <w:b/>
      <w:bCs/>
    </w:rPr>
  </w:style>
  <w:style w:type="paragraph" w:styleId="Heading7">
    <w:name w:val="heading 7"/>
    <w:basedOn w:val="Normal"/>
    <w:next w:val="Normal"/>
    <w:link w:val="Heading7Char"/>
    <w:qFormat/>
    <w:rsid w:val="00D7438B"/>
    <w:pPr>
      <w:spacing w:before="240" w:after="60" w:line="240" w:lineRule="auto"/>
      <w:outlineLvl w:val="6"/>
    </w:pPr>
    <w:rPr>
      <w:rFonts w:ascii="Adobe Garamond Pro" w:eastAsia="Times New Roman" w:hAnsi="Adobe Garamond Pro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D7438B"/>
    <w:pPr>
      <w:spacing w:before="240" w:after="60" w:line="240" w:lineRule="auto"/>
      <w:outlineLvl w:val="7"/>
    </w:pPr>
    <w:rPr>
      <w:rFonts w:ascii="Adobe Garamond Pro" w:eastAsia="Times New Roman" w:hAnsi="Adobe Garamond Pro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D7438B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7438B"/>
    <w:rPr>
      <w:rFonts w:ascii="Gill Sans MT" w:hAnsi="Gill Sans MT" w:cs="Arial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D7438B"/>
    <w:rPr>
      <w:rFonts w:ascii="Gill Sans MT" w:hAnsi="Gill Sans MT" w:cs="Arial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D7438B"/>
    <w:rPr>
      <w:rFonts w:ascii="Arial" w:hAnsi="Arial" w:cs="Arial"/>
      <w:b/>
      <w:bCs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D7438B"/>
    <w:rPr>
      <w:rFonts w:ascii="Adobe Garamond Pro" w:hAnsi="Adobe Garamond Pro"/>
      <w:b/>
      <w:bCs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rsid w:val="00D7438B"/>
    <w:rPr>
      <w:rFonts w:ascii="Adobe Garamond Pro" w:hAnsi="Adobe Garamond Pro"/>
      <w:b/>
      <w:bCs/>
      <w:i/>
      <w:iCs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rsid w:val="00D7438B"/>
    <w:rPr>
      <w:rFonts w:ascii="Adobe Garamond Pro" w:hAnsi="Adobe Garamond Pro"/>
      <w:b/>
      <w:bCs/>
      <w:sz w:val="22"/>
      <w:szCs w:val="22"/>
      <w:lang w:val="en-US" w:eastAsia="en-US"/>
    </w:rPr>
  </w:style>
  <w:style w:type="character" w:customStyle="1" w:styleId="Heading7Char">
    <w:name w:val="Heading 7 Char"/>
    <w:basedOn w:val="DefaultParagraphFont"/>
    <w:link w:val="Heading7"/>
    <w:rsid w:val="00D7438B"/>
    <w:rPr>
      <w:rFonts w:ascii="Adobe Garamond Pro" w:hAnsi="Adobe Garamond Pro"/>
      <w:sz w:val="24"/>
      <w:szCs w:val="24"/>
      <w:lang w:val="en-US" w:eastAsia="en-US"/>
    </w:rPr>
  </w:style>
  <w:style w:type="character" w:customStyle="1" w:styleId="Heading8Char">
    <w:name w:val="Heading 8 Char"/>
    <w:basedOn w:val="DefaultParagraphFont"/>
    <w:link w:val="Heading8"/>
    <w:rsid w:val="00D7438B"/>
    <w:rPr>
      <w:rFonts w:ascii="Adobe Garamond Pro" w:hAnsi="Adobe Garamond Pro"/>
      <w:i/>
      <w:iCs/>
      <w:sz w:val="24"/>
      <w:szCs w:val="24"/>
      <w:lang w:val="en-US" w:eastAsia="en-US"/>
    </w:rPr>
  </w:style>
  <w:style w:type="character" w:customStyle="1" w:styleId="Heading9Char">
    <w:name w:val="Heading 9 Char"/>
    <w:basedOn w:val="DefaultParagraphFont"/>
    <w:link w:val="Heading9"/>
    <w:rsid w:val="00D7438B"/>
    <w:rPr>
      <w:rFonts w:ascii="Arial" w:hAnsi="Arial" w:cs="Arial"/>
      <w:sz w:val="22"/>
      <w:szCs w:val="22"/>
      <w:lang w:val="en-US" w:eastAsia="en-US"/>
    </w:rPr>
  </w:style>
  <w:style w:type="paragraph" w:styleId="Title">
    <w:name w:val="Title"/>
    <w:basedOn w:val="Normal"/>
    <w:link w:val="TitleChar"/>
    <w:qFormat/>
    <w:rsid w:val="00D7438B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D7438B"/>
    <w:rPr>
      <w:rFonts w:ascii="Arial" w:hAnsi="Arial" w:cs="Arial"/>
      <w:b/>
      <w:bCs/>
      <w:kern w:val="28"/>
      <w:sz w:val="32"/>
      <w:szCs w:val="32"/>
      <w:lang w:val="en-US" w:eastAsia="en-US"/>
    </w:rPr>
  </w:style>
  <w:style w:type="paragraph" w:styleId="Subtitle">
    <w:name w:val="Subtitle"/>
    <w:basedOn w:val="Normal"/>
    <w:link w:val="SubtitleChar"/>
    <w:qFormat/>
    <w:rsid w:val="00D7438B"/>
    <w:pPr>
      <w:spacing w:after="60" w:line="240" w:lineRule="auto"/>
      <w:jc w:val="center"/>
      <w:outlineLvl w:val="1"/>
    </w:pPr>
    <w:rPr>
      <w:rFonts w:ascii="Arial" w:eastAsia="Times New Roman" w:hAnsi="Arial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D7438B"/>
    <w:rPr>
      <w:rFonts w:ascii="Arial" w:hAnsi="Arial" w:cs="Arial"/>
      <w:sz w:val="24"/>
      <w:szCs w:val="24"/>
      <w:lang w:val="en-US" w:eastAsia="en-US"/>
    </w:rPr>
  </w:style>
  <w:style w:type="character" w:styleId="Strong">
    <w:name w:val="Strong"/>
    <w:basedOn w:val="DefaultParagraphFont"/>
    <w:qFormat/>
    <w:rsid w:val="00D7438B"/>
    <w:rPr>
      <w:b/>
      <w:bCs/>
    </w:rPr>
  </w:style>
  <w:style w:type="character" w:styleId="Emphasis">
    <w:name w:val="Emphasis"/>
    <w:basedOn w:val="DefaultParagraphFont"/>
    <w:uiPriority w:val="20"/>
    <w:qFormat/>
    <w:rsid w:val="00D7438B"/>
    <w:rPr>
      <w:i/>
      <w:iCs/>
    </w:rPr>
  </w:style>
  <w:style w:type="paragraph" w:styleId="ListParagraph">
    <w:name w:val="List Paragraph"/>
    <w:basedOn w:val="Normal"/>
    <w:uiPriority w:val="34"/>
    <w:qFormat/>
    <w:rsid w:val="00D7438B"/>
    <w:pPr>
      <w:spacing w:after="0" w:line="240" w:lineRule="auto"/>
      <w:ind w:left="720"/>
      <w:contextualSpacing/>
    </w:pPr>
    <w:rPr>
      <w:rFonts w:ascii="Adobe Garamond Pro" w:eastAsia="Times New Roman" w:hAnsi="Adobe Garamond Pro" w:cs="Times New Roman"/>
      <w:sz w:val="24"/>
      <w:szCs w:val="24"/>
    </w:rPr>
  </w:style>
  <w:style w:type="character" w:customStyle="1" w:styleId="tlid-translation">
    <w:name w:val="tlid-translation"/>
    <w:basedOn w:val="DefaultParagraphFont"/>
    <w:rsid w:val="004156EA"/>
  </w:style>
  <w:style w:type="character" w:customStyle="1" w:styleId="fontstyle01">
    <w:name w:val="fontstyle01"/>
    <w:rsid w:val="004156EA"/>
    <w:rPr>
      <w:rFonts w:ascii="Lato-Regular" w:hAnsi="Lato-Regular" w:hint="default"/>
      <w:b w:val="0"/>
      <w:bCs w:val="0"/>
      <w:i w:val="0"/>
      <w:iCs w:val="0"/>
      <w:color w:val="24202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1272</TotalTime>
  <Pages>6</Pages>
  <Words>1308</Words>
  <Characters>7461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</dc:creator>
  <cp:lastModifiedBy>A.poorhoseingholi</cp:lastModifiedBy>
  <cp:revision>10</cp:revision>
  <dcterms:created xsi:type="dcterms:W3CDTF">2021-01-03T19:10:00Z</dcterms:created>
  <dcterms:modified xsi:type="dcterms:W3CDTF">2021-02-08T05:56:00Z</dcterms:modified>
</cp:coreProperties>
</file>