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A4B5" w14:textId="77777777" w:rsidR="00C561F1" w:rsidRPr="00277CF6" w:rsidRDefault="00C561F1" w:rsidP="00C561F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Cs w:val="22"/>
        </w:rPr>
      </w:pPr>
      <w:r w:rsidRPr="00277CF6">
        <w:rPr>
          <w:rFonts w:ascii="Arial" w:hAnsi="Arial" w:cs="Arial"/>
          <w:b/>
          <w:bCs/>
          <w:color w:val="000000" w:themeColor="text1"/>
          <w:szCs w:val="22"/>
        </w:rPr>
        <w:t>Supplementary</w:t>
      </w:r>
    </w:p>
    <w:p w14:paraId="7186B8F2" w14:textId="1B98A187" w:rsidR="00C561F1" w:rsidRPr="00277CF6" w:rsidRDefault="00C561F1" w:rsidP="00C561F1">
      <w:pPr>
        <w:spacing w:line="360" w:lineRule="auto"/>
        <w:rPr>
          <w:rFonts w:ascii="Arial" w:hAnsi="Arial" w:cs="Arial"/>
          <w:color w:val="000000" w:themeColor="text1"/>
          <w:szCs w:val="22"/>
        </w:rPr>
      </w:pPr>
      <w:bookmarkStart w:id="0" w:name="_Hlk146270543"/>
      <w:r w:rsidRPr="00277CF6">
        <w:rPr>
          <w:rFonts w:ascii="Arial" w:hAnsi="Arial" w:cs="Arial"/>
          <w:b/>
          <w:bCs/>
          <w:color w:val="000000" w:themeColor="text1"/>
          <w:szCs w:val="22"/>
        </w:rPr>
        <w:t>Table</w:t>
      </w:r>
      <w:r w:rsidRPr="00277CF6">
        <w:rPr>
          <w:rFonts w:ascii="Arial" w:hAnsi="Arial" w:cs="Arial"/>
          <w:color w:val="000000" w:themeColor="text1"/>
          <w:szCs w:val="22"/>
        </w:rPr>
        <w:t xml:space="preserve"> </w:t>
      </w:r>
      <w:r>
        <w:rPr>
          <w:rFonts w:ascii="Arial" w:hAnsi="Arial" w:cs="Arial"/>
          <w:color w:val="000000" w:themeColor="text1"/>
          <w:szCs w:val="22"/>
        </w:rPr>
        <w:t>A</w:t>
      </w:r>
      <w:r w:rsidRPr="00277CF6">
        <w:rPr>
          <w:rFonts w:ascii="Arial" w:hAnsi="Arial" w:cs="Arial"/>
          <w:color w:val="000000" w:themeColor="text1"/>
          <w:szCs w:val="22"/>
        </w:rPr>
        <w:t xml:space="preserve">nalysis </w:t>
      </w:r>
      <w:r>
        <w:rPr>
          <w:rFonts w:ascii="Arial" w:hAnsi="Arial" w:cs="Arial"/>
          <w:color w:val="000000" w:themeColor="text1"/>
          <w:szCs w:val="22"/>
        </w:rPr>
        <w:t xml:space="preserve">of </w:t>
      </w:r>
      <w:r w:rsidRPr="00277CF6">
        <w:rPr>
          <w:rFonts w:ascii="Arial" w:hAnsi="Arial" w:cs="Arial"/>
          <w:color w:val="000000" w:themeColor="text1"/>
          <w:szCs w:val="22"/>
        </w:rPr>
        <w:t>ATB prescribing after removing ESBL report in ESBL bacteremia from any cause</w:t>
      </w:r>
      <w:bookmarkEnd w:id="0"/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3765"/>
        <w:gridCol w:w="2268"/>
        <w:gridCol w:w="2075"/>
        <w:gridCol w:w="1129"/>
        <w:gridCol w:w="198"/>
      </w:tblGrid>
      <w:tr w:rsidR="00C561F1" w:rsidRPr="00C561F1" w14:paraId="114C3CE0" w14:textId="77777777" w:rsidTr="00626560">
        <w:trPr>
          <w:trHeight w:val="565"/>
        </w:trPr>
        <w:tc>
          <w:tcPr>
            <w:tcW w:w="3765" w:type="dxa"/>
            <w:tcBorders>
              <w:left w:val="nil"/>
            </w:tcBorders>
            <w:shd w:val="clear" w:color="auto" w:fill="BFBFBF" w:themeFill="background1" w:themeFillShade="BF"/>
          </w:tcPr>
          <w:p w14:paraId="5872063D" w14:textId="77777777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Definitive ATB prescribing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9662DF3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Before ESBL report eliminated (n=33)</w:t>
            </w:r>
          </w:p>
        </w:tc>
        <w:tc>
          <w:tcPr>
            <w:tcW w:w="2075" w:type="dxa"/>
            <w:shd w:val="clear" w:color="auto" w:fill="BFBFBF" w:themeFill="background1" w:themeFillShade="BF"/>
          </w:tcPr>
          <w:p w14:paraId="4FFD8A4F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After ESBL report eliminated (n=35)</w:t>
            </w:r>
          </w:p>
        </w:tc>
        <w:tc>
          <w:tcPr>
            <w:tcW w:w="1327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CAFDA08" w14:textId="17F4227F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Cs w:val="22"/>
              </w:rPr>
            </w:pPr>
            <w:r w:rsidRPr="00C561F1">
              <w:rPr>
                <w:rFonts w:ascii="Arial" w:hAnsi="Arial" w:cs="Arial"/>
                <w:i/>
                <w:iCs/>
                <w:szCs w:val="22"/>
              </w:rPr>
              <w:t xml:space="preserve">P </w:t>
            </w:r>
            <w:r w:rsidRPr="00C561F1">
              <w:rPr>
                <w:rFonts w:ascii="Arial" w:hAnsi="Arial" w:cs="Arial"/>
                <w:szCs w:val="22"/>
              </w:rPr>
              <w:t>value</w:t>
            </w:r>
          </w:p>
        </w:tc>
      </w:tr>
      <w:tr w:rsidR="00C561F1" w:rsidRPr="00C561F1" w14:paraId="71DEA709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270"/>
        </w:trPr>
        <w:tc>
          <w:tcPr>
            <w:tcW w:w="3765" w:type="dxa"/>
            <w:tcBorders>
              <w:top w:val="single" w:sz="4" w:space="0" w:color="auto"/>
              <w:bottom w:val="nil"/>
            </w:tcBorders>
          </w:tcPr>
          <w:p w14:paraId="34C81A4B" w14:textId="710586FC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3</w:t>
            </w:r>
            <w:r w:rsidRPr="00C561F1">
              <w:rPr>
                <w:rFonts w:ascii="Arial" w:hAnsi="Arial" w:cs="Arial"/>
                <w:szCs w:val="22"/>
                <w:vertAlign w:val="superscript"/>
              </w:rPr>
              <w:t>rd</w:t>
            </w:r>
            <w:r w:rsidRPr="00C561F1">
              <w:rPr>
                <w:rFonts w:ascii="Arial" w:hAnsi="Arial" w:cs="Arial"/>
                <w:szCs w:val="22"/>
              </w:rPr>
              <w:t xml:space="preserve"> generation cephalosporin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BA57C92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075" w:type="dxa"/>
            <w:tcBorders>
              <w:top w:val="single" w:sz="4" w:space="0" w:color="auto"/>
              <w:bottom w:val="nil"/>
            </w:tcBorders>
          </w:tcPr>
          <w:p w14:paraId="16A8D844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(2.9)</w:t>
            </w:r>
          </w:p>
        </w:tc>
        <w:tc>
          <w:tcPr>
            <w:tcW w:w="1129" w:type="dxa"/>
            <w:tcBorders>
              <w:top w:val="single" w:sz="4" w:space="0" w:color="auto"/>
              <w:bottom w:val="nil"/>
            </w:tcBorders>
          </w:tcPr>
          <w:p w14:paraId="667D597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  <w:tr w:rsidR="00C561F1" w:rsidRPr="00C561F1" w14:paraId="493DB361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06"/>
        </w:trPr>
        <w:tc>
          <w:tcPr>
            <w:tcW w:w="3765" w:type="dxa"/>
            <w:tcBorders>
              <w:top w:val="nil"/>
              <w:bottom w:val="nil"/>
            </w:tcBorders>
          </w:tcPr>
          <w:p w14:paraId="05BAFEEE" w14:textId="6F2D7EF1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Cefepime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D2B145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4 (12.1)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3AE7A8D7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4514D9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0.5</w:t>
            </w:r>
          </w:p>
        </w:tc>
      </w:tr>
      <w:tr w:rsidR="00C561F1" w:rsidRPr="00C561F1" w14:paraId="3CDE2687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24"/>
        </w:trPr>
        <w:tc>
          <w:tcPr>
            <w:tcW w:w="3765" w:type="dxa"/>
            <w:tcBorders>
              <w:top w:val="nil"/>
              <w:bottom w:val="nil"/>
            </w:tcBorders>
          </w:tcPr>
          <w:p w14:paraId="5F177551" w14:textId="349F5858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Amoxicillin-clavulanic acid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FC7F8A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6EB5A62D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(2.9)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9B4EC68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  <w:tr w:rsidR="00C561F1" w:rsidRPr="00C561F1" w14:paraId="28FB6C92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06"/>
        </w:trPr>
        <w:tc>
          <w:tcPr>
            <w:tcW w:w="3765" w:type="dxa"/>
            <w:tcBorders>
              <w:top w:val="nil"/>
              <w:bottom w:val="nil"/>
            </w:tcBorders>
          </w:tcPr>
          <w:p w14:paraId="3178CD3B" w14:textId="0247B309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Piperacillin-tazobactam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660F27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205FFFE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(17.1)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DE9AF6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0.025</w:t>
            </w:r>
          </w:p>
        </w:tc>
      </w:tr>
      <w:tr w:rsidR="00C561F1" w:rsidRPr="00C561F1" w14:paraId="2F9773A7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42"/>
        </w:trPr>
        <w:tc>
          <w:tcPr>
            <w:tcW w:w="3765" w:type="dxa"/>
            <w:tcBorders>
              <w:top w:val="nil"/>
              <w:bottom w:val="nil"/>
            </w:tcBorders>
          </w:tcPr>
          <w:p w14:paraId="5080E891" w14:textId="02A8091B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Carbapenems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66E01C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28 (84.8)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11B07F6C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24 (68.6)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14FF6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0.155</w:t>
            </w:r>
          </w:p>
        </w:tc>
      </w:tr>
      <w:tr w:rsidR="00C561F1" w:rsidRPr="00C561F1" w14:paraId="22436A0C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24"/>
        </w:trPr>
        <w:tc>
          <w:tcPr>
            <w:tcW w:w="3765" w:type="dxa"/>
            <w:tcBorders>
              <w:top w:val="nil"/>
              <w:bottom w:val="nil"/>
            </w:tcBorders>
          </w:tcPr>
          <w:p w14:paraId="603CA7F4" w14:textId="04F293D1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Fluoroquinolone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04372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(3)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46C3874A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 (5.7)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629F25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  <w:tr w:rsidR="00C561F1" w:rsidRPr="00C561F1" w14:paraId="4C6E1A01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06"/>
        </w:trPr>
        <w:tc>
          <w:tcPr>
            <w:tcW w:w="3765" w:type="dxa"/>
            <w:tcBorders>
              <w:top w:val="nil"/>
              <w:bottom w:val="nil"/>
            </w:tcBorders>
          </w:tcPr>
          <w:p w14:paraId="0F4811CC" w14:textId="26E61356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Aminoglycoside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F84DE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4BF9169C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(2.9)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DE52FF8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  <w:tr w:rsidR="00C561F1" w:rsidRPr="00C561F1" w14:paraId="55F16B6E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111"/>
        </w:trPr>
        <w:tc>
          <w:tcPr>
            <w:tcW w:w="3765" w:type="dxa"/>
            <w:tcBorders>
              <w:top w:val="nil"/>
              <w:bottom w:val="single" w:sz="4" w:space="0" w:color="auto"/>
            </w:tcBorders>
          </w:tcPr>
          <w:p w14:paraId="36E87B32" w14:textId="560FEEBC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TMP-SMX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FCAF70C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075" w:type="dxa"/>
            <w:tcBorders>
              <w:top w:val="nil"/>
              <w:bottom w:val="single" w:sz="4" w:space="0" w:color="auto"/>
            </w:tcBorders>
          </w:tcPr>
          <w:p w14:paraId="78743E94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(2.9)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1E91AEF3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</w:tbl>
    <w:p w14:paraId="29B33BEB" w14:textId="77777777" w:rsidR="00C561F1" w:rsidRPr="00277CF6" w:rsidRDefault="00C561F1" w:rsidP="00C561F1">
      <w:pPr>
        <w:spacing w:line="360" w:lineRule="auto"/>
        <w:rPr>
          <w:rFonts w:ascii="Arial" w:hAnsi="Arial" w:cs="Arial"/>
          <w:color w:val="000000" w:themeColor="text1"/>
          <w:szCs w:val="22"/>
        </w:rPr>
      </w:pPr>
    </w:p>
    <w:p w14:paraId="3398A672" w14:textId="1EB1871A" w:rsidR="00C561F1" w:rsidRPr="00277CF6" w:rsidRDefault="00C561F1" w:rsidP="00C561F1">
      <w:pPr>
        <w:spacing w:after="160" w:line="259" w:lineRule="auto"/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b/>
          <w:bCs/>
          <w:color w:val="000000" w:themeColor="text1"/>
          <w:szCs w:val="22"/>
        </w:rPr>
        <w:t>Table</w:t>
      </w:r>
      <w:r w:rsidRPr="00277CF6">
        <w:rPr>
          <w:rFonts w:ascii="Arial" w:hAnsi="Arial" w:cs="Arial"/>
          <w:color w:val="000000" w:themeColor="text1"/>
          <w:szCs w:val="22"/>
        </w:rPr>
        <w:t xml:space="preserve"> </w:t>
      </w:r>
      <w:bookmarkStart w:id="1" w:name="_Hlk146270595"/>
      <w:r>
        <w:rPr>
          <w:rFonts w:ascii="Arial" w:hAnsi="Arial" w:cs="Arial"/>
          <w:color w:val="000000" w:themeColor="text1"/>
          <w:szCs w:val="22"/>
        </w:rPr>
        <w:t>A</w:t>
      </w:r>
      <w:r w:rsidRPr="00277CF6">
        <w:rPr>
          <w:rFonts w:ascii="Arial" w:hAnsi="Arial" w:cs="Arial"/>
          <w:color w:val="000000" w:themeColor="text1"/>
          <w:szCs w:val="22"/>
        </w:rPr>
        <w:t xml:space="preserve">nalysis </w:t>
      </w:r>
      <w:r>
        <w:rPr>
          <w:rFonts w:ascii="Arial" w:hAnsi="Arial" w:cs="Arial"/>
          <w:color w:val="000000" w:themeColor="text1"/>
          <w:szCs w:val="22"/>
        </w:rPr>
        <w:t xml:space="preserve">of </w:t>
      </w:r>
      <w:r w:rsidRPr="00277CF6">
        <w:rPr>
          <w:rFonts w:ascii="Arial" w:hAnsi="Arial" w:cs="Arial"/>
          <w:color w:val="000000" w:themeColor="text1"/>
          <w:szCs w:val="22"/>
        </w:rPr>
        <w:t xml:space="preserve">ATB prescribing after removing ESBL report in ESBL UTI </w:t>
      </w:r>
      <w:bookmarkEnd w:id="1"/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3765"/>
        <w:gridCol w:w="2268"/>
        <w:gridCol w:w="2075"/>
        <w:gridCol w:w="1129"/>
        <w:gridCol w:w="198"/>
      </w:tblGrid>
      <w:tr w:rsidR="00C561F1" w:rsidRPr="00C561F1" w14:paraId="2CB26937" w14:textId="77777777" w:rsidTr="00626560">
        <w:tc>
          <w:tcPr>
            <w:tcW w:w="3765" w:type="dxa"/>
            <w:tcBorders>
              <w:left w:val="nil"/>
            </w:tcBorders>
            <w:shd w:val="clear" w:color="auto" w:fill="BFBFBF" w:themeFill="background1" w:themeFillShade="BF"/>
          </w:tcPr>
          <w:p w14:paraId="02362EDF" w14:textId="77777777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Definitive ATB prescribing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3B0D11D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Before ESBL report eliminated (n=89)</w:t>
            </w:r>
          </w:p>
        </w:tc>
        <w:tc>
          <w:tcPr>
            <w:tcW w:w="2075" w:type="dxa"/>
            <w:shd w:val="clear" w:color="auto" w:fill="BFBFBF" w:themeFill="background1" w:themeFillShade="BF"/>
          </w:tcPr>
          <w:p w14:paraId="615336E7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After ESBL report eliminated (n=89)</w:t>
            </w:r>
          </w:p>
        </w:tc>
        <w:tc>
          <w:tcPr>
            <w:tcW w:w="1327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506E25F1" w14:textId="6E5E8A75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Cs w:val="22"/>
              </w:rPr>
            </w:pPr>
            <w:r w:rsidRPr="00C561F1">
              <w:rPr>
                <w:rFonts w:ascii="Arial" w:hAnsi="Arial" w:cs="Arial"/>
                <w:i/>
                <w:iCs/>
                <w:szCs w:val="22"/>
              </w:rPr>
              <w:t xml:space="preserve">P </w:t>
            </w:r>
            <w:r w:rsidRPr="00C561F1">
              <w:rPr>
                <w:rFonts w:ascii="Arial" w:hAnsi="Arial" w:cs="Arial"/>
                <w:szCs w:val="22"/>
              </w:rPr>
              <w:t>value</w:t>
            </w:r>
          </w:p>
        </w:tc>
      </w:tr>
      <w:tr w:rsidR="00C561F1" w:rsidRPr="00C561F1" w14:paraId="378CE9B4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24"/>
        </w:trPr>
        <w:tc>
          <w:tcPr>
            <w:tcW w:w="3765" w:type="dxa"/>
            <w:tcBorders>
              <w:top w:val="single" w:sz="4" w:space="0" w:color="auto"/>
              <w:left w:val="nil"/>
              <w:bottom w:val="nil"/>
            </w:tcBorders>
          </w:tcPr>
          <w:p w14:paraId="537B3494" w14:textId="0B5833BE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3</w:t>
            </w:r>
            <w:r w:rsidRPr="00C561F1">
              <w:rPr>
                <w:rFonts w:ascii="Arial" w:hAnsi="Arial" w:cs="Arial"/>
                <w:szCs w:val="22"/>
                <w:vertAlign w:val="superscript"/>
              </w:rPr>
              <w:t>rd</w:t>
            </w:r>
            <w:r w:rsidRPr="00C561F1">
              <w:rPr>
                <w:rFonts w:ascii="Arial" w:hAnsi="Arial" w:cs="Arial"/>
                <w:szCs w:val="22"/>
              </w:rPr>
              <w:t xml:space="preserve"> generation cephalosporin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89CE43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(6.7)</w:t>
            </w:r>
          </w:p>
        </w:tc>
        <w:tc>
          <w:tcPr>
            <w:tcW w:w="2075" w:type="dxa"/>
            <w:tcBorders>
              <w:top w:val="single" w:sz="4" w:space="0" w:color="auto"/>
              <w:bottom w:val="nil"/>
            </w:tcBorders>
          </w:tcPr>
          <w:p w14:paraId="75EAD7C8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8 (9)</w:t>
            </w:r>
          </w:p>
        </w:tc>
        <w:tc>
          <w:tcPr>
            <w:tcW w:w="1129" w:type="dxa"/>
            <w:tcBorders>
              <w:top w:val="single" w:sz="4" w:space="0" w:color="auto"/>
              <w:bottom w:val="nil"/>
            </w:tcBorders>
          </w:tcPr>
          <w:p w14:paraId="4D65056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0.782</w:t>
            </w:r>
          </w:p>
        </w:tc>
      </w:tr>
      <w:tr w:rsidR="00C561F1" w:rsidRPr="00C561F1" w14:paraId="424860BC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288"/>
        </w:trPr>
        <w:tc>
          <w:tcPr>
            <w:tcW w:w="3765" w:type="dxa"/>
            <w:tcBorders>
              <w:top w:val="nil"/>
              <w:left w:val="nil"/>
              <w:bottom w:val="nil"/>
            </w:tcBorders>
          </w:tcPr>
          <w:p w14:paraId="33EE7B74" w14:textId="1461E80A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Cefepime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02DB8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10 (11.2)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0BAD4B8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4 (4.5)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2362579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0.162</w:t>
            </w:r>
          </w:p>
        </w:tc>
      </w:tr>
      <w:tr w:rsidR="00C561F1" w:rsidRPr="00C561F1" w14:paraId="20A669EE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42"/>
        </w:trPr>
        <w:tc>
          <w:tcPr>
            <w:tcW w:w="3765" w:type="dxa"/>
            <w:tcBorders>
              <w:top w:val="nil"/>
              <w:left w:val="nil"/>
              <w:bottom w:val="nil"/>
            </w:tcBorders>
          </w:tcPr>
          <w:p w14:paraId="6DB3D49A" w14:textId="1A9C7354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Amoxicillin-clavulanic acid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FFCA7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(6.7)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5FBC4AF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(6.7)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593C2D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  <w:tr w:rsidR="00C561F1" w:rsidRPr="00C561F1" w14:paraId="1172A023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42"/>
        </w:trPr>
        <w:tc>
          <w:tcPr>
            <w:tcW w:w="3765" w:type="dxa"/>
            <w:tcBorders>
              <w:top w:val="nil"/>
              <w:left w:val="nil"/>
              <w:bottom w:val="nil"/>
            </w:tcBorders>
          </w:tcPr>
          <w:p w14:paraId="2B3A8F4D" w14:textId="573610A2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Piperacillin-tazobactam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984D8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10 (11.2)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6DE2CB45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29 (32.6)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09CFBBF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0.001</w:t>
            </w:r>
          </w:p>
        </w:tc>
      </w:tr>
      <w:tr w:rsidR="00C561F1" w:rsidRPr="00C561F1" w14:paraId="2C9A7AB2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24"/>
        </w:trPr>
        <w:tc>
          <w:tcPr>
            <w:tcW w:w="3765" w:type="dxa"/>
            <w:tcBorders>
              <w:top w:val="nil"/>
              <w:left w:val="nil"/>
              <w:bottom w:val="nil"/>
            </w:tcBorders>
          </w:tcPr>
          <w:p w14:paraId="757618B5" w14:textId="3490340E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Carbapenems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9EC839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44 (49.4)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3C73FEE9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25 (28)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9070011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0.005</w:t>
            </w:r>
          </w:p>
        </w:tc>
      </w:tr>
      <w:tr w:rsidR="00C561F1" w:rsidRPr="00C561F1" w14:paraId="742F78E2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09"/>
        </w:trPr>
        <w:tc>
          <w:tcPr>
            <w:tcW w:w="3765" w:type="dxa"/>
            <w:tcBorders>
              <w:top w:val="nil"/>
              <w:left w:val="nil"/>
              <w:bottom w:val="nil"/>
            </w:tcBorders>
          </w:tcPr>
          <w:p w14:paraId="3D61D56E" w14:textId="38A89359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Fluoroquinolone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45C3D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17 (19.1)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2876D1A5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19 (21.3)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15565CE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0.852</w:t>
            </w:r>
          </w:p>
        </w:tc>
      </w:tr>
      <w:tr w:rsidR="00C561F1" w:rsidRPr="00C561F1" w14:paraId="7916E31C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432"/>
        </w:trPr>
        <w:tc>
          <w:tcPr>
            <w:tcW w:w="3765" w:type="dxa"/>
            <w:tcBorders>
              <w:top w:val="nil"/>
              <w:left w:val="nil"/>
              <w:bottom w:val="nil"/>
            </w:tcBorders>
          </w:tcPr>
          <w:p w14:paraId="5C3D696A" w14:textId="364204BB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Aminoglycoside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01F654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 (2.2)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5553C0CB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3 (3.4)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9180224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</w:tc>
      </w:tr>
      <w:tr w:rsidR="00C561F1" w:rsidRPr="00C561F1" w14:paraId="567BA6E2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98" w:type="dxa"/>
          <w:trHeight w:val="353"/>
        </w:trPr>
        <w:tc>
          <w:tcPr>
            <w:tcW w:w="3765" w:type="dxa"/>
            <w:tcBorders>
              <w:top w:val="nil"/>
              <w:left w:val="nil"/>
              <w:bottom w:val="single" w:sz="4" w:space="0" w:color="auto"/>
            </w:tcBorders>
          </w:tcPr>
          <w:p w14:paraId="7E13A6AC" w14:textId="181891F3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TMP-SMX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2EE1E47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075" w:type="dxa"/>
            <w:tcBorders>
              <w:top w:val="nil"/>
              <w:bottom w:val="single" w:sz="4" w:space="0" w:color="auto"/>
            </w:tcBorders>
          </w:tcPr>
          <w:p w14:paraId="140C6522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3 (3.4)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3A908CF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0.246</w:t>
            </w:r>
          </w:p>
        </w:tc>
      </w:tr>
    </w:tbl>
    <w:p w14:paraId="60BE01D1" w14:textId="77777777" w:rsidR="00C561F1" w:rsidRPr="00277CF6" w:rsidRDefault="00C561F1" w:rsidP="00C561F1">
      <w:pPr>
        <w:spacing w:line="360" w:lineRule="auto"/>
        <w:rPr>
          <w:rFonts w:ascii="Arial" w:hAnsi="Arial" w:cs="Arial"/>
          <w:color w:val="000000" w:themeColor="text1"/>
          <w:szCs w:val="22"/>
        </w:rPr>
      </w:pPr>
    </w:p>
    <w:p w14:paraId="0314392D" w14:textId="77777777" w:rsidR="00C561F1" w:rsidRDefault="00C561F1">
      <w:pPr>
        <w:spacing w:after="160" w:line="259" w:lineRule="auto"/>
        <w:rPr>
          <w:rFonts w:ascii="Arial" w:hAnsi="Arial" w:cs="Angsana New"/>
          <w:color w:val="000000" w:themeColor="text1"/>
          <w:szCs w:val="22"/>
          <w:cs/>
        </w:rPr>
      </w:pPr>
      <w:r>
        <w:rPr>
          <w:rFonts w:ascii="Arial" w:hAnsi="Arial" w:cs="Angsana New"/>
          <w:color w:val="000000" w:themeColor="text1"/>
          <w:szCs w:val="22"/>
          <w:cs/>
        </w:rPr>
        <w:br w:type="page"/>
      </w:r>
    </w:p>
    <w:p w14:paraId="0818641D" w14:textId="6232C8B8" w:rsidR="00C561F1" w:rsidRPr="00277CF6" w:rsidRDefault="00C561F1" w:rsidP="00C561F1">
      <w:pPr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b/>
          <w:bCs/>
          <w:color w:val="000000" w:themeColor="text1"/>
          <w:szCs w:val="22"/>
        </w:rPr>
        <w:lastRenderedPageBreak/>
        <w:t>Table</w:t>
      </w:r>
      <w:bookmarkStart w:id="2" w:name="_Hlk146270608"/>
      <w:r w:rsidR="00096031">
        <w:rPr>
          <w:rFonts w:ascii="Arial" w:hAnsi="Arial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Arial" w:hAnsi="Arial" w:cs="Arial"/>
          <w:color w:val="000000" w:themeColor="text1"/>
          <w:szCs w:val="22"/>
        </w:rPr>
        <w:t>A</w:t>
      </w:r>
      <w:r w:rsidRPr="00277CF6">
        <w:rPr>
          <w:rFonts w:ascii="Arial" w:hAnsi="Arial" w:cs="Arial"/>
          <w:color w:val="000000" w:themeColor="text1"/>
          <w:szCs w:val="22"/>
        </w:rPr>
        <w:t xml:space="preserve">nalysis </w:t>
      </w:r>
      <w:r>
        <w:rPr>
          <w:rFonts w:ascii="Arial" w:hAnsi="Arial" w:cs="Arial"/>
          <w:color w:val="000000" w:themeColor="text1"/>
          <w:szCs w:val="22"/>
        </w:rPr>
        <w:t xml:space="preserve">of </w:t>
      </w:r>
      <w:r w:rsidRPr="00277CF6">
        <w:rPr>
          <w:rFonts w:ascii="Arial" w:hAnsi="Arial" w:cs="Arial"/>
          <w:color w:val="000000" w:themeColor="text1"/>
          <w:szCs w:val="22"/>
        </w:rPr>
        <w:t>ATB prescribing after removing ESBL report in ESBL pneumonia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2093"/>
        <w:gridCol w:w="2250"/>
        <w:gridCol w:w="1029"/>
        <w:gridCol w:w="100"/>
      </w:tblGrid>
      <w:tr w:rsidR="00C561F1" w:rsidRPr="00C561F1" w14:paraId="1D7680D2" w14:textId="77777777" w:rsidTr="00626560">
        <w:trPr>
          <w:gridAfter w:val="1"/>
          <w:wAfter w:w="100" w:type="dxa"/>
          <w:trHeight w:val="919"/>
        </w:trPr>
        <w:tc>
          <w:tcPr>
            <w:tcW w:w="3761" w:type="dxa"/>
            <w:tcBorders>
              <w:left w:val="nil"/>
            </w:tcBorders>
            <w:shd w:val="clear" w:color="auto" w:fill="BFBFBF" w:themeFill="background1" w:themeFillShade="BF"/>
          </w:tcPr>
          <w:p w14:paraId="2AC5664E" w14:textId="77777777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Definitive ATB prescribing</w:t>
            </w:r>
          </w:p>
        </w:tc>
        <w:tc>
          <w:tcPr>
            <w:tcW w:w="2093" w:type="dxa"/>
            <w:shd w:val="clear" w:color="auto" w:fill="BFBFBF" w:themeFill="background1" w:themeFillShade="BF"/>
          </w:tcPr>
          <w:p w14:paraId="71F299E5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Before ESBL report eliminated (n=33)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3A8DC4C4" w14:textId="28A923A2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After ESBL report eliminated (n=35)</w:t>
            </w:r>
          </w:p>
        </w:tc>
        <w:tc>
          <w:tcPr>
            <w:tcW w:w="1029" w:type="dxa"/>
            <w:tcBorders>
              <w:right w:val="nil"/>
            </w:tcBorders>
            <w:shd w:val="clear" w:color="auto" w:fill="BFBFBF" w:themeFill="background1" w:themeFillShade="BF"/>
          </w:tcPr>
          <w:p w14:paraId="6BC27103" w14:textId="3637F0A4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Cs w:val="22"/>
              </w:rPr>
            </w:pPr>
            <w:r w:rsidRPr="00C561F1">
              <w:rPr>
                <w:rFonts w:ascii="Arial" w:hAnsi="Arial" w:cs="Arial"/>
                <w:i/>
                <w:iCs/>
                <w:szCs w:val="22"/>
              </w:rPr>
              <w:t xml:space="preserve">P </w:t>
            </w:r>
            <w:r w:rsidRPr="00C561F1">
              <w:rPr>
                <w:rFonts w:ascii="Arial" w:hAnsi="Arial" w:cs="Arial"/>
                <w:szCs w:val="22"/>
              </w:rPr>
              <w:t>value</w:t>
            </w:r>
          </w:p>
        </w:tc>
      </w:tr>
      <w:tr w:rsidR="00C561F1" w:rsidRPr="00C561F1" w14:paraId="041D43F5" w14:textId="77777777" w:rsidTr="00626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761" w:type="dxa"/>
            <w:tcBorders>
              <w:top w:val="single" w:sz="4" w:space="0" w:color="auto"/>
              <w:bottom w:val="single" w:sz="4" w:space="0" w:color="auto"/>
            </w:tcBorders>
          </w:tcPr>
          <w:p w14:paraId="6638AE29" w14:textId="4D1BA434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3</w:t>
            </w:r>
            <w:r w:rsidRPr="00C561F1">
              <w:rPr>
                <w:rFonts w:ascii="Arial" w:hAnsi="Arial" w:cs="Arial"/>
                <w:szCs w:val="22"/>
                <w:vertAlign w:val="superscript"/>
              </w:rPr>
              <w:t>rd</w:t>
            </w:r>
            <w:r w:rsidRPr="00C561F1">
              <w:rPr>
                <w:rFonts w:ascii="Arial" w:hAnsi="Arial" w:cs="Arial"/>
                <w:szCs w:val="22"/>
              </w:rPr>
              <w:t xml:space="preserve"> generation cephalosporin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277E4BBD" w14:textId="74A3BB64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Cefepime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332C5A44" w14:textId="124E6067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Amoxicillin-clavulanic acid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478FBCEB" w14:textId="7C2510A6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Piperacillin-tazobactam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704F5185" w14:textId="59BC430C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Carbapenems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2DF74677" w14:textId="0F37D254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Fluoroquinolone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0257137C" w14:textId="096FBBF6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Aminoglycoside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  <w:p w14:paraId="61931DC3" w14:textId="411561A0" w:rsidR="00C561F1" w:rsidRPr="00C561F1" w:rsidRDefault="00C561F1" w:rsidP="00C561F1">
            <w:pPr>
              <w:spacing w:line="240" w:lineRule="auto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TMP-SMX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63E9B801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 (6)</w:t>
            </w:r>
          </w:p>
          <w:p w14:paraId="1844DA01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7 (21.2)</w:t>
            </w:r>
          </w:p>
          <w:p w14:paraId="246C117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  <w:p w14:paraId="60E69F14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(18.1)</w:t>
            </w:r>
          </w:p>
          <w:p w14:paraId="0A71997C" w14:textId="2A55BCC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15 (45.5)</w:t>
            </w:r>
          </w:p>
          <w:p w14:paraId="4319EE02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4 (12.1)</w:t>
            </w:r>
          </w:p>
          <w:p w14:paraId="54CC92E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  <w:p w14:paraId="472C6908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DC62BD4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(33.3)</w:t>
            </w:r>
          </w:p>
          <w:p w14:paraId="068C2847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(33.3)</w:t>
            </w:r>
          </w:p>
          <w:p w14:paraId="49F1F17A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  <w:p w14:paraId="61C9AC4F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(17.1)</w:t>
            </w:r>
          </w:p>
          <w:p w14:paraId="10E44E7C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6 (17.1)</w:t>
            </w:r>
          </w:p>
          <w:p w14:paraId="21A3A139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2 (5.7)</w:t>
            </w:r>
          </w:p>
          <w:p w14:paraId="1D6CC7B3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 (0)</w:t>
            </w:r>
          </w:p>
          <w:p w14:paraId="7135D625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 (2.9)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54B85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1</w:t>
            </w:r>
          </w:p>
          <w:p w14:paraId="7E0EED6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0.231</w:t>
            </w:r>
          </w:p>
          <w:p w14:paraId="1DB587B2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N</w:t>
            </w:r>
          </w:p>
          <w:p w14:paraId="5823690A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0.325</w:t>
            </w:r>
          </w:p>
          <w:p w14:paraId="6181995F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0.776</w:t>
            </w:r>
          </w:p>
          <w:p w14:paraId="43E5AB33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N</w:t>
            </w:r>
          </w:p>
          <w:p w14:paraId="5CE5ADA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N</w:t>
            </w:r>
          </w:p>
          <w:p w14:paraId="7242B4C1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C561F1">
              <w:rPr>
                <w:rFonts w:ascii="Arial" w:hAnsi="Arial" w:cs="Arial"/>
                <w:szCs w:val="22"/>
              </w:rPr>
              <w:t>N</w:t>
            </w:r>
          </w:p>
        </w:tc>
      </w:tr>
    </w:tbl>
    <w:p w14:paraId="2336E941" w14:textId="71564FFC" w:rsidR="00C561F1" w:rsidRPr="00277CF6" w:rsidRDefault="00C561F1" w:rsidP="00C561F1">
      <w:pPr>
        <w:spacing w:line="360" w:lineRule="auto"/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color w:val="000000" w:themeColor="text1"/>
          <w:szCs w:val="22"/>
        </w:rPr>
        <w:t xml:space="preserve">N = no statistic </w:t>
      </w:r>
      <w:proofErr w:type="gramStart"/>
      <w:r w:rsidRPr="00277CF6">
        <w:rPr>
          <w:rFonts w:ascii="Arial" w:hAnsi="Arial" w:cs="Arial"/>
          <w:color w:val="000000" w:themeColor="text1"/>
          <w:szCs w:val="22"/>
        </w:rPr>
        <w:t>are</w:t>
      </w:r>
      <w:proofErr w:type="gramEnd"/>
      <w:r w:rsidRPr="00277CF6">
        <w:rPr>
          <w:rFonts w:ascii="Arial" w:hAnsi="Arial" w:cs="Arial"/>
          <w:color w:val="000000" w:themeColor="text1"/>
          <w:szCs w:val="22"/>
        </w:rPr>
        <w:t xml:space="preserve"> compute because no subjective</w:t>
      </w:r>
    </w:p>
    <w:p w14:paraId="1B391A6C" w14:textId="18C84252" w:rsidR="00C561F1" w:rsidRPr="00096031" w:rsidRDefault="00C561F1" w:rsidP="00096031">
      <w:pPr>
        <w:spacing w:after="160" w:line="259" w:lineRule="auto"/>
        <w:rPr>
          <w:rFonts w:ascii="Arial" w:hAnsi="Arial" w:cs="Angsana New"/>
          <w:color w:val="000000" w:themeColor="text1"/>
          <w:szCs w:val="22"/>
        </w:rPr>
      </w:pPr>
      <w:r w:rsidRPr="00277CF6">
        <w:rPr>
          <w:rFonts w:ascii="Arial" w:hAnsi="Arial" w:cs="Arial"/>
          <w:b/>
          <w:bCs/>
          <w:color w:val="000000" w:themeColor="text1"/>
          <w:szCs w:val="22"/>
        </w:rPr>
        <w:t>Table</w:t>
      </w:r>
      <w:r w:rsidRPr="00277CF6">
        <w:rPr>
          <w:rFonts w:ascii="Arial" w:hAnsi="Arial" w:cs="Arial"/>
          <w:color w:val="000000" w:themeColor="text1"/>
          <w:szCs w:val="22"/>
        </w:rPr>
        <w:t xml:space="preserve"> </w:t>
      </w:r>
      <w:bookmarkStart w:id="3" w:name="_Hlk146270625"/>
      <w:r w:rsidRPr="00277CF6">
        <w:rPr>
          <w:rFonts w:ascii="Arial" w:hAnsi="Arial" w:cs="Arial"/>
          <w:color w:val="000000" w:themeColor="text1"/>
          <w:szCs w:val="22"/>
        </w:rPr>
        <w:t>ID consultation subgroup by site of infection</w:t>
      </w:r>
      <w:bookmarkEnd w:id="3"/>
    </w:p>
    <w:tbl>
      <w:tblPr>
        <w:tblStyle w:val="TableGrid"/>
        <w:tblW w:w="9126" w:type="dxa"/>
        <w:tblLook w:val="04A0" w:firstRow="1" w:lastRow="0" w:firstColumn="1" w:lastColumn="0" w:noHBand="0" w:noVBand="1"/>
      </w:tblPr>
      <w:tblGrid>
        <w:gridCol w:w="3544"/>
        <w:gridCol w:w="2620"/>
        <w:gridCol w:w="2962"/>
      </w:tblGrid>
      <w:tr w:rsidR="00C561F1" w:rsidRPr="00C561F1" w14:paraId="35776203" w14:textId="77777777" w:rsidTr="00371256">
        <w:tc>
          <w:tcPr>
            <w:tcW w:w="3544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78B75455" w14:textId="77777777" w:rsidR="00C561F1" w:rsidRPr="00C561F1" w:rsidRDefault="00C561F1" w:rsidP="00C561F1">
            <w:pPr>
              <w:spacing w:line="240" w:lineRule="auto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ID consultant subgroup by source of infection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2B3C70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Before ESBL report eliminated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BA5C66" w14:textId="77777777" w:rsidR="00C561F1" w:rsidRPr="00C561F1" w:rsidRDefault="00C561F1" w:rsidP="00C561F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After ESBL report eliminated</w:t>
            </w:r>
          </w:p>
        </w:tc>
      </w:tr>
      <w:tr w:rsidR="00C561F1" w:rsidRPr="00C561F1" w14:paraId="26362CA1" w14:textId="77777777" w:rsidTr="00371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1"/>
        </w:trPr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3FF7E654" w14:textId="3DB14A7A" w:rsidR="00C561F1" w:rsidRPr="00C561F1" w:rsidRDefault="00C561F1" w:rsidP="00C561F1">
            <w:pPr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Bacteremia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620" w:type="dxa"/>
            <w:tcBorders>
              <w:top w:val="single" w:sz="4" w:space="0" w:color="auto"/>
              <w:bottom w:val="nil"/>
            </w:tcBorders>
          </w:tcPr>
          <w:p w14:paraId="244C0B2B" w14:textId="77777777" w:rsidR="00C561F1" w:rsidRPr="00C561F1" w:rsidRDefault="00C561F1" w:rsidP="00C561F1">
            <w:pPr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31 (92)</w:t>
            </w:r>
          </w:p>
        </w:tc>
        <w:tc>
          <w:tcPr>
            <w:tcW w:w="2962" w:type="dxa"/>
            <w:tcBorders>
              <w:top w:val="single" w:sz="4" w:space="0" w:color="auto"/>
              <w:bottom w:val="nil"/>
            </w:tcBorders>
          </w:tcPr>
          <w:p w14:paraId="1455449E" w14:textId="77777777" w:rsidR="00C561F1" w:rsidRPr="00C561F1" w:rsidRDefault="00C561F1" w:rsidP="00C561F1">
            <w:pPr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32 (90)</w:t>
            </w:r>
          </w:p>
        </w:tc>
      </w:tr>
      <w:tr w:rsidR="00C561F1" w:rsidRPr="00C561F1" w14:paraId="560C298B" w14:textId="77777777" w:rsidTr="00371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60"/>
        </w:trPr>
        <w:tc>
          <w:tcPr>
            <w:tcW w:w="3544" w:type="dxa"/>
            <w:tcBorders>
              <w:top w:val="nil"/>
              <w:bottom w:val="nil"/>
            </w:tcBorders>
          </w:tcPr>
          <w:p w14:paraId="075ADE0E" w14:textId="13D57B7B" w:rsidR="00C561F1" w:rsidRPr="00C561F1" w:rsidRDefault="00C561F1" w:rsidP="00C561F1">
            <w:pPr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UTI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620" w:type="dxa"/>
            <w:tcBorders>
              <w:top w:val="nil"/>
              <w:bottom w:val="nil"/>
            </w:tcBorders>
          </w:tcPr>
          <w:p w14:paraId="44057017" w14:textId="77777777" w:rsidR="00C561F1" w:rsidRPr="00C561F1" w:rsidRDefault="00C561F1" w:rsidP="00C561F1">
            <w:pPr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29 (32)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14:paraId="1FA9F441" w14:textId="77777777" w:rsidR="00C561F1" w:rsidRPr="00C561F1" w:rsidRDefault="00C561F1" w:rsidP="00C561F1">
            <w:pPr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28 (30)</w:t>
            </w:r>
          </w:p>
        </w:tc>
      </w:tr>
      <w:tr w:rsidR="00C561F1" w:rsidRPr="00C561F1" w14:paraId="24937337" w14:textId="77777777" w:rsidTr="00371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86"/>
        </w:trPr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2BA2A1B9" w14:textId="0AF43FE0" w:rsidR="00C561F1" w:rsidRPr="00C561F1" w:rsidRDefault="00C561F1" w:rsidP="00C561F1">
            <w:pPr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Pneumonia</w:t>
            </w:r>
            <w:r w:rsidR="00626560">
              <w:rPr>
                <w:rFonts w:ascii="Arial" w:hAnsi="Arial" w:cs="Arial"/>
                <w:szCs w:val="22"/>
              </w:rPr>
              <w:t xml:space="preserve">, n </w:t>
            </w:r>
            <w:r w:rsidR="00626560" w:rsidRPr="00C561F1">
              <w:rPr>
                <w:rFonts w:ascii="Arial" w:hAnsi="Arial" w:cs="Arial"/>
                <w:szCs w:val="22"/>
              </w:rPr>
              <w:t>(%)</w:t>
            </w:r>
          </w:p>
        </w:tc>
        <w:tc>
          <w:tcPr>
            <w:tcW w:w="2620" w:type="dxa"/>
            <w:tcBorders>
              <w:top w:val="nil"/>
              <w:bottom w:val="single" w:sz="4" w:space="0" w:color="auto"/>
            </w:tcBorders>
          </w:tcPr>
          <w:p w14:paraId="19230316" w14:textId="77777777" w:rsidR="00C561F1" w:rsidRPr="00C561F1" w:rsidRDefault="00C561F1" w:rsidP="00C561F1">
            <w:pPr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6 (0.2)</w:t>
            </w:r>
          </w:p>
        </w:tc>
        <w:tc>
          <w:tcPr>
            <w:tcW w:w="2962" w:type="dxa"/>
            <w:tcBorders>
              <w:top w:val="nil"/>
              <w:bottom w:val="single" w:sz="4" w:space="0" w:color="auto"/>
            </w:tcBorders>
          </w:tcPr>
          <w:p w14:paraId="6F3A2467" w14:textId="77777777" w:rsidR="00C561F1" w:rsidRPr="00C561F1" w:rsidRDefault="00C561F1" w:rsidP="00C561F1">
            <w:pPr>
              <w:jc w:val="center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 (0.1)</w:t>
            </w:r>
          </w:p>
        </w:tc>
      </w:tr>
    </w:tbl>
    <w:p w14:paraId="47B7B8C1" w14:textId="77777777" w:rsidR="00C561F1" w:rsidRDefault="00C561F1" w:rsidP="00C561F1">
      <w:pPr>
        <w:spacing w:line="360" w:lineRule="auto"/>
        <w:rPr>
          <w:rFonts w:ascii="Arial" w:hAnsi="Arial" w:cs="Arial"/>
          <w:b/>
          <w:color w:val="000000" w:themeColor="text1"/>
          <w:szCs w:val="22"/>
        </w:rPr>
      </w:pPr>
    </w:p>
    <w:p w14:paraId="338C6A70" w14:textId="77777777" w:rsidR="00096031" w:rsidRDefault="00096031">
      <w:pPr>
        <w:spacing w:after="160" w:line="259" w:lineRule="auto"/>
        <w:rPr>
          <w:rFonts w:ascii="Arial" w:hAnsi="Arial" w:cs="Arial"/>
          <w:b/>
          <w:color w:val="000000" w:themeColor="text1"/>
          <w:szCs w:val="22"/>
        </w:rPr>
      </w:pPr>
      <w:r>
        <w:rPr>
          <w:rFonts w:ascii="Arial" w:hAnsi="Arial" w:cs="Arial"/>
          <w:b/>
          <w:color w:val="000000" w:themeColor="text1"/>
          <w:szCs w:val="22"/>
        </w:rPr>
        <w:br w:type="page"/>
      </w:r>
    </w:p>
    <w:p w14:paraId="6E37B1A8" w14:textId="388990F2" w:rsidR="00C561F1" w:rsidRPr="00C561F1" w:rsidRDefault="00C561F1" w:rsidP="00C561F1">
      <w:pPr>
        <w:spacing w:after="160" w:line="259" w:lineRule="auto"/>
        <w:rPr>
          <w:rFonts w:ascii="Arial" w:hAnsi="Arial" w:cs="Arial"/>
          <w:b/>
          <w:color w:val="000000" w:themeColor="text1"/>
          <w:szCs w:val="22"/>
        </w:rPr>
      </w:pPr>
      <w:r w:rsidRPr="00277CF6">
        <w:rPr>
          <w:rFonts w:ascii="Arial" w:hAnsi="Arial" w:cs="Arial"/>
          <w:b/>
          <w:color w:val="000000" w:themeColor="text1"/>
          <w:szCs w:val="22"/>
        </w:rPr>
        <w:lastRenderedPageBreak/>
        <w:t xml:space="preserve">Table </w:t>
      </w:r>
      <w:r w:rsidRPr="00277CF6">
        <w:rPr>
          <w:rFonts w:ascii="Arial" w:hAnsi="Arial" w:cs="Arial"/>
          <w:bCs/>
          <w:color w:val="000000" w:themeColor="text1"/>
          <w:szCs w:val="22"/>
        </w:rPr>
        <w:t xml:space="preserve"> MIC of antibiotics compared 2 period</w:t>
      </w:r>
    </w:p>
    <w:tbl>
      <w:tblPr>
        <w:tblStyle w:val="LightList-Accent5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896"/>
        <w:gridCol w:w="2976"/>
        <w:gridCol w:w="2789"/>
      </w:tblGrid>
      <w:tr w:rsidR="00C561F1" w:rsidRPr="00C561F1" w14:paraId="1850D4F0" w14:textId="77777777" w:rsidTr="00626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A7694C" w14:textId="77777777" w:rsidR="00C561F1" w:rsidRPr="00C561F1" w:rsidRDefault="00C561F1" w:rsidP="00C561F1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561F1">
              <w:rPr>
                <w:rFonts w:ascii="Arial" w:hAnsi="Arial" w:cs="Arial"/>
                <w:b w:val="0"/>
                <w:bCs w:val="0"/>
                <w:color w:val="auto"/>
              </w:rPr>
              <w:t>Panel Name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7F7EC5" w14:textId="77777777" w:rsidR="00C561F1" w:rsidRPr="00C561F1" w:rsidRDefault="00C561F1" w:rsidP="00C56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561F1">
              <w:rPr>
                <w:rFonts w:ascii="Arial" w:hAnsi="Arial" w:cs="Arial"/>
                <w:b w:val="0"/>
                <w:bCs w:val="0"/>
                <w:color w:val="auto"/>
              </w:rPr>
              <w:t>Before ESBL report eliminated,</w:t>
            </w:r>
          </w:p>
          <w:p w14:paraId="742F3690" w14:textId="0965005F" w:rsidR="00C561F1" w:rsidRPr="00C561F1" w:rsidRDefault="00C561F1" w:rsidP="00C56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561F1">
              <w:rPr>
                <w:rFonts w:ascii="Arial" w:hAnsi="Arial" w:cs="Arial"/>
                <w:b w:val="0"/>
                <w:bCs w:val="0"/>
                <w:color w:val="auto"/>
              </w:rPr>
              <w:t>Mode MIC µg/mL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24D1AD6" w14:textId="02CBF683" w:rsidR="00C561F1" w:rsidRPr="00C561F1" w:rsidRDefault="00C561F1" w:rsidP="00C56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561F1">
              <w:rPr>
                <w:rFonts w:ascii="Arial" w:hAnsi="Arial" w:cs="Arial"/>
                <w:b w:val="0"/>
                <w:bCs w:val="0"/>
                <w:color w:val="auto"/>
              </w:rPr>
              <w:t>After ESBL report eliminated),</w:t>
            </w:r>
          </w:p>
          <w:p w14:paraId="730B6C90" w14:textId="65BCA354" w:rsidR="00C561F1" w:rsidRPr="00C561F1" w:rsidRDefault="00C561F1" w:rsidP="00C56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561F1">
              <w:rPr>
                <w:rFonts w:ascii="Arial" w:hAnsi="Arial" w:cs="Arial"/>
                <w:b w:val="0"/>
                <w:bCs w:val="0"/>
                <w:color w:val="auto"/>
              </w:rPr>
              <w:t>Mode MIC µg/mL</w:t>
            </w:r>
          </w:p>
        </w:tc>
      </w:tr>
      <w:tr w:rsidR="00C561F1" w:rsidRPr="00C561F1" w14:paraId="3E63A962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5C224" w14:textId="71EB7828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Ampicillin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DFC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color w:val="000000"/>
              </w:rPr>
              <w:t>&gt;16 (100)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97BE13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color w:val="000000"/>
              </w:rPr>
              <w:t>&gt;16 (100)</w:t>
            </w:r>
          </w:p>
        </w:tc>
      </w:tr>
      <w:tr w:rsidR="00C561F1" w:rsidRPr="00C561F1" w14:paraId="27061D2C" w14:textId="77777777" w:rsidTr="0062656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65DD36" w14:textId="606A2025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Cefuroxime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E4147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&gt;16 (94.9)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F20DBE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(2.1)</w:t>
            </w:r>
          </w:p>
        </w:tc>
      </w:tr>
      <w:tr w:rsidR="00C561F1" w:rsidRPr="00C561F1" w14:paraId="0EE4DFC5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99F13C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C852E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32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205189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&gt;16 (91.6)</w:t>
            </w:r>
          </w:p>
        </w:tc>
      </w:tr>
      <w:tr w:rsidR="00C561F1" w:rsidRPr="00C561F1" w14:paraId="07A8274D" w14:textId="77777777" w:rsidTr="00626560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694AB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64AA52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E6E33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32 (2.1)</w:t>
            </w:r>
          </w:p>
        </w:tc>
      </w:tr>
      <w:tr w:rsidR="00C561F1" w:rsidRPr="00C561F1" w14:paraId="74FF0A74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78EE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38F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4B761E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(4.2)</w:t>
            </w:r>
          </w:p>
        </w:tc>
      </w:tr>
      <w:tr w:rsidR="00C561F1" w:rsidRPr="00C561F1" w14:paraId="62CE20AF" w14:textId="77777777" w:rsidTr="0062656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40EEC3" w14:textId="1C7781A3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Cefotaxime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149AF7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(5.1)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89AD67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</w:rPr>
              <w:t>16 (33.3)</w:t>
            </w:r>
          </w:p>
        </w:tc>
      </w:tr>
      <w:tr w:rsidR="00C561F1" w:rsidRPr="00C561F1" w14:paraId="487529D5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C8B25E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6F7CFD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32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1AE2A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32 (6.3)</w:t>
            </w:r>
          </w:p>
        </w:tc>
      </w:tr>
      <w:tr w:rsidR="00C561F1" w:rsidRPr="00C561F1" w14:paraId="65E9262D" w14:textId="77777777" w:rsidTr="0062656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A712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D7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(92.3)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222B70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&gt;32 (84.4)</w:t>
            </w:r>
          </w:p>
        </w:tc>
      </w:tr>
      <w:tr w:rsidR="00C561F1" w:rsidRPr="00C561F1" w14:paraId="562D0D3A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6A78EB" w14:textId="4E1639BB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Ceftazidime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ADB0C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 1 (10.3)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63A13A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≤1 (4.2)</w:t>
            </w:r>
          </w:p>
        </w:tc>
      </w:tr>
      <w:tr w:rsidR="00C561F1" w:rsidRPr="00C561F1" w14:paraId="39823E1F" w14:textId="77777777" w:rsidTr="0062656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615E23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5260D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2 (5.1)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71A98D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2 (6.3)</w:t>
            </w:r>
          </w:p>
        </w:tc>
      </w:tr>
      <w:tr w:rsidR="00C561F1" w:rsidRPr="00C561F1" w14:paraId="57CE119B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95F211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7468F8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4 (20)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EBB00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4 (18.8)</w:t>
            </w:r>
          </w:p>
        </w:tc>
      </w:tr>
      <w:tr w:rsidR="00C561F1" w:rsidRPr="00C561F1" w14:paraId="53440C12" w14:textId="77777777" w:rsidTr="0062656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863F3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3363D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(12.8)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8A008E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(16.7)</w:t>
            </w:r>
          </w:p>
        </w:tc>
      </w:tr>
      <w:tr w:rsidR="00C561F1" w:rsidRPr="00C561F1" w14:paraId="3F76AF86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8FE92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EF619E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32 (17.9)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80C0F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(16.7)</w:t>
            </w:r>
          </w:p>
        </w:tc>
      </w:tr>
      <w:tr w:rsidR="00C561F1" w:rsidRPr="00C561F1" w14:paraId="7A90ED97" w14:textId="77777777" w:rsidTr="00626560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38769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29EFDE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(33.9)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E40B4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32 (16.7)</w:t>
            </w:r>
          </w:p>
        </w:tc>
      </w:tr>
      <w:tr w:rsidR="00C561F1" w:rsidRPr="00C561F1" w14:paraId="5060A36F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BB69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60DE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DA078E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(20.9)</w:t>
            </w:r>
          </w:p>
        </w:tc>
      </w:tr>
      <w:tr w:rsidR="00C561F1" w:rsidRPr="00C561F1" w14:paraId="055BFA69" w14:textId="77777777" w:rsidTr="0062656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6AB2C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Ceftriaxone 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59C49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(100)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D72966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32 (8.3)</w:t>
            </w:r>
          </w:p>
        </w:tc>
      </w:tr>
      <w:tr w:rsidR="00C561F1" w:rsidRPr="00C561F1" w14:paraId="45AC753C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4525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5C5B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3AE693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&gt;32 (91.7)</w:t>
            </w:r>
          </w:p>
        </w:tc>
      </w:tr>
      <w:tr w:rsidR="00C561F1" w:rsidRPr="00C561F1" w14:paraId="4BE05FD6" w14:textId="77777777" w:rsidTr="0062656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1A64DA" w14:textId="487D0369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Cefepime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9BC1D0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≤1 (10.3)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66E809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bidi="th-TH"/>
              </w:rPr>
            </w:pPr>
            <w:r w:rsidRPr="00C561F1">
              <w:rPr>
                <w:rFonts w:ascii="Arial" w:hAnsi="Arial" w:cs="Arial"/>
              </w:rPr>
              <w:t>≤1 (6.3)</w:t>
            </w:r>
          </w:p>
        </w:tc>
      </w:tr>
      <w:tr w:rsidR="00C561F1" w:rsidRPr="00C561F1" w14:paraId="08F1BA1E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C961E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BE51A8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2 (5.1)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4F796A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 (4.2)</w:t>
            </w:r>
          </w:p>
        </w:tc>
      </w:tr>
      <w:tr w:rsidR="00C561F1" w:rsidRPr="00C561F1" w14:paraId="63235587" w14:textId="77777777" w:rsidTr="0062656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7DC5E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CE5F6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4 (57)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AEE210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4 (20.8)</w:t>
            </w:r>
          </w:p>
        </w:tc>
      </w:tr>
      <w:tr w:rsidR="00C561F1" w:rsidRPr="00C561F1" w14:paraId="0D146BBF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95147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3E7C02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(12.8)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2838B5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8 (12.5)</w:t>
            </w:r>
          </w:p>
        </w:tc>
      </w:tr>
      <w:tr w:rsidR="00C561F1" w:rsidRPr="00C561F1" w14:paraId="445C75FF" w14:textId="77777777" w:rsidTr="00626560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7638C1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6C310F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(10.3)</w:t>
            </w:r>
          </w:p>
          <w:p w14:paraId="56A2EA55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lastRenderedPageBreak/>
              <w:t>32 (20.5)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04AF92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bidi="th-TH"/>
              </w:rPr>
            </w:pPr>
            <w:r w:rsidRPr="00C561F1">
              <w:rPr>
                <w:rFonts w:ascii="Arial" w:hAnsi="Arial" w:cs="Arial"/>
                <w:lang w:bidi="th-TH"/>
              </w:rPr>
              <w:lastRenderedPageBreak/>
              <w:t>16 (20.4)</w:t>
            </w:r>
          </w:p>
          <w:p w14:paraId="25D0551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lang w:bidi="th-TH"/>
              </w:rPr>
              <w:lastRenderedPageBreak/>
              <w:t>32 (16.7)</w:t>
            </w:r>
          </w:p>
        </w:tc>
      </w:tr>
      <w:tr w:rsidR="00C561F1" w:rsidRPr="00C561F1" w14:paraId="0EAC6154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850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9C76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(20.5)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AA2DD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lang w:bidi="th-TH"/>
              </w:rPr>
              <w:t>&gt;32 (18.8)</w:t>
            </w:r>
          </w:p>
        </w:tc>
      </w:tr>
      <w:tr w:rsidR="00C561F1" w:rsidRPr="00C561F1" w14:paraId="1FE9A12E" w14:textId="77777777" w:rsidTr="00626560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1E820D" w14:textId="27E570A1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Cefoxitin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6FD87B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≤4 (43.6)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D0C384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≤4 (41.7)</w:t>
            </w:r>
          </w:p>
        </w:tc>
      </w:tr>
      <w:tr w:rsidR="00C561F1" w:rsidRPr="00C561F1" w14:paraId="1FA7ADBA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D92FDC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0DF613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(41)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A5E0A3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8 (29.2)</w:t>
            </w:r>
          </w:p>
        </w:tc>
      </w:tr>
      <w:tr w:rsidR="00C561F1" w:rsidRPr="00C561F1" w14:paraId="731AF2B5" w14:textId="77777777" w:rsidTr="0062656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C06A3F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B8DD2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085111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16(10.4)</w:t>
            </w:r>
          </w:p>
        </w:tc>
      </w:tr>
      <w:tr w:rsidR="00C561F1" w:rsidRPr="00C561F1" w14:paraId="0F46F838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FB91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E695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&gt;16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82B42C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&gt;16 (18.8)</w:t>
            </w:r>
          </w:p>
        </w:tc>
      </w:tr>
      <w:tr w:rsidR="00C561F1" w:rsidRPr="00C561F1" w14:paraId="6E0B8BBC" w14:textId="77777777" w:rsidTr="0062656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361D" w14:textId="3B062F5C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561F1">
              <w:rPr>
                <w:rFonts w:ascii="Arial" w:hAnsi="Arial" w:cs="Arial"/>
                <w:color w:val="000000"/>
              </w:rPr>
              <w:t>Doripenem</w:t>
            </w:r>
            <w:proofErr w:type="spellEnd"/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D21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≤0.5 (100)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E5E192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color w:val="000000"/>
              </w:rPr>
              <w:t>≤0.5 (100)</w:t>
            </w:r>
          </w:p>
        </w:tc>
      </w:tr>
      <w:tr w:rsidR="00C561F1" w:rsidRPr="00C561F1" w14:paraId="58319AAF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9000" w14:textId="6327A721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Ertapenem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2EA3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≤0.5 (100)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62E680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color w:val="000000"/>
              </w:rPr>
              <w:t>≤0.5 (100)</w:t>
            </w:r>
          </w:p>
        </w:tc>
      </w:tr>
      <w:tr w:rsidR="00C561F1" w:rsidRPr="00C561F1" w14:paraId="331DEF1F" w14:textId="77777777" w:rsidTr="0062656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0811C8" w14:textId="4FF2E083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Imipenem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ECFD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≤0.5 (95)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984F11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≤0.5 (98)</w:t>
            </w:r>
          </w:p>
        </w:tc>
      </w:tr>
      <w:tr w:rsidR="00C561F1" w:rsidRPr="00C561F1" w14:paraId="2E35C203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4C7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1EE9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 (5)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8E894B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 (2)</w:t>
            </w:r>
          </w:p>
        </w:tc>
      </w:tr>
      <w:tr w:rsidR="00C561F1" w:rsidRPr="00C561F1" w14:paraId="20F51240" w14:textId="77777777" w:rsidTr="00626560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B6AB" w14:textId="7E91245F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Meropenem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A63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≤0.5 (100)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90B17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  <w:color w:val="000000"/>
              </w:rPr>
              <w:t>≤0.5 (100)</w:t>
            </w:r>
          </w:p>
        </w:tc>
      </w:tr>
      <w:tr w:rsidR="00C561F1" w:rsidRPr="00C561F1" w14:paraId="7EFD3C7C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C9E9ED" w14:textId="62EE6942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Amikacin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2030A6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≤8 (85)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F6F40C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≤8 (89.6)</w:t>
            </w:r>
          </w:p>
        </w:tc>
      </w:tr>
      <w:tr w:rsidR="00C561F1" w:rsidRPr="00C561F1" w14:paraId="197A61D6" w14:textId="77777777" w:rsidTr="0062656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065B5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EA9024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(4)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A87AC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16 (6.3)</w:t>
            </w:r>
          </w:p>
        </w:tc>
      </w:tr>
      <w:tr w:rsidR="00C561F1" w:rsidRPr="00C561F1" w14:paraId="6CA28ABA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FDCD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57A5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&gt;32 (1)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4F3B4C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&gt;32 (4,.2)</w:t>
            </w:r>
          </w:p>
        </w:tc>
      </w:tr>
      <w:tr w:rsidR="00C561F1" w:rsidRPr="00C561F1" w14:paraId="0F894FBB" w14:textId="77777777" w:rsidTr="00626560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03A6" w14:textId="5B20D2DD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Gentamicin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B75E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≤2 (49)</w:t>
            </w:r>
          </w:p>
          <w:p w14:paraId="46B8769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4 (4.8)</w:t>
            </w:r>
          </w:p>
          <w:p w14:paraId="2DAAC98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&gt;8( 46.2)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02739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≤2 (64.6)</w:t>
            </w:r>
          </w:p>
          <w:p w14:paraId="551889F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4 (2.1)</w:t>
            </w:r>
          </w:p>
          <w:p w14:paraId="2971D872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&gt;8 (33.3)</w:t>
            </w:r>
          </w:p>
        </w:tc>
      </w:tr>
      <w:tr w:rsidR="00C561F1" w:rsidRPr="00C561F1" w14:paraId="176497E7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C462E5" w14:textId="43D0D262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Netilmicin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12BA3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 8 (59)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7FA834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≤8 (77.1)</w:t>
            </w:r>
          </w:p>
        </w:tc>
      </w:tr>
      <w:tr w:rsidR="00C561F1" w:rsidRPr="00C561F1" w14:paraId="053AAFCA" w14:textId="77777777" w:rsidTr="00626560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24379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743D1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(33.3)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589AE1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16 (10.4)</w:t>
            </w:r>
          </w:p>
        </w:tc>
      </w:tr>
      <w:tr w:rsidR="00C561F1" w:rsidRPr="00C561F1" w14:paraId="5686F26F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8A36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0B70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&gt;16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40AF04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&gt;16 (12.5)</w:t>
            </w:r>
          </w:p>
        </w:tc>
      </w:tr>
      <w:tr w:rsidR="00C561F1" w:rsidRPr="00C561F1" w14:paraId="3279AE38" w14:textId="77777777" w:rsidTr="00626560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0F7F31" w14:textId="21E96DEF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TMP/SMX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8F3FBB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≤1 (23.1)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8CED55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≤1 (33.3)</w:t>
            </w:r>
          </w:p>
        </w:tc>
      </w:tr>
      <w:tr w:rsidR="00C561F1" w:rsidRPr="00C561F1" w14:paraId="59CF0400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1D7A1B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E2168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&gt;4 (74.4)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872625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 (2.1)</w:t>
            </w:r>
          </w:p>
        </w:tc>
      </w:tr>
      <w:tr w:rsidR="00C561F1" w:rsidRPr="00C561F1" w14:paraId="46B20A62" w14:textId="77777777" w:rsidTr="0062656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546E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8F766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&gt;16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87CC35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&gt;4 (64.6)</w:t>
            </w:r>
          </w:p>
        </w:tc>
      </w:tr>
      <w:tr w:rsidR="00C561F1" w:rsidRPr="00C561F1" w14:paraId="53118091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4538A1" w14:textId="78E49B12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Ciprofloxacin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9A48F5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≤0.06 (2.6)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EDE25B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0.25 (14.6)</w:t>
            </w:r>
          </w:p>
        </w:tc>
      </w:tr>
      <w:tr w:rsidR="00C561F1" w:rsidRPr="00C561F1" w14:paraId="2DEC5683" w14:textId="77777777" w:rsidTr="0062656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7E2DC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AE920B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0.12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2581AC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0.5 (6.3)</w:t>
            </w:r>
          </w:p>
        </w:tc>
      </w:tr>
      <w:tr w:rsidR="00C561F1" w:rsidRPr="00C561F1" w14:paraId="773F3B77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BFADD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7BF6AD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0.25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B33D3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 (2.1)</w:t>
            </w:r>
          </w:p>
        </w:tc>
      </w:tr>
      <w:tr w:rsidR="00C561F1" w:rsidRPr="00C561F1" w14:paraId="10030440" w14:textId="77777777" w:rsidTr="0062656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D94D0D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6DC4A9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0.5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1E788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 (4.2)</w:t>
            </w:r>
          </w:p>
        </w:tc>
      </w:tr>
      <w:tr w:rsidR="00C561F1" w:rsidRPr="00C561F1" w14:paraId="33E75175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D4F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70D6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&gt;2 (84.6)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267870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&gt;2 (73)</w:t>
            </w:r>
          </w:p>
        </w:tc>
      </w:tr>
      <w:tr w:rsidR="00C561F1" w:rsidRPr="00C561F1" w14:paraId="3148D6D4" w14:textId="77777777" w:rsidTr="006265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2CB724" w14:textId="1B6F2530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Levofloxacin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7ABE69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≤0.06 (2.6)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E7B64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0.5 (18.8)</w:t>
            </w:r>
          </w:p>
        </w:tc>
      </w:tr>
      <w:tr w:rsidR="00C561F1" w:rsidRPr="00C561F1" w14:paraId="3B4325E5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66415C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E635B2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0.25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A6CE40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 (4.2)</w:t>
            </w:r>
          </w:p>
        </w:tc>
      </w:tr>
      <w:tr w:rsidR="00C561F1" w:rsidRPr="00C561F1" w14:paraId="31E6E903" w14:textId="77777777" w:rsidTr="00626560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11A852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731B5F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0.5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EDCD3A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2 (2.1)</w:t>
            </w:r>
          </w:p>
        </w:tc>
      </w:tr>
      <w:tr w:rsidR="00C561F1" w:rsidRPr="00C561F1" w14:paraId="4E935074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85E1C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32251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C4DE5C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4 (6.3)</w:t>
            </w:r>
          </w:p>
        </w:tc>
      </w:tr>
      <w:tr w:rsidR="00C561F1" w:rsidRPr="00C561F1" w14:paraId="3A67130D" w14:textId="77777777" w:rsidTr="00626560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82549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F43EFC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4 (2.6)</w:t>
            </w:r>
          </w:p>
          <w:p w14:paraId="33211560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(23)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3DD6D3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&gt;8 (58.3)</w:t>
            </w:r>
          </w:p>
        </w:tc>
      </w:tr>
      <w:tr w:rsidR="00C561F1" w:rsidRPr="00C561F1" w14:paraId="75169007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2AE9E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B585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&gt;8 (56)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9D8C2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561F1" w:rsidRPr="00C561F1" w14:paraId="5D610D0E" w14:textId="77777777" w:rsidTr="00626560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A050E7" w14:textId="18F94221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Colistin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4CB192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≤1 (92.3)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44E70F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≤1 (95.8)</w:t>
            </w:r>
          </w:p>
        </w:tc>
      </w:tr>
      <w:tr w:rsidR="00C561F1" w:rsidRPr="00C561F1" w14:paraId="0B0AC307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3EAD6C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8FF22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2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4AC8EA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8 (2.1)</w:t>
            </w:r>
          </w:p>
        </w:tc>
      </w:tr>
      <w:tr w:rsidR="00C561F1" w:rsidRPr="00C561F1" w14:paraId="31411387" w14:textId="77777777" w:rsidTr="0062656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AD80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C5B1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&gt;8 (5.1)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30E800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 (2.1)</w:t>
            </w:r>
          </w:p>
        </w:tc>
      </w:tr>
      <w:tr w:rsidR="00C561F1" w:rsidRPr="00C561F1" w14:paraId="677DC0BF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96FF7B" w14:textId="72797B9A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Amoxicillin - clavulanic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D3D891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≤1 (2.6)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280612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s/>
                <w:lang w:bidi="th-TH"/>
              </w:rPr>
            </w:pPr>
            <w:r w:rsidRPr="00C561F1">
              <w:rPr>
                <w:rFonts w:ascii="Arial" w:hAnsi="Arial" w:cs="Arial"/>
              </w:rPr>
              <w:t>≤4 (33.3)</w:t>
            </w:r>
          </w:p>
        </w:tc>
      </w:tr>
      <w:tr w:rsidR="00C561F1" w:rsidRPr="00C561F1" w14:paraId="7BFE0153" w14:textId="77777777" w:rsidTr="0062656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5841E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5A8BD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≤4 (28.9)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8748BB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8 (35.4)</w:t>
            </w:r>
          </w:p>
        </w:tc>
      </w:tr>
      <w:tr w:rsidR="00C561F1" w:rsidRPr="00C561F1" w14:paraId="4190F79D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85D3B9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1842BD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(23.1)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C5210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16 (8.3)</w:t>
            </w:r>
          </w:p>
        </w:tc>
      </w:tr>
      <w:tr w:rsidR="00C561F1" w:rsidRPr="00C561F1" w14:paraId="3E006535" w14:textId="77777777" w:rsidTr="00626560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78155A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D81D4D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(38.5)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E8D356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&gt;16 (22.9)</w:t>
            </w:r>
          </w:p>
        </w:tc>
      </w:tr>
      <w:tr w:rsidR="00C561F1" w:rsidRPr="00C561F1" w14:paraId="4F771560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695D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D6B9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&gt;16 (7.9)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274B0E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561F1" w:rsidRPr="00C561F1" w14:paraId="0479E4AD" w14:textId="77777777" w:rsidTr="00626560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7BF40B" w14:textId="25A4799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Ampicillin - sulbactam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4E209C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≤4 (10.3)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45FFF9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≤4 (48.8)</w:t>
            </w:r>
          </w:p>
        </w:tc>
      </w:tr>
      <w:tr w:rsidR="00C561F1" w:rsidRPr="00C561F1" w14:paraId="4CE4F8DF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4685EE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8CE76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≤8 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975D59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8 (20.8)</w:t>
            </w:r>
          </w:p>
        </w:tc>
      </w:tr>
      <w:tr w:rsidR="00C561F1" w:rsidRPr="00C561F1" w14:paraId="48811225" w14:textId="77777777" w:rsidTr="0062656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2C5F2D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4C04DC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8 (20.5)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6338A7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16 (25)</w:t>
            </w:r>
          </w:p>
        </w:tc>
      </w:tr>
      <w:tr w:rsidR="00C561F1" w:rsidRPr="00C561F1" w14:paraId="0F2101E8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A1E71E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2C1CED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(20.5)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5E7E53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&gt;16 (35.4)</w:t>
            </w:r>
          </w:p>
        </w:tc>
      </w:tr>
      <w:tr w:rsidR="00C561F1" w:rsidRPr="00C561F1" w14:paraId="38637412" w14:textId="77777777" w:rsidTr="0062656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ED43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DDDD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  <w:u w:val="single"/>
              </w:rPr>
              <w:t>&gt;</w:t>
            </w:r>
            <w:r w:rsidRPr="00C561F1">
              <w:rPr>
                <w:rFonts w:ascii="Arial" w:hAnsi="Arial" w:cs="Arial"/>
                <w:color w:val="000000"/>
              </w:rPr>
              <w:t>16 (46.2)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A01572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561F1" w:rsidRPr="00C561F1" w14:paraId="63C38C25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68B3F0" w14:textId="7D56F491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Piperacillin – tazobactam</w:t>
            </w:r>
            <w:r w:rsidR="00626560">
              <w:rPr>
                <w:rFonts w:ascii="Arial" w:hAnsi="Arial" w:cs="Arial"/>
              </w:rPr>
              <w:t xml:space="preserve">, MIC </w:t>
            </w:r>
            <w:r w:rsidR="00626560" w:rsidRPr="00C561F1">
              <w:rPr>
                <w:rFonts w:ascii="Arial" w:hAnsi="Arial" w:cs="Arial"/>
              </w:rPr>
              <w:t>(%)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BD4CD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≤8 (66.7)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AFBBC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≤4 (2.1)</w:t>
            </w:r>
          </w:p>
        </w:tc>
      </w:tr>
      <w:tr w:rsidR="00C561F1" w:rsidRPr="00C561F1" w14:paraId="3E0861A8" w14:textId="77777777" w:rsidTr="0062656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E452E3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4CBA6F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16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992AB5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≤8 (75)</w:t>
            </w:r>
          </w:p>
        </w:tc>
      </w:tr>
      <w:tr w:rsidR="00C561F1" w:rsidRPr="00C561F1" w14:paraId="3E7ECD72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97464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6F8F8B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32 (7.7)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E2B67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16 (8.3)</w:t>
            </w:r>
          </w:p>
        </w:tc>
      </w:tr>
      <w:tr w:rsidR="00C561F1" w:rsidRPr="00C561F1" w14:paraId="26C02D3D" w14:textId="77777777" w:rsidTr="00626560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9C5C91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97EB77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64 (2.6)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30DDF8" w14:textId="77777777" w:rsidR="00C561F1" w:rsidRPr="00C561F1" w:rsidRDefault="00C561F1" w:rsidP="00C56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561F1">
              <w:rPr>
                <w:rFonts w:ascii="Arial" w:hAnsi="Arial" w:cs="Arial"/>
              </w:rPr>
              <w:t>&gt;64 (12.5)</w:t>
            </w:r>
          </w:p>
        </w:tc>
      </w:tr>
      <w:tr w:rsidR="00C561F1" w:rsidRPr="00C561F1" w14:paraId="2BE369BC" w14:textId="77777777" w:rsidTr="00626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5534" w14:textId="77777777" w:rsidR="00C561F1" w:rsidRPr="00C561F1" w:rsidRDefault="00C561F1" w:rsidP="00C56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6FC7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561F1">
              <w:rPr>
                <w:rFonts w:ascii="Arial" w:hAnsi="Arial" w:cs="Arial"/>
                <w:color w:val="000000"/>
              </w:rPr>
              <w:t>&gt;64 (15.4)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EDEE7F" w14:textId="77777777" w:rsidR="00C561F1" w:rsidRPr="00C561F1" w:rsidRDefault="00C561F1" w:rsidP="00C561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01CEC30" w14:textId="77777777" w:rsidR="00C561F1" w:rsidRDefault="00C561F1" w:rsidP="00C561F1">
      <w:pPr>
        <w:spacing w:line="360" w:lineRule="auto"/>
        <w:rPr>
          <w:rFonts w:ascii="Arial" w:hAnsi="Arial" w:cs="Arial"/>
          <w:b/>
          <w:bCs/>
          <w:color w:val="000000" w:themeColor="text1"/>
          <w:szCs w:val="22"/>
        </w:rPr>
      </w:pPr>
    </w:p>
    <w:p w14:paraId="7C7C1A3F" w14:textId="1DAD7B37" w:rsidR="00C561F1" w:rsidRPr="00277CF6" w:rsidRDefault="00C561F1" w:rsidP="00C561F1">
      <w:pPr>
        <w:spacing w:after="160" w:line="259" w:lineRule="auto"/>
        <w:rPr>
          <w:rFonts w:ascii="Arial" w:hAnsi="Arial" w:cs="Arial"/>
          <w:b/>
          <w:bCs/>
          <w:color w:val="000000" w:themeColor="text1"/>
          <w:szCs w:val="22"/>
        </w:rPr>
      </w:pPr>
      <w:r w:rsidRPr="00277CF6">
        <w:rPr>
          <w:rFonts w:ascii="Arial" w:hAnsi="Arial" w:cs="Arial"/>
          <w:b/>
          <w:bCs/>
          <w:color w:val="000000" w:themeColor="text1"/>
          <w:szCs w:val="22"/>
        </w:rPr>
        <w:t>Definition</w:t>
      </w:r>
    </w:p>
    <w:p w14:paraId="4007F047" w14:textId="77777777" w:rsidR="00C561F1" w:rsidRPr="00277CF6" w:rsidRDefault="00C561F1" w:rsidP="00C561F1">
      <w:pPr>
        <w:spacing w:line="360" w:lineRule="auto"/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color w:val="000000" w:themeColor="text1"/>
          <w:szCs w:val="22"/>
        </w:rPr>
        <w:t>Immunocompromised</w:t>
      </w:r>
    </w:p>
    <w:p w14:paraId="0B99A458" w14:textId="77777777" w:rsidR="00C561F1" w:rsidRPr="00277CF6" w:rsidRDefault="00C561F1" w:rsidP="00C561F1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color w:val="000000" w:themeColor="text1"/>
          <w:szCs w:val="22"/>
        </w:rPr>
        <w:t>Systemic immunosuppressive drug received: steroid accumulate dose &gt; 15 mg/d duration at least 3 weeks, Post CMT or targeted therapy last 3 month</w:t>
      </w:r>
    </w:p>
    <w:p w14:paraId="20428190" w14:textId="77777777" w:rsidR="00C561F1" w:rsidRPr="00277CF6" w:rsidRDefault="00C561F1" w:rsidP="00C561F1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color w:val="000000" w:themeColor="text1"/>
          <w:szCs w:val="22"/>
        </w:rPr>
        <w:t>Solid organ transplant or hematologic stem cell transplant</w:t>
      </w:r>
    </w:p>
    <w:p w14:paraId="327130A1" w14:textId="77777777" w:rsidR="00C561F1" w:rsidRPr="00277CF6" w:rsidRDefault="00C561F1" w:rsidP="00C561F1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 w:themeColor="text1"/>
          <w:szCs w:val="22"/>
        </w:rPr>
      </w:pPr>
      <w:r w:rsidRPr="00277CF6">
        <w:rPr>
          <w:rFonts w:ascii="Arial" w:hAnsi="Arial" w:cs="Arial"/>
          <w:color w:val="000000" w:themeColor="text1"/>
          <w:szCs w:val="22"/>
        </w:rPr>
        <w:t>AIDs or CD4 &lt; 200 cells</w:t>
      </w:r>
    </w:p>
    <w:p w14:paraId="546C42D2" w14:textId="77777777" w:rsidR="00B36154" w:rsidRDefault="00B36154"/>
    <w:sectPr w:rsidR="00B361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E2DC" w14:textId="77777777" w:rsidR="00C366C9" w:rsidRDefault="00C366C9" w:rsidP="00C561F1">
      <w:pPr>
        <w:spacing w:after="0" w:line="240" w:lineRule="auto"/>
      </w:pPr>
      <w:r>
        <w:separator/>
      </w:r>
    </w:p>
  </w:endnote>
  <w:endnote w:type="continuationSeparator" w:id="0">
    <w:p w14:paraId="1964F04D" w14:textId="77777777" w:rsidR="00C366C9" w:rsidRDefault="00C366C9" w:rsidP="00C5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3290" w14:textId="77777777" w:rsidR="00C561F1" w:rsidRDefault="00C56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2B69" w14:textId="77777777" w:rsidR="00C561F1" w:rsidRDefault="00C561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1E08" w14:textId="77777777" w:rsidR="00C561F1" w:rsidRDefault="00C56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9768" w14:textId="77777777" w:rsidR="00C366C9" w:rsidRDefault="00C366C9" w:rsidP="00C561F1">
      <w:pPr>
        <w:spacing w:after="0" w:line="240" w:lineRule="auto"/>
      </w:pPr>
      <w:r>
        <w:separator/>
      </w:r>
    </w:p>
  </w:footnote>
  <w:footnote w:type="continuationSeparator" w:id="0">
    <w:p w14:paraId="1C79A8BB" w14:textId="77777777" w:rsidR="00C366C9" w:rsidRDefault="00C366C9" w:rsidP="00C56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C267" w14:textId="77777777" w:rsidR="00C561F1" w:rsidRDefault="00C561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317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5F08A1" w14:textId="596CCFC9" w:rsidR="00C561F1" w:rsidRDefault="00C561F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C15299" w14:textId="77777777" w:rsidR="00C561F1" w:rsidRDefault="00C561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7D5B" w14:textId="77777777" w:rsidR="00C561F1" w:rsidRDefault="00C56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A7835"/>
    <w:multiLevelType w:val="hybridMultilevel"/>
    <w:tmpl w:val="D16A5BD6"/>
    <w:lvl w:ilvl="0" w:tplc="57E8CCEC"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92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F1"/>
    <w:rsid w:val="000932BF"/>
    <w:rsid w:val="00096031"/>
    <w:rsid w:val="00254C03"/>
    <w:rsid w:val="004210B6"/>
    <w:rsid w:val="00626560"/>
    <w:rsid w:val="008F3DC3"/>
    <w:rsid w:val="009973BB"/>
    <w:rsid w:val="009D34BA"/>
    <w:rsid w:val="00AF0920"/>
    <w:rsid w:val="00B36154"/>
    <w:rsid w:val="00C366C9"/>
    <w:rsid w:val="00C5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10EC"/>
  <w15:chartTrackingRefBased/>
  <w15:docId w15:val="{650A34F9-35CB-47A4-96FF-C06AA916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1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1F1"/>
    <w:pPr>
      <w:ind w:left="720"/>
      <w:contextualSpacing/>
    </w:pPr>
  </w:style>
  <w:style w:type="table" w:styleId="TableGrid">
    <w:name w:val="Table Grid"/>
    <w:basedOn w:val="TableNormal"/>
    <w:uiPriority w:val="39"/>
    <w:rsid w:val="00C5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61F1"/>
    <w:pPr>
      <w:spacing w:after="0" w:line="240" w:lineRule="auto"/>
    </w:pPr>
    <w:rPr>
      <w:rFonts w:ascii="Calibri" w:eastAsia="Calibri" w:hAnsi="Calibri" w:cs="Cordia New"/>
    </w:rPr>
  </w:style>
  <w:style w:type="table" w:styleId="LightList-Accent5">
    <w:name w:val="Light List Accent 5"/>
    <w:basedOn w:val="TableNormal"/>
    <w:uiPriority w:val="61"/>
    <w:rsid w:val="00C561F1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56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1F1"/>
  </w:style>
  <w:style w:type="paragraph" w:styleId="Footer">
    <w:name w:val="footer"/>
    <w:basedOn w:val="Normal"/>
    <w:link w:val="FooterChar"/>
    <w:uiPriority w:val="99"/>
    <w:unhideWhenUsed/>
    <w:rsid w:val="00C56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sofia waeuseng</cp:lastModifiedBy>
  <cp:revision>2</cp:revision>
  <dcterms:created xsi:type="dcterms:W3CDTF">2023-12-06T07:31:00Z</dcterms:created>
  <dcterms:modified xsi:type="dcterms:W3CDTF">2023-12-06T07:31:00Z</dcterms:modified>
</cp:coreProperties>
</file>