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A2983" w14:textId="77777777" w:rsidR="006B1EC4" w:rsidRDefault="006B1EC4" w:rsidP="006B1EC4">
      <w:pPr>
        <w:autoSpaceDE w:val="0"/>
        <w:autoSpaceDN w:val="0"/>
        <w:adjustRightInd w:val="0"/>
        <w:spacing w:after="120" w:line="360" w:lineRule="auto"/>
        <w:jc w:val="both"/>
        <w:rPr>
          <w:rFonts w:ascii="Arial" w:hAnsi="Arial" w:cs="Arial"/>
          <w:b/>
          <w:color w:val="000000"/>
          <w:lang w:val="en-GB"/>
        </w:rPr>
      </w:pPr>
      <w:r>
        <w:rPr>
          <w:rFonts w:ascii="Arial" w:hAnsi="Arial" w:cs="Arial"/>
          <w:b/>
          <w:color w:val="000000"/>
          <w:lang w:val="en-GB"/>
        </w:rPr>
        <w:t>Supplementary a</w:t>
      </w:r>
      <w:r w:rsidRPr="00597513">
        <w:rPr>
          <w:rFonts w:ascii="Arial" w:hAnsi="Arial" w:cs="Arial"/>
          <w:b/>
          <w:color w:val="000000"/>
          <w:lang w:val="en-GB"/>
        </w:rPr>
        <w:t xml:space="preserve">ppendix </w:t>
      </w:r>
    </w:p>
    <w:p w14:paraId="63C774CF" w14:textId="77777777" w:rsidR="006B1EC4" w:rsidRDefault="006B1EC4" w:rsidP="006B1EC4">
      <w:pPr>
        <w:autoSpaceDE w:val="0"/>
        <w:autoSpaceDN w:val="0"/>
        <w:adjustRightInd w:val="0"/>
        <w:spacing w:after="120" w:line="360" w:lineRule="auto"/>
        <w:jc w:val="both"/>
        <w:rPr>
          <w:rFonts w:ascii="Arial" w:hAnsi="Arial" w:cs="Arial"/>
          <w:color w:val="000000"/>
          <w:lang w:val="en-GB"/>
        </w:rPr>
      </w:pPr>
      <w:r>
        <w:rPr>
          <w:rFonts w:ascii="Arial" w:hAnsi="Arial" w:cs="Arial"/>
          <w:color w:val="000000"/>
          <w:lang w:val="en-GB"/>
        </w:rPr>
        <w:t>Table S1: Total given ATLG-dose by center</w:t>
      </w:r>
    </w:p>
    <w:tbl>
      <w:tblPr>
        <w:tblW w:w="4278" w:type="pct"/>
        <w:tblBorders>
          <w:top w:val="single" w:sz="2" w:space="0" w:color="000000"/>
          <w:bottom w:val="single" w:sz="2" w:space="0" w:color="000000"/>
          <w:insideH w:val="single" w:sz="2" w:space="0" w:color="000000"/>
        </w:tblBorders>
        <w:tblCellMar>
          <w:left w:w="70" w:type="dxa"/>
          <w:right w:w="70" w:type="dxa"/>
        </w:tblCellMar>
        <w:tblLook w:val="04A0" w:firstRow="1" w:lastRow="0" w:firstColumn="1" w:lastColumn="0" w:noHBand="0" w:noVBand="1"/>
      </w:tblPr>
      <w:tblGrid>
        <w:gridCol w:w="1287"/>
        <w:gridCol w:w="747"/>
        <w:gridCol w:w="1024"/>
        <w:gridCol w:w="1067"/>
        <w:gridCol w:w="1066"/>
        <w:gridCol w:w="2571"/>
      </w:tblGrid>
      <w:tr w:rsidR="006B1EC4" w:rsidRPr="006127D6" w14:paraId="6D8DFEBD" w14:textId="77777777" w:rsidTr="00AD1279">
        <w:trPr>
          <w:cantSplit/>
          <w:trHeight w:val="288"/>
        </w:trPr>
        <w:tc>
          <w:tcPr>
            <w:tcW w:w="1287" w:type="dxa"/>
            <w:shd w:val="clear" w:color="000000" w:fill="auto"/>
            <w:vAlign w:val="center"/>
            <w:hideMark/>
          </w:tcPr>
          <w:p w14:paraId="75D90A74" w14:textId="77777777" w:rsidR="006B1EC4" w:rsidRPr="008669BF" w:rsidRDefault="006B1EC4" w:rsidP="00AD1279">
            <w:pPr>
              <w:pStyle w:val="TableRowColHeader"/>
              <w:rPr>
                <w:rFonts w:ascii="Arial" w:hAnsi="Arial" w:cs="Arial"/>
                <w:sz w:val="20"/>
              </w:rPr>
            </w:pPr>
            <w:r w:rsidRPr="008669BF">
              <w:rPr>
                <w:rFonts w:ascii="Arial" w:hAnsi="Arial" w:cs="Arial"/>
                <w:sz w:val="20"/>
              </w:rPr>
              <w:t> </w:t>
            </w:r>
          </w:p>
        </w:tc>
        <w:tc>
          <w:tcPr>
            <w:tcW w:w="747" w:type="dxa"/>
            <w:shd w:val="clear" w:color="000000" w:fill="auto"/>
            <w:vAlign w:val="center"/>
            <w:hideMark/>
          </w:tcPr>
          <w:p w14:paraId="2272FB81" w14:textId="77777777" w:rsidR="006B1EC4" w:rsidRPr="008669BF" w:rsidRDefault="006B1EC4" w:rsidP="00AD1279">
            <w:pPr>
              <w:pStyle w:val="TableRowColHeader"/>
              <w:rPr>
                <w:rFonts w:ascii="Arial" w:hAnsi="Arial" w:cs="Arial"/>
                <w:sz w:val="20"/>
              </w:rPr>
            </w:pPr>
          </w:p>
        </w:tc>
        <w:tc>
          <w:tcPr>
            <w:tcW w:w="5723" w:type="dxa"/>
            <w:gridSpan w:val="4"/>
            <w:shd w:val="clear" w:color="000000" w:fill="auto"/>
            <w:vAlign w:val="center"/>
          </w:tcPr>
          <w:p w14:paraId="302744FA" w14:textId="77777777" w:rsidR="006B1EC4" w:rsidRPr="008669BF" w:rsidRDefault="006B1EC4" w:rsidP="00AD1279">
            <w:pPr>
              <w:pStyle w:val="TableRowColHeader"/>
              <w:rPr>
                <w:rFonts w:ascii="Arial" w:hAnsi="Arial" w:cs="Arial"/>
                <w:sz w:val="20"/>
              </w:rPr>
            </w:pPr>
            <w:r w:rsidRPr="008669BF">
              <w:rPr>
                <w:rFonts w:ascii="Arial" w:hAnsi="Arial" w:cs="Arial"/>
                <w:sz w:val="20"/>
              </w:rPr>
              <w:t>Total given dose per kg [mg/kg]</w:t>
            </w:r>
          </w:p>
        </w:tc>
      </w:tr>
      <w:tr w:rsidR="006B1EC4" w:rsidRPr="003D192F" w14:paraId="3803C3D3" w14:textId="77777777" w:rsidTr="00AD1279">
        <w:trPr>
          <w:cantSplit/>
          <w:trHeight w:val="288"/>
        </w:trPr>
        <w:tc>
          <w:tcPr>
            <w:tcW w:w="1287" w:type="dxa"/>
            <w:tcBorders>
              <w:bottom w:val="single" w:sz="2" w:space="0" w:color="000000"/>
            </w:tcBorders>
            <w:shd w:val="clear" w:color="000000" w:fill="auto"/>
            <w:vAlign w:val="center"/>
            <w:hideMark/>
          </w:tcPr>
          <w:p w14:paraId="7B728348" w14:textId="77777777" w:rsidR="006B1EC4" w:rsidRPr="008669BF" w:rsidRDefault="006B1EC4" w:rsidP="00AD1279">
            <w:pPr>
              <w:pStyle w:val="TableRowColHeader"/>
              <w:jc w:val="left"/>
              <w:rPr>
                <w:rFonts w:ascii="Arial" w:hAnsi="Arial" w:cs="Arial"/>
                <w:sz w:val="20"/>
              </w:rPr>
            </w:pPr>
            <w:r w:rsidRPr="008669BF">
              <w:rPr>
                <w:rFonts w:ascii="Arial" w:hAnsi="Arial" w:cs="Arial"/>
                <w:sz w:val="20"/>
              </w:rPr>
              <w:t>Center</w:t>
            </w:r>
          </w:p>
        </w:tc>
        <w:tc>
          <w:tcPr>
            <w:tcW w:w="747" w:type="dxa"/>
            <w:tcBorders>
              <w:bottom w:val="single" w:sz="2" w:space="0" w:color="000000"/>
            </w:tcBorders>
            <w:shd w:val="clear" w:color="000000" w:fill="auto"/>
            <w:vAlign w:val="center"/>
            <w:hideMark/>
          </w:tcPr>
          <w:p w14:paraId="73234D46" w14:textId="77777777" w:rsidR="006B1EC4" w:rsidRPr="008669BF" w:rsidRDefault="006B1EC4" w:rsidP="00AD1279">
            <w:pPr>
              <w:pStyle w:val="TableRowColHeader"/>
              <w:rPr>
                <w:rFonts w:ascii="Arial" w:hAnsi="Arial" w:cs="Arial"/>
                <w:sz w:val="20"/>
              </w:rPr>
            </w:pPr>
            <w:r w:rsidRPr="008669BF">
              <w:rPr>
                <w:rFonts w:ascii="Arial" w:hAnsi="Arial" w:cs="Arial"/>
                <w:sz w:val="20"/>
              </w:rPr>
              <w:t>N</w:t>
            </w:r>
          </w:p>
        </w:tc>
        <w:tc>
          <w:tcPr>
            <w:tcW w:w="1023" w:type="dxa"/>
            <w:tcBorders>
              <w:bottom w:val="single" w:sz="2" w:space="0" w:color="000000"/>
            </w:tcBorders>
            <w:shd w:val="clear" w:color="000000" w:fill="auto"/>
            <w:vAlign w:val="center"/>
            <w:hideMark/>
          </w:tcPr>
          <w:p w14:paraId="2C587AD4" w14:textId="77777777" w:rsidR="006B1EC4" w:rsidRPr="008669BF" w:rsidRDefault="006B1EC4" w:rsidP="00AD1279">
            <w:pPr>
              <w:pStyle w:val="TableRowColHeader"/>
              <w:rPr>
                <w:rFonts w:ascii="Arial" w:hAnsi="Arial" w:cs="Arial"/>
                <w:sz w:val="20"/>
              </w:rPr>
            </w:pPr>
            <w:r w:rsidRPr="008669BF">
              <w:rPr>
                <w:rFonts w:ascii="Arial" w:hAnsi="Arial" w:cs="Arial"/>
                <w:sz w:val="20"/>
              </w:rPr>
              <w:t>Mean</w:t>
            </w:r>
          </w:p>
        </w:tc>
        <w:tc>
          <w:tcPr>
            <w:tcW w:w="1066" w:type="dxa"/>
            <w:tcBorders>
              <w:bottom w:val="single" w:sz="2" w:space="0" w:color="000000"/>
            </w:tcBorders>
            <w:shd w:val="clear" w:color="000000" w:fill="auto"/>
            <w:vAlign w:val="center"/>
            <w:hideMark/>
          </w:tcPr>
          <w:p w14:paraId="596CEF5B" w14:textId="77777777" w:rsidR="006B1EC4" w:rsidRPr="008669BF" w:rsidRDefault="006B1EC4" w:rsidP="00AD1279">
            <w:pPr>
              <w:pStyle w:val="TableRowColHeader"/>
              <w:rPr>
                <w:rFonts w:ascii="Arial" w:hAnsi="Arial" w:cs="Arial"/>
                <w:sz w:val="20"/>
              </w:rPr>
            </w:pPr>
            <w:r w:rsidRPr="008669BF">
              <w:rPr>
                <w:rFonts w:ascii="Arial" w:hAnsi="Arial" w:cs="Arial"/>
                <w:sz w:val="20"/>
              </w:rPr>
              <w:t>Median</w:t>
            </w:r>
          </w:p>
        </w:tc>
        <w:tc>
          <w:tcPr>
            <w:tcW w:w="1065" w:type="dxa"/>
            <w:tcBorders>
              <w:bottom w:val="single" w:sz="2" w:space="0" w:color="000000"/>
            </w:tcBorders>
            <w:shd w:val="clear" w:color="000000" w:fill="auto"/>
            <w:vAlign w:val="center"/>
            <w:hideMark/>
          </w:tcPr>
          <w:p w14:paraId="432755D1" w14:textId="77777777" w:rsidR="006B1EC4" w:rsidRPr="008669BF" w:rsidRDefault="006B1EC4" w:rsidP="00AD1279">
            <w:pPr>
              <w:pStyle w:val="TableRowColHeader"/>
              <w:rPr>
                <w:rFonts w:ascii="Arial" w:hAnsi="Arial" w:cs="Arial"/>
                <w:sz w:val="20"/>
              </w:rPr>
            </w:pPr>
            <w:r w:rsidRPr="008669BF">
              <w:rPr>
                <w:rFonts w:ascii="Arial" w:hAnsi="Arial" w:cs="Arial"/>
                <w:sz w:val="20"/>
              </w:rPr>
              <w:t>IQR</w:t>
            </w:r>
          </w:p>
        </w:tc>
        <w:tc>
          <w:tcPr>
            <w:tcW w:w="2569" w:type="dxa"/>
            <w:tcBorders>
              <w:bottom w:val="single" w:sz="2" w:space="0" w:color="000000"/>
            </w:tcBorders>
            <w:shd w:val="clear" w:color="000000" w:fill="auto"/>
            <w:vAlign w:val="center"/>
            <w:hideMark/>
          </w:tcPr>
          <w:p w14:paraId="57141202" w14:textId="77777777" w:rsidR="006B1EC4" w:rsidRPr="008669BF" w:rsidRDefault="006B1EC4" w:rsidP="00AD1279">
            <w:pPr>
              <w:pStyle w:val="TableRowColHeader"/>
              <w:rPr>
                <w:rFonts w:ascii="Arial" w:hAnsi="Arial" w:cs="Arial"/>
                <w:sz w:val="20"/>
              </w:rPr>
            </w:pPr>
            <w:r w:rsidRPr="008669BF">
              <w:rPr>
                <w:rFonts w:ascii="Arial" w:hAnsi="Arial" w:cs="Arial"/>
                <w:sz w:val="20"/>
              </w:rPr>
              <w:t>(Minimum, Maximum)</w:t>
            </w:r>
          </w:p>
        </w:tc>
      </w:tr>
      <w:tr w:rsidR="006B1EC4" w:rsidRPr="003D192F" w14:paraId="71F9E17B" w14:textId="77777777" w:rsidTr="00AD1279">
        <w:trPr>
          <w:cantSplit/>
          <w:trHeight w:val="276"/>
        </w:trPr>
        <w:tc>
          <w:tcPr>
            <w:tcW w:w="1287" w:type="dxa"/>
            <w:tcBorders>
              <w:bottom w:val="nil"/>
            </w:tcBorders>
            <w:shd w:val="clear" w:color="000000" w:fill="FFFFFF"/>
            <w:vAlign w:val="center"/>
            <w:hideMark/>
          </w:tcPr>
          <w:p w14:paraId="037C3B1D" w14:textId="77777777" w:rsidR="006B1EC4" w:rsidRPr="008669BF" w:rsidRDefault="006B1EC4" w:rsidP="00AD1279">
            <w:pPr>
              <w:pStyle w:val="TableEntries11pt"/>
              <w:rPr>
                <w:rFonts w:ascii="Arial" w:hAnsi="Arial" w:cs="Arial"/>
                <w:sz w:val="20"/>
              </w:rPr>
            </w:pPr>
            <w:r w:rsidRPr="008669BF">
              <w:rPr>
                <w:rFonts w:ascii="Arial" w:hAnsi="Arial" w:cs="Arial"/>
                <w:sz w:val="20"/>
              </w:rPr>
              <w:t xml:space="preserve">01 </w:t>
            </w:r>
          </w:p>
        </w:tc>
        <w:tc>
          <w:tcPr>
            <w:tcW w:w="747" w:type="dxa"/>
            <w:tcBorders>
              <w:bottom w:val="nil"/>
            </w:tcBorders>
            <w:shd w:val="clear" w:color="000000" w:fill="FFFFFF"/>
            <w:vAlign w:val="center"/>
            <w:hideMark/>
          </w:tcPr>
          <w:p w14:paraId="4FF4899F"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40</w:t>
            </w:r>
          </w:p>
        </w:tc>
        <w:tc>
          <w:tcPr>
            <w:tcW w:w="1023" w:type="dxa"/>
            <w:tcBorders>
              <w:bottom w:val="nil"/>
            </w:tcBorders>
            <w:shd w:val="clear" w:color="000000" w:fill="FFFFFF"/>
            <w:hideMark/>
          </w:tcPr>
          <w:p w14:paraId="73507A8A"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32.2</w:t>
            </w:r>
          </w:p>
        </w:tc>
        <w:tc>
          <w:tcPr>
            <w:tcW w:w="1066" w:type="dxa"/>
            <w:tcBorders>
              <w:bottom w:val="nil"/>
            </w:tcBorders>
            <w:shd w:val="clear" w:color="000000" w:fill="FFFFFF"/>
            <w:hideMark/>
          </w:tcPr>
          <w:p w14:paraId="717A01E8"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32</w:t>
            </w:r>
          </w:p>
        </w:tc>
        <w:tc>
          <w:tcPr>
            <w:tcW w:w="1065" w:type="dxa"/>
            <w:tcBorders>
              <w:bottom w:val="nil"/>
            </w:tcBorders>
            <w:shd w:val="clear" w:color="000000" w:fill="FFFFFF"/>
            <w:hideMark/>
          </w:tcPr>
          <w:p w14:paraId="70A81232"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(31,34)</w:t>
            </w:r>
          </w:p>
        </w:tc>
        <w:tc>
          <w:tcPr>
            <w:tcW w:w="2569" w:type="dxa"/>
            <w:tcBorders>
              <w:bottom w:val="nil"/>
            </w:tcBorders>
            <w:shd w:val="clear" w:color="000000" w:fill="FFFFFF"/>
            <w:hideMark/>
          </w:tcPr>
          <w:p w14:paraId="7ACEFE2C"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(15,36)</w:t>
            </w:r>
          </w:p>
        </w:tc>
      </w:tr>
      <w:tr w:rsidR="006B1EC4" w:rsidRPr="003D192F" w14:paraId="47C5936D" w14:textId="77777777" w:rsidTr="00AD1279">
        <w:trPr>
          <w:cantSplit/>
          <w:trHeight w:val="276"/>
        </w:trPr>
        <w:tc>
          <w:tcPr>
            <w:tcW w:w="1287" w:type="dxa"/>
            <w:tcBorders>
              <w:top w:val="nil"/>
              <w:bottom w:val="nil"/>
            </w:tcBorders>
            <w:shd w:val="clear" w:color="000000" w:fill="FFFFFF"/>
            <w:vAlign w:val="center"/>
            <w:hideMark/>
          </w:tcPr>
          <w:p w14:paraId="1A4C237F" w14:textId="77777777" w:rsidR="006B1EC4" w:rsidRPr="008669BF" w:rsidRDefault="006B1EC4" w:rsidP="00AD1279">
            <w:pPr>
              <w:pStyle w:val="TableEntries11pt"/>
              <w:rPr>
                <w:rFonts w:ascii="Arial" w:hAnsi="Arial" w:cs="Arial"/>
                <w:sz w:val="20"/>
              </w:rPr>
            </w:pPr>
            <w:r w:rsidRPr="008669BF">
              <w:rPr>
                <w:rFonts w:ascii="Arial" w:hAnsi="Arial" w:cs="Arial"/>
                <w:sz w:val="20"/>
              </w:rPr>
              <w:t xml:space="preserve">02 </w:t>
            </w:r>
          </w:p>
        </w:tc>
        <w:tc>
          <w:tcPr>
            <w:tcW w:w="747" w:type="dxa"/>
            <w:tcBorders>
              <w:top w:val="nil"/>
              <w:bottom w:val="nil"/>
            </w:tcBorders>
            <w:shd w:val="clear" w:color="000000" w:fill="FFFFFF"/>
            <w:vAlign w:val="center"/>
            <w:hideMark/>
          </w:tcPr>
          <w:p w14:paraId="75FA83B1"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5</w:t>
            </w:r>
          </w:p>
        </w:tc>
        <w:tc>
          <w:tcPr>
            <w:tcW w:w="1023" w:type="dxa"/>
            <w:tcBorders>
              <w:top w:val="nil"/>
              <w:bottom w:val="nil"/>
            </w:tcBorders>
            <w:shd w:val="clear" w:color="000000" w:fill="FFFFFF"/>
            <w:hideMark/>
          </w:tcPr>
          <w:p w14:paraId="269B2539"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41.8</w:t>
            </w:r>
          </w:p>
        </w:tc>
        <w:tc>
          <w:tcPr>
            <w:tcW w:w="1066" w:type="dxa"/>
            <w:tcBorders>
              <w:top w:val="nil"/>
              <w:bottom w:val="nil"/>
            </w:tcBorders>
            <w:shd w:val="clear" w:color="000000" w:fill="FFFFFF"/>
            <w:hideMark/>
          </w:tcPr>
          <w:p w14:paraId="28EFC25E"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44</w:t>
            </w:r>
          </w:p>
        </w:tc>
        <w:tc>
          <w:tcPr>
            <w:tcW w:w="1065" w:type="dxa"/>
            <w:tcBorders>
              <w:top w:val="nil"/>
              <w:bottom w:val="nil"/>
            </w:tcBorders>
            <w:shd w:val="clear" w:color="000000" w:fill="FFFFFF"/>
            <w:hideMark/>
          </w:tcPr>
          <w:p w14:paraId="11004EA4"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(30,45)</w:t>
            </w:r>
          </w:p>
        </w:tc>
        <w:tc>
          <w:tcPr>
            <w:tcW w:w="2569" w:type="dxa"/>
            <w:tcBorders>
              <w:top w:val="nil"/>
              <w:bottom w:val="nil"/>
            </w:tcBorders>
            <w:shd w:val="clear" w:color="000000" w:fill="FFFFFF"/>
            <w:hideMark/>
          </w:tcPr>
          <w:p w14:paraId="53D5AFC9"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(29,61)</w:t>
            </w:r>
          </w:p>
        </w:tc>
      </w:tr>
      <w:tr w:rsidR="006B1EC4" w:rsidRPr="003D192F" w14:paraId="5D475BD3" w14:textId="77777777" w:rsidTr="00AD1279">
        <w:trPr>
          <w:cantSplit/>
          <w:trHeight w:val="276"/>
        </w:trPr>
        <w:tc>
          <w:tcPr>
            <w:tcW w:w="1287" w:type="dxa"/>
            <w:tcBorders>
              <w:top w:val="nil"/>
              <w:bottom w:val="nil"/>
            </w:tcBorders>
            <w:shd w:val="clear" w:color="000000" w:fill="FFFFFF"/>
            <w:vAlign w:val="center"/>
            <w:hideMark/>
          </w:tcPr>
          <w:p w14:paraId="01B59B89" w14:textId="77777777" w:rsidR="006B1EC4" w:rsidRPr="008669BF" w:rsidRDefault="006B1EC4" w:rsidP="00AD1279">
            <w:pPr>
              <w:pStyle w:val="TableEntries11pt"/>
              <w:rPr>
                <w:rFonts w:ascii="Arial" w:hAnsi="Arial" w:cs="Arial"/>
                <w:sz w:val="20"/>
              </w:rPr>
            </w:pPr>
            <w:r w:rsidRPr="008669BF">
              <w:rPr>
                <w:rFonts w:ascii="Arial" w:hAnsi="Arial" w:cs="Arial"/>
                <w:sz w:val="20"/>
              </w:rPr>
              <w:t xml:space="preserve">03 </w:t>
            </w:r>
          </w:p>
        </w:tc>
        <w:tc>
          <w:tcPr>
            <w:tcW w:w="747" w:type="dxa"/>
            <w:tcBorders>
              <w:top w:val="nil"/>
              <w:bottom w:val="nil"/>
            </w:tcBorders>
            <w:shd w:val="clear" w:color="000000" w:fill="FFFFFF"/>
            <w:vAlign w:val="center"/>
            <w:hideMark/>
          </w:tcPr>
          <w:p w14:paraId="2F1C8F91"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1</w:t>
            </w:r>
          </w:p>
        </w:tc>
        <w:tc>
          <w:tcPr>
            <w:tcW w:w="1023" w:type="dxa"/>
            <w:tcBorders>
              <w:top w:val="nil"/>
              <w:bottom w:val="nil"/>
            </w:tcBorders>
            <w:shd w:val="clear" w:color="000000" w:fill="FFFFFF"/>
            <w:hideMark/>
          </w:tcPr>
          <w:p w14:paraId="75BC7B60"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35.2</w:t>
            </w:r>
          </w:p>
        </w:tc>
        <w:tc>
          <w:tcPr>
            <w:tcW w:w="1066" w:type="dxa"/>
            <w:tcBorders>
              <w:top w:val="nil"/>
              <w:bottom w:val="nil"/>
            </w:tcBorders>
            <w:shd w:val="clear" w:color="000000" w:fill="FFFFFF"/>
            <w:hideMark/>
          </w:tcPr>
          <w:p w14:paraId="5AD61094"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35</w:t>
            </w:r>
          </w:p>
        </w:tc>
        <w:tc>
          <w:tcPr>
            <w:tcW w:w="1065" w:type="dxa"/>
            <w:tcBorders>
              <w:top w:val="nil"/>
              <w:bottom w:val="nil"/>
            </w:tcBorders>
            <w:shd w:val="clear" w:color="000000" w:fill="FFFFFF"/>
            <w:hideMark/>
          </w:tcPr>
          <w:p w14:paraId="6146DD99"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(35,35)</w:t>
            </w:r>
          </w:p>
        </w:tc>
        <w:tc>
          <w:tcPr>
            <w:tcW w:w="2569" w:type="dxa"/>
            <w:tcBorders>
              <w:top w:val="nil"/>
              <w:bottom w:val="nil"/>
            </w:tcBorders>
            <w:shd w:val="clear" w:color="000000" w:fill="FFFFFF"/>
            <w:hideMark/>
          </w:tcPr>
          <w:p w14:paraId="76B01CA2"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(35,35)</w:t>
            </w:r>
          </w:p>
        </w:tc>
      </w:tr>
      <w:tr w:rsidR="006B1EC4" w:rsidRPr="003D192F" w14:paraId="6867498B" w14:textId="77777777" w:rsidTr="00AD1279">
        <w:trPr>
          <w:cantSplit/>
          <w:trHeight w:val="276"/>
        </w:trPr>
        <w:tc>
          <w:tcPr>
            <w:tcW w:w="1287" w:type="dxa"/>
            <w:tcBorders>
              <w:top w:val="nil"/>
              <w:bottom w:val="nil"/>
            </w:tcBorders>
            <w:shd w:val="clear" w:color="000000" w:fill="FFFFFF"/>
            <w:vAlign w:val="center"/>
            <w:hideMark/>
          </w:tcPr>
          <w:p w14:paraId="159A99ED" w14:textId="77777777" w:rsidR="006B1EC4" w:rsidRPr="008669BF" w:rsidRDefault="006B1EC4" w:rsidP="00AD1279">
            <w:pPr>
              <w:pStyle w:val="TableEntries11pt"/>
              <w:rPr>
                <w:rFonts w:ascii="Arial" w:hAnsi="Arial" w:cs="Arial"/>
                <w:sz w:val="20"/>
              </w:rPr>
            </w:pPr>
            <w:r w:rsidRPr="008669BF">
              <w:rPr>
                <w:rFonts w:ascii="Arial" w:hAnsi="Arial" w:cs="Arial"/>
                <w:sz w:val="20"/>
              </w:rPr>
              <w:t xml:space="preserve">04 </w:t>
            </w:r>
          </w:p>
        </w:tc>
        <w:tc>
          <w:tcPr>
            <w:tcW w:w="747" w:type="dxa"/>
            <w:tcBorders>
              <w:top w:val="nil"/>
              <w:bottom w:val="nil"/>
            </w:tcBorders>
            <w:shd w:val="clear" w:color="000000" w:fill="FFFFFF"/>
            <w:vAlign w:val="center"/>
            <w:hideMark/>
          </w:tcPr>
          <w:p w14:paraId="670FDEA1"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4</w:t>
            </w:r>
          </w:p>
        </w:tc>
        <w:tc>
          <w:tcPr>
            <w:tcW w:w="1023" w:type="dxa"/>
            <w:tcBorders>
              <w:top w:val="nil"/>
              <w:bottom w:val="nil"/>
            </w:tcBorders>
            <w:shd w:val="clear" w:color="000000" w:fill="FFFFFF"/>
            <w:hideMark/>
          </w:tcPr>
          <w:p w14:paraId="66DCB5E8"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60.0</w:t>
            </w:r>
          </w:p>
        </w:tc>
        <w:tc>
          <w:tcPr>
            <w:tcW w:w="1066" w:type="dxa"/>
            <w:tcBorders>
              <w:top w:val="nil"/>
              <w:bottom w:val="nil"/>
            </w:tcBorders>
            <w:shd w:val="clear" w:color="000000" w:fill="FFFFFF"/>
            <w:hideMark/>
          </w:tcPr>
          <w:p w14:paraId="3C3B62F1"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60</w:t>
            </w:r>
          </w:p>
        </w:tc>
        <w:tc>
          <w:tcPr>
            <w:tcW w:w="1065" w:type="dxa"/>
            <w:tcBorders>
              <w:top w:val="nil"/>
              <w:bottom w:val="nil"/>
            </w:tcBorders>
            <w:shd w:val="clear" w:color="000000" w:fill="FFFFFF"/>
            <w:hideMark/>
          </w:tcPr>
          <w:p w14:paraId="4D4F9356"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(60,60)</w:t>
            </w:r>
          </w:p>
        </w:tc>
        <w:tc>
          <w:tcPr>
            <w:tcW w:w="2569" w:type="dxa"/>
            <w:tcBorders>
              <w:top w:val="nil"/>
              <w:bottom w:val="nil"/>
            </w:tcBorders>
            <w:shd w:val="clear" w:color="000000" w:fill="FFFFFF"/>
            <w:hideMark/>
          </w:tcPr>
          <w:p w14:paraId="00D437A4"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(60,60)</w:t>
            </w:r>
          </w:p>
        </w:tc>
      </w:tr>
      <w:tr w:rsidR="006B1EC4" w:rsidRPr="003D192F" w14:paraId="240B536C" w14:textId="77777777" w:rsidTr="00AD1279">
        <w:trPr>
          <w:cantSplit/>
          <w:trHeight w:val="276"/>
        </w:trPr>
        <w:tc>
          <w:tcPr>
            <w:tcW w:w="1287" w:type="dxa"/>
            <w:tcBorders>
              <w:top w:val="nil"/>
              <w:bottom w:val="nil"/>
            </w:tcBorders>
            <w:shd w:val="clear" w:color="000000" w:fill="FFFFFF"/>
            <w:vAlign w:val="center"/>
            <w:hideMark/>
          </w:tcPr>
          <w:p w14:paraId="5D7D57D3" w14:textId="77777777" w:rsidR="006B1EC4" w:rsidRPr="008669BF" w:rsidRDefault="006B1EC4" w:rsidP="00AD1279">
            <w:pPr>
              <w:pStyle w:val="TableEntries11pt"/>
              <w:rPr>
                <w:rFonts w:ascii="Arial" w:hAnsi="Arial" w:cs="Arial"/>
                <w:sz w:val="20"/>
              </w:rPr>
            </w:pPr>
            <w:r w:rsidRPr="008669BF">
              <w:rPr>
                <w:rFonts w:ascii="Arial" w:hAnsi="Arial" w:cs="Arial"/>
                <w:sz w:val="20"/>
              </w:rPr>
              <w:t>05</w:t>
            </w:r>
          </w:p>
        </w:tc>
        <w:tc>
          <w:tcPr>
            <w:tcW w:w="747" w:type="dxa"/>
            <w:tcBorders>
              <w:top w:val="nil"/>
              <w:bottom w:val="nil"/>
            </w:tcBorders>
            <w:shd w:val="clear" w:color="000000" w:fill="FFFFFF"/>
            <w:vAlign w:val="center"/>
            <w:hideMark/>
          </w:tcPr>
          <w:p w14:paraId="2C9F2866"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24</w:t>
            </w:r>
          </w:p>
        </w:tc>
        <w:tc>
          <w:tcPr>
            <w:tcW w:w="1023" w:type="dxa"/>
            <w:tcBorders>
              <w:top w:val="nil"/>
              <w:bottom w:val="nil"/>
            </w:tcBorders>
            <w:shd w:val="clear" w:color="000000" w:fill="FFFFFF"/>
            <w:hideMark/>
          </w:tcPr>
          <w:p w14:paraId="70DD965C"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51.4</w:t>
            </w:r>
          </w:p>
        </w:tc>
        <w:tc>
          <w:tcPr>
            <w:tcW w:w="1066" w:type="dxa"/>
            <w:tcBorders>
              <w:top w:val="nil"/>
              <w:bottom w:val="nil"/>
            </w:tcBorders>
            <w:shd w:val="clear" w:color="000000" w:fill="FFFFFF"/>
            <w:hideMark/>
          </w:tcPr>
          <w:p w14:paraId="7FDE484C"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59</w:t>
            </w:r>
          </w:p>
        </w:tc>
        <w:tc>
          <w:tcPr>
            <w:tcW w:w="1065" w:type="dxa"/>
            <w:tcBorders>
              <w:top w:val="nil"/>
              <w:bottom w:val="nil"/>
            </w:tcBorders>
            <w:shd w:val="clear" w:color="000000" w:fill="FFFFFF"/>
            <w:hideMark/>
          </w:tcPr>
          <w:p w14:paraId="0D8875A3"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(37,60)</w:t>
            </w:r>
          </w:p>
        </w:tc>
        <w:tc>
          <w:tcPr>
            <w:tcW w:w="2569" w:type="dxa"/>
            <w:tcBorders>
              <w:top w:val="nil"/>
              <w:bottom w:val="nil"/>
            </w:tcBorders>
            <w:shd w:val="clear" w:color="000000" w:fill="FFFFFF"/>
            <w:hideMark/>
          </w:tcPr>
          <w:p w14:paraId="4715A297"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(28,62)</w:t>
            </w:r>
          </w:p>
        </w:tc>
      </w:tr>
      <w:tr w:rsidR="006B1EC4" w:rsidRPr="003D192F" w14:paraId="2CF69252" w14:textId="77777777" w:rsidTr="00AD1279">
        <w:trPr>
          <w:cantSplit/>
          <w:trHeight w:val="276"/>
        </w:trPr>
        <w:tc>
          <w:tcPr>
            <w:tcW w:w="1287" w:type="dxa"/>
            <w:tcBorders>
              <w:top w:val="nil"/>
              <w:bottom w:val="nil"/>
            </w:tcBorders>
            <w:shd w:val="clear" w:color="000000" w:fill="FFFFFF"/>
            <w:vAlign w:val="center"/>
            <w:hideMark/>
          </w:tcPr>
          <w:p w14:paraId="618C2488" w14:textId="77777777" w:rsidR="006B1EC4" w:rsidRPr="008669BF" w:rsidRDefault="006B1EC4" w:rsidP="00AD1279">
            <w:pPr>
              <w:pStyle w:val="TableEntries11pt"/>
              <w:rPr>
                <w:rFonts w:ascii="Arial" w:hAnsi="Arial" w:cs="Arial"/>
                <w:sz w:val="20"/>
              </w:rPr>
            </w:pPr>
            <w:r w:rsidRPr="008669BF">
              <w:rPr>
                <w:rFonts w:ascii="Arial" w:hAnsi="Arial" w:cs="Arial"/>
                <w:sz w:val="20"/>
              </w:rPr>
              <w:t>06</w:t>
            </w:r>
          </w:p>
        </w:tc>
        <w:tc>
          <w:tcPr>
            <w:tcW w:w="747" w:type="dxa"/>
            <w:tcBorders>
              <w:top w:val="nil"/>
              <w:bottom w:val="nil"/>
            </w:tcBorders>
            <w:shd w:val="clear" w:color="000000" w:fill="FFFFFF"/>
            <w:vAlign w:val="center"/>
            <w:hideMark/>
          </w:tcPr>
          <w:p w14:paraId="58626E7D"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13</w:t>
            </w:r>
          </w:p>
        </w:tc>
        <w:tc>
          <w:tcPr>
            <w:tcW w:w="1023" w:type="dxa"/>
            <w:tcBorders>
              <w:top w:val="nil"/>
              <w:bottom w:val="nil"/>
            </w:tcBorders>
            <w:shd w:val="clear" w:color="000000" w:fill="FFFFFF"/>
            <w:hideMark/>
          </w:tcPr>
          <w:p w14:paraId="53359FA1"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46.0</w:t>
            </w:r>
          </w:p>
        </w:tc>
        <w:tc>
          <w:tcPr>
            <w:tcW w:w="1066" w:type="dxa"/>
            <w:tcBorders>
              <w:top w:val="nil"/>
              <w:bottom w:val="nil"/>
            </w:tcBorders>
            <w:shd w:val="clear" w:color="000000" w:fill="FFFFFF"/>
            <w:hideMark/>
          </w:tcPr>
          <w:p w14:paraId="4B39C4BF"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59</w:t>
            </w:r>
          </w:p>
        </w:tc>
        <w:tc>
          <w:tcPr>
            <w:tcW w:w="1065" w:type="dxa"/>
            <w:tcBorders>
              <w:top w:val="nil"/>
              <w:bottom w:val="nil"/>
            </w:tcBorders>
            <w:shd w:val="clear" w:color="000000" w:fill="FFFFFF"/>
            <w:hideMark/>
          </w:tcPr>
          <w:p w14:paraId="023DA463"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(30,60)</w:t>
            </w:r>
          </w:p>
        </w:tc>
        <w:tc>
          <w:tcPr>
            <w:tcW w:w="2569" w:type="dxa"/>
            <w:tcBorders>
              <w:top w:val="nil"/>
              <w:bottom w:val="nil"/>
            </w:tcBorders>
            <w:shd w:val="clear" w:color="000000" w:fill="FFFFFF"/>
            <w:hideMark/>
          </w:tcPr>
          <w:p w14:paraId="11D82B01"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(24,62)</w:t>
            </w:r>
          </w:p>
        </w:tc>
      </w:tr>
      <w:tr w:rsidR="006B1EC4" w:rsidRPr="003D192F" w14:paraId="41F89943" w14:textId="77777777" w:rsidTr="00AD1279">
        <w:trPr>
          <w:cantSplit/>
          <w:trHeight w:val="276"/>
        </w:trPr>
        <w:tc>
          <w:tcPr>
            <w:tcW w:w="1287" w:type="dxa"/>
            <w:tcBorders>
              <w:top w:val="nil"/>
              <w:bottom w:val="nil"/>
            </w:tcBorders>
            <w:shd w:val="clear" w:color="000000" w:fill="FFFFFF"/>
            <w:vAlign w:val="center"/>
            <w:hideMark/>
          </w:tcPr>
          <w:p w14:paraId="0A580CD0" w14:textId="77777777" w:rsidR="006B1EC4" w:rsidRPr="008669BF" w:rsidRDefault="006B1EC4" w:rsidP="00AD1279">
            <w:pPr>
              <w:pStyle w:val="TableEntries11pt"/>
              <w:rPr>
                <w:rFonts w:ascii="Arial" w:hAnsi="Arial" w:cs="Arial"/>
                <w:sz w:val="20"/>
              </w:rPr>
            </w:pPr>
            <w:r w:rsidRPr="008669BF">
              <w:rPr>
                <w:rFonts w:ascii="Arial" w:hAnsi="Arial" w:cs="Arial"/>
                <w:sz w:val="20"/>
              </w:rPr>
              <w:t>08</w:t>
            </w:r>
          </w:p>
        </w:tc>
        <w:tc>
          <w:tcPr>
            <w:tcW w:w="747" w:type="dxa"/>
            <w:tcBorders>
              <w:top w:val="nil"/>
              <w:bottom w:val="nil"/>
            </w:tcBorders>
            <w:shd w:val="clear" w:color="000000" w:fill="FFFFFF"/>
            <w:vAlign w:val="center"/>
            <w:hideMark/>
          </w:tcPr>
          <w:p w14:paraId="6EF043CD"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11</w:t>
            </w:r>
          </w:p>
        </w:tc>
        <w:tc>
          <w:tcPr>
            <w:tcW w:w="1023" w:type="dxa"/>
            <w:tcBorders>
              <w:top w:val="nil"/>
              <w:bottom w:val="nil"/>
            </w:tcBorders>
            <w:shd w:val="clear" w:color="000000" w:fill="FFFFFF"/>
            <w:hideMark/>
          </w:tcPr>
          <w:p w14:paraId="1266112D"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30.8</w:t>
            </w:r>
          </w:p>
        </w:tc>
        <w:tc>
          <w:tcPr>
            <w:tcW w:w="1066" w:type="dxa"/>
            <w:tcBorders>
              <w:top w:val="nil"/>
              <w:bottom w:val="nil"/>
            </w:tcBorders>
            <w:shd w:val="clear" w:color="000000" w:fill="FFFFFF"/>
            <w:hideMark/>
          </w:tcPr>
          <w:p w14:paraId="70ADAF01"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30</w:t>
            </w:r>
          </w:p>
        </w:tc>
        <w:tc>
          <w:tcPr>
            <w:tcW w:w="1065" w:type="dxa"/>
            <w:tcBorders>
              <w:top w:val="nil"/>
              <w:bottom w:val="nil"/>
            </w:tcBorders>
            <w:shd w:val="clear" w:color="000000" w:fill="FFFFFF"/>
            <w:hideMark/>
          </w:tcPr>
          <w:p w14:paraId="521FBA64"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(30,32)</w:t>
            </w:r>
          </w:p>
        </w:tc>
        <w:tc>
          <w:tcPr>
            <w:tcW w:w="2569" w:type="dxa"/>
            <w:tcBorders>
              <w:top w:val="nil"/>
              <w:bottom w:val="nil"/>
            </w:tcBorders>
            <w:shd w:val="clear" w:color="000000" w:fill="FFFFFF"/>
            <w:hideMark/>
          </w:tcPr>
          <w:p w14:paraId="263E6014"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(28,36)</w:t>
            </w:r>
          </w:p>
        </w:tc>
      </w:tr>
      <w:tr w:rsidR="006B1EC4" w:rsidRPr="003D192F" w14:paraId="47F09D4D" w14:textId="77777777" w:rsidTr="00AD1279">
        <w:trPr>
          <w:cantSplit/>
          <w:trHeight w:val="276"/>
        </w:trPr>
        <w:tc>
          <w:tcPr>
            <w:tcW w:w="1287" w:type="dxa"/>
            <w:tcBorders>
              <w:top w:val="nil"/>
              <w:bottom w:val="nil"/>
            </w:tcBorders>
            <w:shd w:val="clear" w:color="000000" w:fill="FFFFFF"/>
            <w:vAlign w:val="center"/>
            <w:hideMark/>
          </w:tcPr>
          <w:p w14:paraId="791C6971" w14:textId="77777777" w:rsidR="006B1EC4" w:rsidRPr="008669BF" w:rsidRDefault="006B1EC4" w:rsidP="00AD1279">
            <w:pPr>
              <w:pStyle w:val="TableEntries11pt"/>
              <w:rPr>
                <w:rFonts w:ascii="Arial" w:hAnsi="Arial" w:cs="Arial"/>
                <w:sz w:val="20"/>
              </w:rPr>
            </w:pPr>
            <w:r w:rsidRPr="008669BF">
              <w:rPr>
                <w:rFonts w:ascii="Arial" w:hAnsi="Arial" w:cs="Arial"/>
                <w:sz w:val="20"/>
              </w:rPr>
              <w:t>09</w:t>
            </w:r>
          </w:p>
        </w:tc>
        <w:tc>
          <w:tcPr>
            <w:tcW w:w="747" w:type="dxa"/>
            <w:tcBorders>
              <w:top w:val="nil"/>
              <w:bottom w:val="nil"/>
            </w:tcBorders>
            <w:shd w:val="clear" w:color="000000" w:fill="FFFFFF"/>
            <w:vAlign w:val="center"/>
            <w:hideMark/>
          </w:tcPr>
          <w:p w14:paraId="5206068A"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5</w:t>
            </w:r>
          </w:p>
        </w:tc>
        <w:tc>
          <w:tcPr>
            <w:tcW w:w="1023" w:type="dxa"/>
            <w:tcBorders>
              <w:top w:val="nil"/>
              <w:bottom w:val="nil"/>
            </w:tcBorders>
            <w:shd w:val="clear" w:color="000000" w:fill="FFFFFF"/>
            <w:hideMark/>
          </w:tcPr>
          <w:p w14:paraId="4C35CAF4"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55.2</w:t>
            </w:r>
          </w:p>
        </w:tc>
        <w:tc>
          <w:tcPr>
            <w:tcW w:w="1066" w:type="dxa"/>
            <w:tcBorders>
              <w:top w:val="nil"/>
              <w:bottom w:val="nil"/>
            </w:tcBorders>
            <w:shd w:val="clear" w:color="000000" w:fill="FFFFFF"/>
            <w:hideMark/>
          </w:tcPr>
          <w:p w14:paraId="46B7BEEB"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60</w:t>
            </w:r>
          </w:p>
        </w:tc>
        <w:tc>
          <w:tcPr>
            <w:tcW w:w="1065" w:type="dxa"/>
            <w:tcBorders>
              <w:top w:val="nil"/>
              <w:bottom w:val="nil"/>
            </w:tcBorders>
            <w:shd w:val="clear" w:color="000000" w:fill="FFFFFF"/>
            <w:hideMark/>
          </w:tcPr>
          <w:p w14:paraId="122413C4"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(50,60)</w:t>
            </w:r>
          </w:p>
        </w:tc>
        <w:tc>
          <w:tcPr>
            <w:tcW w:w="2569" w:type="dxa"/>
            <w:tcBorders>
              <w:top w:val="nil"/>
              <w:bottom w:val="nil"/>
            </w:tcBorders>
            <w:shd w:val="clear" w:color="000000" w:fill="FFFFFF"/>
            <w:hideMark/>
          </w:tcPr>
          <w:p w14:paraId="0D170A3E"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(46,60)</w:t>
            </w:r>
          </w:p>
        </w:tc>
      </w:tr>
      <w:tr w:rsidR="006B1EC4" w:rsidRPr="003D192F" w14:paraId="7A79D38A" w14:textId="77777777" w:rsidTr="00AD1279">
        <w:trPr>
          <w:cantSplit/>
          <w:trHeight w:val="276"/>
        </w:trPr>
        <w:tc>
          <w:tcPr>
            <w:tcW w:w="1287" w:type="dxa"/>
            <w:tcBorders>
              <w:top w:val="nil"/>
              <w:bottom w:val="nil"/>
            </w:tcBorders>
            <w:shd w:val="clear" w:color="000000" w:fill="FFFFFF"/>
            <w:vAlign w:val="center"/>
            <w:hideMark/>
          </w:tcPr>
          <w:p w14:paraId="74CF7653" w14:textId="77777777" w:rsidR="006B1EC4" w:rsidRPr="008669BF" w:rsidRDefault="006B1EC4" w:rsidP="00AD1279">
            <w:pPr>
              <w:pStyle w:val="TableEntries11pt"/>
              <w:rPr>
                <w:rFonts w:ascii="Arial" w:hAnsi="Arial" w:cs="Arial"/>
                <w:sz w:val="20"/>
              </w:rPr>
            </w:pPr>
            <w:r w:rsidRPr="008669BF">
              <w:rPr>
                <w:rFonts w:ascii="Arial" w:hAnsi="Arial" w:cs="Arial"/>
                <w:sz w:val="20"/>
              </w:rPr>
              <w:t>10</w:t>
            </w:r>
          </w:p>
        </w:tc>
        <w:tc>
          <w:tcPr>
            <w:tcW w:w="747" w:type="dxa"/>
            <w:tcBorders>
              <w:top w:val="nil"/>
              <w:bottom w:val="nil"/>
            </w:tcBorders>
            <w:shd w:val="clear" w:color="000000" w:fill="FFFFFF"/>
            <w:vAlign w:val="center"/>
            <w:hideMark/>
          </w:tcPr>
          <w:p w14:paraId="55FB48CF"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14</w:t>
            </w:r>
          </w:p>
        </w:tc>
        <w:tc>
          <w:tcPr>
            <w:tcW w:w="1023" w:type="dxa"/>
            <w:tcBorders>
              <w:top w:val="nil"/>
              <w:bottom w:val="nil"/>
            </w:tcBorders>
            <w:shd w:val="clear" w:color="000000" w:fill="FFFFFF"/>
            <w:hideMark/>
          </w:tcPr>
          <w:p w14:paraId="24251461"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60.3</w:t>
            </w:r>
          </w:p>
        </w:tc>
        <w:tc>
          <w:tcPr>
            <w:tcW w:w="1066" w:type="dxa"/>
            <w:tcBorders>
              <w:top w:val="nil"/>
              <w:bottom w:val="nil"/>
            </w:tcBorders>
            <w:shd w:val="clear" w:color="000000" w:fill="FFFFFF"/>
            <w:hideMark/>
          </w:tcPr>
          <w:p w14:paraId="3D8B8549"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60</w:t>
            </w:r>
          </w:p>
        </w:tc>
        <w:tc>
          <w:tcPr>
            <w:tcW w:w="1065" w:type="dxa"/>
            <w:tcBorders>
              <w:top w:val="nil"/>
              <w:bottom w:val="nil"/>
            </w:tcBorders>
            <w:shd w:val="clear" w:color="000000" w:fill="FFFFFF"/>
            <w:hideMark/>
          </w:tcPr>
          <w:p w14:paraId="2C851644"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(60,61)</w:t>
            </w:r>
          </w:p>
        </w:tc>
        <w:tc>
          <w:tcPr>
            <w:tcW w:w="2569" w:type="dxa"/>
            <w:tcBorders>
              <w:top w:val="nil"/>
              <w:bottom w:val="nil"/>
            </w:tcBorders>
            <w:shd w:val="clear" w:color="000000" w:fill="FFFFFF"/>
            <w:hideMark/>
          </w:tcPr>
          <w:p w14:paraId="08B3F2E4"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(57,62)</w:t>
            </w:r>
          </w:p>
        </w:tc>
      </w:tr>
      <w:tr w:rsidR="006B1EC4" w:rsidRPr="003D192F" w14:paraId="2185AF0C" w14:textId="77777777" w:rsidTr="00AD1279">
        <w:trPr>
          <w:cantSplit/>
          <w:trHeight w:val="276"/>
        </w:trPr>
        <w:tc>
          <w:tcPr>
            <w:tcW w:w="1287" w:type="dxa"/>
            <w:tcBorders>
              <w:top w:val="nil"/>
              <w:bottom w:val="nil"/>
            </w:tcBorders>
            <w:shd w:val="clear" w:color="000000" w:fill="FFFFFF"/>
            <w:vAlign w:val="center"/>
            <w:hideMark/>
          </w:tcPr>
          <w:p w14:paraId="2EB5569C" w14:textId="77777777" w:rsidR="006B1EC4" w:rsidRPr="008669BF" w:rsidRDefault="006B1EC4" w:rsidP="00AD1279">
            <w:pPr>
              <w:pStyle w:val="TableEntries11pt"/>
              <w:rPr>
                <w:rFonts w:ascii="Arial" w:hAnsi="Arial" w:cs="Arial"/>
                <w:sz w:val="20"/>
              </w:rPr>
            </w:pPr>
            <w:r w:rsidRPr="008669BF">
              <w:rPr>
                <w:rFonts w:ascii="Arial" w:hAnsi="Arial" w:cs="Arial"/>
                <w:sz w:val="20"/>
              </w:rPr>
              <w:t>12</w:t>
            </w:r>
          </w:p>
        </w:tc>
        <w:tc>
          <w:tcPr>
            <w:tcW w:w="747" w:type="dxa"/>
            <w:tcBorders>
              <w:top w:val="nil"/>
              <w:bottom w:val="nil"/>
            </w:tcBorders>
            <w:shd w:val="clear" w:color="000000" w:fill="FFFFFF"/>
            <w:vAlign w:val="center"/>
            <w:hideMark/>
          </w:tcPr>
          <w:p w14:paraId="7DC873B6"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8</w:t>
            </w:r>
          </w:p>
        </w:tc>
        <w:tc>
          <w:tcPr>
            <w:tcW w:w="1023" w:type="dxa"/>
            <w:tcBorders>
              <w:top w:val="nil"/>
              <w:bottom w:val="nil"/>
            </w:tcBorders>
            <w:shd w:val="clear" w:color="000000" w:fill="FFFFFF"/>
            <w:hideMark/>
          </w:tcPr>
          <w:p w14:paraId="0E0C138B"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50.7</w:t>
            </w:r>
          </w:p>
        </w:tc>
        <w:tc>
          <w:tcPr>
            <w:tcW w:w="1066" w:type="dxa"/>
            <w:tcBorders>
              <w:top w:val="nil"/>
              <w:bottom w:val="nil"/>
            </w:tcBorders>
            <w:shd w:val="clear" w:color="000000" w:fill="FFFFFF"/>
            <w:hideMark/>
          </w:tcPr>
          <w:p w14:paraId="005669E2"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58</w:t>
            </w:r>
          </w:p>
        </w:tc>
        <w:tc>
          <w:tcPr>
            <w:tcW w:w="1065" w:type="dxa"/>
            <w:tcBorders>
              <w:top w:val="nil"/>
              <w:bottom w:val="nil"/>
            </w:tcBorders>
            <w:shd w:val="clear" w:color="000000" w:fill="FFFFFF"/>
            <w:hideMark/>
          </w:tcPr>
          <w:p w14:paraId="0E28A0ED"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(40,60)</w:t>
            </w:r>
          </w:p>
        </w:tc>
        <w:tc>
          <w:tcPr>
            <w:tcW w:w="2569" w:type="dxa"/>
            <w:tcBorders>
              <w:top w:val="nil"/>
              <w:bottom w:val="nil"/>
            </w:tcBorders>
            <w:shd w:val="clear" w:color="000000" w:fill="FFFFFF"/>
            <w:hideMark/>
          </w:tcPr>
          <w:p w14:paraId="47B262D0"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(30,61)</w:t>
            </w:r>
          </w:p>
        </w:tc>
      </w:tr>
      <w:tr w:rsidR="006B1EC4" w:rsidRPr="003D192F" w14:paraId="7C647B97" w14:textId="77777777" w:rsidTr="00AD1279">
        <w:trPr>
          <w:cantSplit/>
          <w:trHeight w:val="276"/>
        </w:trPr>
        <w:tc>
          <w:tcPr>
            <w:tcW w:w="1287" w:type="dxa"/>
            <w:tcBorders>
              <w:top w:val="nil"/>
              <w:bottom w:val="nil"/>
            </w:tcBorders>
            <w:shd w:val="clear" w:color="000000" w:fill="FFFFFF"/>
            <w:vAlign w:val="center"/>
            <w:hideMark/>
          </w:tcPr>
          <w:p w14:paraId="2099111D" w14:textId="77777777" w:rsidR="006B1EC4" w:rsidRPr="008669BF" w:rsidRDefault="006B1EC4" w:rsidP="00AD1279">
            <w:pPr>
              <w:pStyle w:val="TableEntries11pt"/>
              <w:rPr>
                <w:rFonts w:ascii="Arial" w:hAnsi="Arial" w:cs="Arial"/>
                <w:sz w:val="20"/>
              </w:rPr>
            </w:pPr>
            <w:r w:rsidRPr="008669BF">
              <w:rPr>
                <w:rFonts w:ascii="Arial" w:hAnsi="Arial" w:cs="Arial"/>
                <w:sz w:val="20"/>
              </w:rPr>
              <w:t>15</w:t>
            </w:r>
          </w:p>
        </w:tc>
        <w:tc>
          <w:tcPr>
            <w:tcW w:w="747" w:type="dxa"/>
            <w:tcBorders>
              <w:top w:val="nil"/>
              <w:bottom w:val="nil"/>
            </w:tcBorders>
            <w:shd w:val="clear" w:color="000000" w:fill="FFFFFF"/>
            <w:vAlign w:val="center"/>
            <w:hideMark/>
          </w:tcPr>
          <w:p w14:paraId="2B325064"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4</w:t>
            </w:r>
          </w:p>
        </w:tc>
        <w:tc>
          <w:tcPr>
            <w:tcW w:w="1023" w:type="dxa"/>
            <w:tcBorders>
              <w:top w:val="nil"/>
              <w:bottom w:val="nil"/>
            </w:tcBorders>
            <w:shd w:val="clear" w:color="000000" w:fill="FFFFFF"/>
            <w:hideMark/>
          </w:tcPr>
          <w:p w14:paraId="4442D169"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59.8</w:t>
            </w:r>
          </w:p>
        </w:tc>
        <w:tc>
          <w:tcPr>
            <w:tcW w:w="1066" w:type="dxa"/>
            <w:tcBorders>
              <w:top w:val="nil"/>
              <w:bottom w:val="nil"/>
            </w:tcBorders>
            <w:shd w:val="clear" w:color="000000" w:fill="FFFFFF"/>
            <w:hideMark/>
          </w:tcPr>
          <w:p w14:paraId="5268951E"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60</w:t>
            </w:r>
          </w:p>
        </w:tc>
        <w:tc>
          <w:tcPr>
            <w:tcW w:w="1065" w:type="dxa"/>
            <w:tcBorders>
              <w:top w:val="nil"/>
              <w:bottom w:val="nil"/>
            </w:tcBorders>
            <w:shd w:val="clear" w:color="000000" w:fill="FFFFFF"/>
            <w:hideMark/>
          </w:tcPr>
          <w:p w14:paraId="112D6FED"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(59,61)</w:t>
            </w:r>
          </w:p>
        </w:tc>
        <w:tc>
          <w:tcPr>
            <w:tcW w:w="2569" w:type="dxa"/>
            <w:tcBorders>
              <w:top w:val="nil"/>
              <w:bottom w:val="nil"/>
            </w:tcBorders>
            <w:shd w:val="clear" w:color="000000" w:fill="FFFFFF"/>
            <w:hideMark/>
          </w:tcPr>
          <w:p w14:paraId="172B8A47"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(58,61)</w:t>
            </w:r>
          </w:p>
        </w:tc>
      </w:tr>
      <w:tr w:rsidR="006B1EC4" w:rsidRPr="003D192F" w14:paraId="1E669E97" w14:textId="77777777" w:rsidTr="00AD1279">
        <w:trPr>
          <w:cantSplit/>
          <w:trHeight w:val="276"/>
        </w:trPr>
        <w:tc>
          <w:tcPr>
            <w:tcW w:w="1287" w:type="dxa"/>
            <w:tcBorders>
              <w:top w:val="nil"/>
              <w:bottom w:val="nil"/>
            </w:tcBorders>
            <w:shd w:val="clear" w:color="000000" w:fill="FFFFFF"/>
            <w:vAlign w:val="center"/>
            <w:hideMark/>
          </w:tcPr>
          <w:p w14:paraId="35E639BB" w14:textId="77777777" w:rsidR="006B1EC4" w:rsidRPr="008669BF" w:rsidRDefault="006B1EC4" w:rsidP="00AD1279">
            <w:pPr>
              <w:pStyle w:val="TableEntries11pt"/>
              <w:rPr>
                <w:rFonts w:ascii="Arial" w:hAnsi="Arial" w:cs="Arial"/>
                <w:sz w:val="20"/>
              </w:rPr>
            </w:pPr>
            <w:r w:rsidRPr="008669BF">
              <w:rPr>
                <w:rFonts w:ascii="Arial" w:hAnsi="Arial" w:cs="Arial"/>
                <w:sz w:val="20"/>
              </w:rPr>
              <w:t>20</w:t>
            </w:r>
          </w:p>
        </w:tc>
        <w:tc>
          <w:tcPr>
            <w:tcW w:w="747" w:type="dxa"/>
            <w:tcBorders>
              <w:top w:val="nil"/>
              <w:bottom w:val="nil"/>
            </w:tcBorders>
            <w:shd w:val="clear" w:color="000000" w:fill="FFFFFF"/>
            <w:vAlign w:val="center"/>
            <w:hideMark/>
          </w:tcPr>
          <w:p w14:paraId="5C4187BC"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6</w:t>
            </w:r>
          </w:p>
        </w:tc>
        <w:tc>
          <w:tcPr>
            <w:tcW w:w="1023" w:type="dxa"/>
            <w:tcBorders>
              <w:top w:val="nil"/>
              <w:bottom w:val="nil"/>
            </w:tcBorders>
            <w:shd w:val="clear" w:color="000000" w:fill="FFFFFF"/>
            <w:hideMark/>
          </w:tcPr>
          <w:p w14:paraId="5901181A"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54.8</w:t>
            </w:r>
          </w:p>
        </w:tc>
        <w:tc>
          <w:tcPr>
            <w:tcW w:w="1066" w:type="dxa"/>
            <w:tcBorders>
              <w:top w:val="nil"/>
              <w:bottom w:val="nil"/>
            </w:tcBorders>
            <w:shd w:val="clear" w:color="000000" w:fill="FFFFFF"/>
            <w:hideMark/>
          </w:tcPr>
          <w:p w14:paraId="1A06915D"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60</w:t>
            </w:r>
          </w:p>
        </w:tc>
        <w:tc>
          <w:tcPr>
            <w:tcW w:w="1065" w:type="dxa"/>
            <w:tcBorders>
              <w:top w:val="nil"/>
              <w:bottom w:val="nil"/>
            </w:tcBorders>
            <w:shd w:val="clear" w:color="000000" w:fill="FFFFFF"/>
            <w:hideMark/>
          </w:tcPr>
          <w:p w14:paraId="09035031"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(59,60)</w:t>
            </w:r>
          </w:p>
        </w:tc>
        <w:tc>
          <w:tcPr>
            <w:tcW w:w="2569" w:type="dxa"/>
            <w:tcBorders>
              <w:top w:val="nil"/>
              <w:bottom w:val="nil"/>
            </w:tcBorders>
            <w:shd w:val="clear" w:color="000000" w:fill="FFFFFF"/>
            <w:hideMark/>
          </w:tcPr>
          <w:p w14:paraId="5F280C24"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(30,60)</w:t>
            </w:r>
          </w:p>
        </w:tc>
      </w:tr>
      <w:tr w:rsidR="006B1EC4" w:rsidRPr="003D192F" w14:paraId="78A980E9" w14:textId="77777777" w:rsidTr="00AD1279">
        <w:trPr>
          <w:cantSplit/>
          <w:trHeight w:val="276"/>
        </w:trPr>
        <w:tc>
          <w:tcPr>
            <w:tcW w:w="1287" w:type="dxa"/>
            <w:tcBorders>
              <w:top w:val="nil"/>
            </w:tcBorders>
            <w:shd w:val="clear" w:color="000000" w:fill="FFFFFF"/>
            <w:vAlign w:val="center"/>
            <w:hideMark/>
          </w:tcPr>
          <w:p w14:paraId="61DED4B4" w14:textId="77777777" w:rsidR="006B1EC4" w:rsidRPr="008669BF" w:rsidRDefault="006B1EC4" w:rsidP="00AD1279">
            <w:pPr>
              <w:pStyle w:val="TableEntries11pt"/>
              <w:rPr>
                <w:rFonts w:ascii="Arial" w:hAnsi="Arial" w:cs="Arial"/>
                <w:sz w:val="20"/>
              </w:rPr>
            </w:pPr>
            <w:r w:rsidRPr="008669BF">
              <w:rPr>
                <w:rFonts w:ascii="Arial" w:hAnsi="Arial" w:cs="Arial"/>
                <w:sz w:val="20"/>
              </w:rPr>
              <w:t>21</w:t>
            </w:r>
          </w:p>
        </w:tc>
        <w:tc>
          <w:tcPr>
            <w:tcW w:w="747" w:type="dxa"/>
            <w:tcBorders>
              <w:top w:val="nil"/>
            </w:tcBorders>
            <w:shd w:val="clear" w:color="000000" w:fill="FFFFFF"/>
            <w:vAlign w:val="center"/>
            <w:hideMark/>
          </w:tcPr>
          <w:p w14:paraId="3C92F307"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30</w:t>
            </w:r>
          </w:p>
        </w:tc>
        <w:tc>
          <w:tcPr>
            <w:tcW w:w="1023" w:type="dxa"/>
            <w:tcBorders>
              <w:top w:val="nil"/>
            </w:tcBorders>
            <w:shd w:val="clear" w:color="000000" w:fill="FFFFFF"/>
            <w:hideMark/>
          </w:tcPr>
          <w:p w14:paraId="6C823420"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53.7</w:t>
            </w:r>
          </w:p>
        </w:tc>
        <w:tc>
          <w:tcPr>
            <w:tcW w:w="1066" w:type="dxa"/>
            <w:tcBorders>
              <w:top w:val="nil"/>
            </w:tcBorders>
            <w:shd w:val="clear" w:color="000000" w:fill="FFFFFF"/>
            <w:hideMark/>
          </w:tcPr>
          <w:p w14:paraId="5A168EA2"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59</w:t>
            </w:r>
          </w:p>
        </w:tc>
        <w:tc>
          <w:tcPr>
            <w:tcW w:w="1065" w:type="dxa"/>
            <w:tcBorders>
              <w:top w:val="nil"/>
            </w:tcBorders>
            <w:shd w:val="clear" w:color="000000" w:fill="FFFFFF"/>
            <w:hideMark/>
          </w:tcPr>
          <w:p w14:paraId="2E6AC2FB"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(40,60)</w:t>
            </w:r>
          </w:p>
        </w:tc>
        <w:tc>
          <w:tcPr>
            <w:tcW w:w="2569" w:type="dxa"/>
            <w:tcBorders>
              <w:top w:val="nil"/>
            </w:tcBorders>
            <w:shd w:val="clear" w:color="000000" w:fill="FFFFFF"/>
            <w:hideMark/>
          </w:tcPr>
          <w:p w14:paraId="50C6E0C3" w14:textId="77777777" w:rsidR="006B1EC4" w:rsidRPr="008669BF" w:rsidRDefault="006B1EC4" w:rsidP="00AD1279">
            <w:pPr>
              <w:pStyle w:val="TableEntries11pt"/>
              <w:jc w:val="center"/>
              <w:rPr>
                <w:rFonts w:ascii="Arial" w:hAnsi="Arial" w:cs="Arial"/>
                <w:sz w:val="20"/>
              </w:rPr>
            </w:pPr>
            <w:r w:rsidRPr="008669BF">
              <w:rPr>
                <w:rFonts w:ascii="Arial" w:hAnsi="Arial" w:cs="Arial"/>
                <w:sz w:val="20"/>
              </w:rPr>
              <w:t>(25,91)</w:t>
            </w:r>
          </w:p>
        </w:tc>
      </w:tr>
      <w:tr w:rsidR="006B1EC4" w:rsidRPr="00F76B5A" w14:paraId="7B753F79" w14:textId="77777777" w:rsidTr="00AD1279">
        <w:trPr>
          <w:cantSplit/>
          <w:trHeight w:val="276"/>
        </w:trPr>
        <w:tc>
          <w:tcPr>
            <w:tcW w:w="1287" w:type="dxa"/>
            <w:shd w:val="clear" w:color="000000" w:fill="FFFFFF"/>
            <w:vAlign w:val="center"/>
            <w:hideMark/>
          </w:tcPr>
          <w:p w14:paraId="19C37650" w14:textId="77777777" w:rsidR="006B1EC4" w:rsidRPr="008669BF" w:rsidRDefault="006B1EC4" w:rsidP="00AD1279">
            <w:pPr>
              <w:pStyle w:val="TableEntries11pt"/>
              <w:rPr>
                <w:rFonts w:ascii="Arial" w:hAnsi="Arial" w:cs="Arial"/>
                <w:b/>
                <w:sz w:val="20"/>
              </w:rPr>
            </w:pPr>
            <w:r w:rsidRPr="008669BF">
              <w:rPr>
                <w:rFonts w:ascii="Arial" w:hAnsi="Arial" w:cs="Arial"/>
                <w:b/>
                <w:sz w:val="20"/>
              </w:rPr>
              <w:t>Total</w:t>
            </w:r>
          </w:p>
        </w:tc>
        <w:tc>
          <w:tcPr>
            <w:tcW w:w="747" w:type="dxa"/>
            <w:shd w:val="clear" w:color="000000" w:fill="FFFFFF"/>
            <w:vAlign w:val="center"/>
            <w:hideMark/>
          </w:tcPr>
          <w:p w14:paraId="7A9EA4B7" w14:textId="77777777" w:rsidR="006B1EC4" w:rsidRPr="008669BF" w:rsidRDefault="006B1EC4" w:rsidP="00AD1279">
            <w:pPr>
              <w:pStyle w:val="TableEntries11pt"/>
              <w:jc w:val="center"/>
              <w:rPr>
                <w:rFonts w:ascii="Arial" w:hAnsi="Arial" w:cs="Arial"/>
                <w:b/>
                <w:sz w:val="20"/>
              </w:rPr>
            </w:pPr>
            <w:r w:rsidRPr="008669BF">
              <w:rPr>
                <w:rFonts w:ascii="Arial" w:hAnsi="Arial" w:cs="Arial"/>
                <w:b/>
                <w:sz w:val="20"/>
              </w:rPr>
              <w:t>165</w:t>
            </w:r>
          </w:p>
        </w:tc>
        <w:tc>
          <w:tcPr>
            <w:tcW w:w="1023" w:type="dxa"/>
            <w:shd w:val="clear" w:color="000000" w:fill="FFFFFF"/>
            <w:hideMark/>
          </w:tcPr>
          <w:p w14:paraId="3321EF86" w14:textId="77777777" w:rsidR="006B1EC4" w:rsidRPr="008669BF" w:rsidRDefault="006B1EC4" w:rsidP="00AD1279">
            <w:pPr>
              <w:pStyle w:val="TableEntries11pt"/>
              <w:jc w:val="center"/>
              <w:rPr>
                <w:rFonts w:ascii="Arial" w:hAnsi="Arial" w:cs="Arial"/>
                <w:b/>
                <w:sz w:val="20"/>
              </w:rPr>
            </w:pPr>
            <w:r w:rsidRPr="008669BF">
              <w:rPr>
                <w:rFonts w:ascii="Arial" w:hAnsi="Arial" w:cs="Arial"/>
                <w:b/>
                <w:sz w:val="20"/>
              </w:rPr>
              <w:t>46.4</w:t>
            </w:r>
          </w:p>
        </w:tc>
        <w:tc>
          <w:tcPr>
            <w:tcW w:w="1066" w:type="dxa"/>
            <w:shd w:val="clear" w:color="000000" w:fill="FFFFFF"/>
            <w:hideMark/>
          </w:tcPr>
          <w:p w14:paraId="37EEC903" w14:textId="77777777" w:rsidR="006B1EC4" w:rsidRPr="008669BF" w:rsidRDefault="006B1EC4" w:rsidP="00AD1279">
            <w:pPr>
              <w:pStyle w:val="TableEntries11pt"/>
              <w:jc w:val="center"/>
              <w:rPr>
                <w:rFonts w:ascii="Arial" w:hAnsi="Arial" w:cs="Arial"/>
                <w:b/>
                <w:sz w:val="20"/>
              </w:rPr>
            </w:pPr>
            <w:r w:rsidRPr="008669BF">
              <w:rPr>
                <w:rFonts w:ascii="Arial" w:hAnsi="Arial" w:cs="Arial"/>
                <w:b/>
                <w:sz w:val="20"/>
              </w:rPr>
              <w:t>46</w:t>
            </w:r>
          </w:p>
        </w:tc>
        <w:tc>
          <w:tcPr>
            <w:tcW w:w="1065" w:type="dxa"/>
            <w:shd w:val="clear" w:color="000000" w:fill="FFFFFF"/>
            <w:hideMark/>
          </w:tcPr>
          <w:p w14:paraId="5EA2500E" w14:textId="77777777" w:rsidR="006B1EC4" w:rsidRPr="008669BF" w:rsidRDefault="006B1EC4" w:rsidP="00AD1279">
            <w:pPr>
              <w:pStyle w:val="TableEntries11pt"/>
              <w:jc w:val="center"/>
              <w:rPr>
                <w:rFonts w:ascii="Arial" w:hAnsi="Arial" w:cs="Arial"/>
                <w:b/>
                <w:sz w:val="20"/>
              </w:rPr>
            </w:pPr>
            <w:r w:rsidRPr="008669BF">
              <w:rPr>
                <w:rFonts w:ascii="Arial" w:hAnsi="Arial" w:cs="Arial"/>
                <w:b/>
                <w:sz w:val="20"/>
              </w:rPr>
              <w:t>(32,60)</w:t>
            </w:r>
          </w:p>
        </w:tc>
        <w:tc>
          <w:tcPr>
            <w:tcW w:w="2569" w:type="dxa"/>
            <w:shd w:val="clear" w:color="000000" w:fill="FFFFFF"/>
            <w:hideMark/>
          </w:tcPr>
          <w:p w14:paraId="13E60C5E" w14:textId="77777777" w:rsidR="006B1EC4" w:rsidRPr="008669BF" w:rsidRDefault="006B1EC4" w:rsidP="00AD1279">
            <w:pPr>
              <w:pStyle w:val="TableEntries11pt"/>
              <w:jc w:val="center"/>
              <w:rPr>
                <w:rFonts w:ascii="Arial" w:hAnsi="Arial" w:cs="Arial"/>
                <w:b/>
                <w:sz w:val="20"/>
              </w:rPr>
            </w:pPr>
            <w:r w:rsidRPr="008669BF">
              <w:rPr>
                <w:rFonts w:ascii="Arial" w:hAnsi="Arial" w:cs="Arial"/>
                <w:b/>
                <w:sz w:val="20"/>
              </w:rPr>
              <w:t>(15,91)</w:t>
            </w:r>
          </w:p>
        </w:tc>
      </w:tr>
    </w:tbl>
    <w:p w14:paraId="5C10F02E" w14:textId="77777777" w:rsidR="006B1EC4" w:rsidRDefault="006B1EC4" w:rsidP="006B1EC4">
      <w:pPr>
        <w:rPr>
          <w:rFonts w:ascii="Arial" w:hAnsi="Arial" w:cs="Arial"/>
          <w:color w:val="000000"/>
          <w:lang w:val="en-GB"/>
        </w:rPr>
      </w:pPr>
      <w:r>
        <w:rPr>
          <w:rFonts w:ascii="Arial" w:hAnsi="Arial" w:cs="Arial"/>
          <w:color w:val="000000"/>
          <w:lang w:val="en-GB"/>
        </w:rPr>
        <w:br w:type="page"/>
      </w:r>
    </w:p>
    <w:p w14:paraId="10DAEBDB" w14:textId="77777777" w:rsidR="006B1EC4" w:rsidRDefault="006B1EC4" w:rsidP="006B1EC4">
      <w:pPr>
        <w:ind w:left="1276" w:hanging="1276"/>
        <w:jc w:val="both"/>
        <w:rPr>
          <w:rFonts w:ascii="Arial" w:hAnsi="Arial" w:cs="Arial"/>
          <w:color w:val="000000"/>
          <w:lang w:val="en-US"/>
        </w:rPr>
      </w:pPr>
      <w:r>
        <w:rPr>
          <w:rFonts w:ascii="Arial" w:hAnsi="Arial" w:cs="Arial"/>
          <w:color w:val="000000"/>
          <w:lang w:val="en-US"/>
        </w:rPr>
        <w:lastRenderedPageBreak/>
        <w:t>Table S2:</w:t>
      </w:r>
      <w:r>
        <w:rPr>
          <w:rFonts w:ascii="Arial" w:hAnsi="Arial" w:cs="Arial"/>
          <w:color w:val="000000"/>
          <w:lang w:val="en-US"/>
        </w:rPr>
        <w:tab/>
      </w:r>
      <w:r w:rsidRPr="00F232D4">
        <w:rPr>
          <w:rFonts w:ascii="Arial" w:hAnsi="Arial" w:cs="Arial"/>
          <w:color w:val="000000"/>
          <w:lang w:val="en-US"/>
        </w:rPr>
        <w:t>Comparison of patients in the ATOS study with patients in the AT</w:t>
      </w:r>
      <w:r>
        <w:rPr>
          <w:rFonts w:ascii="Arial" w:hAnsi="Arial" w:cs="Arial"/>
          <w:color w:val="000000"/>
          <w:lang w:val="en-US"/>
        </w:rPr>
        <w:t>L</w:t>
      </w:r>
      <w:r w:rsidRPr="00F232D4">
        <w:rPr>
          <w:rFonts w:ascii="Arial" w:hAnsi="Arial" w:cs="Arial"/>
          <w:color w:val="000000"/>
          <w:lang w:val="en-US"/>
        </w:rPr>
        <w:t>G</w:t>
      </w:r>
      <w:r>
        <w:rPr>
          <w:rFonts w:ascii="Arial" w:hAnsi="Arial" w:cs="Arial"/>
          <w:color w:val="000000"/>
          <w:lang w:val="en-US"/>
        </w:rPr>
        <w:t xml:space="preserve"> </w:t>
      </w:r>
      <w:r w:rsidRPr="00F232D4">
        <w:rPr>
          <w:rFonts w:ascii="Arial" w:hAnsi="Arial" w:cs="Arial"/>
          <w:color w:val="000000"/>
          <w:lang w:val="en-US"/>
        </w:rPr>
        <w:t xml:space="preserve">arm </w:t>
      </w:r>
      <w:r>
        <w:rPr>
          <w:rFonts w:ascii="Arial" w:hAnsi="Arial" w:cs="Arial"/>
          <w:color w:val="000000"/>
          <w:lang w:val="en-US"/>
        </w:rPr>
        <w:t>of our RCT</w:t>
      </w:r>
      <w:r w:rsidRPr="00F232D4">
        <w:rPr>
          <w:rFonts w:ascii="Arial" w:hAnsi="Arial" w:cs="Arial"/>
          <w:color w:val="000000"/>
          <w:lang w:val="en-US"/>
        </w:rPr>
        <w:t xml:space="preserve"> with respect to </w:t>
      </w:r>
      <w:r>
        <w:rPr>
          <w:rFonts w:ascii="Arial" w:hAnsi="Arial" w:cs="Arial"/>
          <w:color w:val="000000"/>
          <w:lang w:val="en-US"/>
        </w:rPr>
        <w:t>different endpoints</w:t>
      </w:r>
      <w:r w:rsidRPr="00F232D4">
        <w:rPr>
          <w:rFonts w:ascii="Arial" w:hAnsi="Arial" w:cs="Arial"/>
          <w:color w:val="000000"/>
          <w:lang w:val="en-US"/>
        </w:rPr>
        <w:t>: Multiple Cox regression</w:t>
      </w:r>
      <w:r>
        <w:rPr>
          <w:rFonts w:ascii="Arial" w:hAnsi="Arial" w:cs="Arial"/>
          <w:color w:val="000000"/>
          <w:lang w:val="en-US"/>
        </w:rPr>
        <w:t xml:space="preserve"> models adjusted for patient </w:t>
      </w:r>
      <w:r w:rsidRPr="001B3721">
        <w:rPr>
          <w:rFonts w:ascii="Arial" w:hAnsi="Arial" w:cs="Arial"/>
          <w:color w:val="000000"/>
          <w:lang w:val="en-US"/>
        </w:rPr>
        <w:t>age, donor age, disease status, conditioning intensity, stem-cell source, HLA-</w:t>
      </w:r>
      <w:r>
        <w:rPr>
          <w:rFonts w:ascii="Arial" w:hAnsi="Arial" w:cs="Arial"/>
          <w:color w:val="000000"/>
          <w:lang w:val="en-US"/>
        </w:rPr>
        <w:t>mis</w:t>
      </w:r>
      <w:r w:rsidRPr="001B3721">
        <w:rPr>
          <w:rFonts w:ascii="Arial" w:hAnsi="Arial" w:cs="Arial"/>
          <w:color w:val="000000"/>
          <w:lang w:val="en-US"/>
        </w:rPr>
        <w:t>match, ATLG-dose</w:t>
      </w:r>
    </w:p>
    <w:p w14:paraId="3996ED8D" w14:textId="77777777" w:rsidR="006B1EC4" w:rsidRDefault="006B1EC4" w:rsidP="006B1EC4">
      <w:pPr>
        <w:autoSpaceDE w:val="0"/>
        <w:autoSpaceDN w:val="0"/>
        <w:adjustRightInd w:val="0"/>
        <w:ind w:left="1410" w:hanging="1410"/>
        <w:rPr>
          <w:rFonts w:ascii="Arial" w:hAnsi="Arial" w:cs="Arial"/>
          <w:color w:val="000000"/>
          <w:lang w:val="en-US"/>
        </w:rPr>
      </w:pPr>
    </w:p>
    <w:tbl>
      <w:tblPr>
        <w:tblW w:w="5886" w:type="dxa"/>
        <w:tblInd w:w="67" w:type="dxa"/>
        <w:tblLayout w:type="fixed"/>
        <w:tblCellMar>
          <w:left w:w="67" w:type="dxa"/>
          <w:right w:w="67" w:type="dxa"/>
        </w:tblCellMar>
        <w:tblLook w:val="0000" w:firstRow="0" w:lastRow="0" w:firstColumn="0" w:lastColumn="0" w:noHBand="0" w:noVBand="0"/>
      </w:tblPr>
      <w:tblGrid>
        <w:gridCol w:w="2627"/>
        <w:gridCol w:w="850"/>
        <w:gridCol w:w="708"/>
        <w:gridCol w:w="709"/>
        <w:gridCol w:w="992"/>
      </w:tblGrid>
      <w:tr w:rsidR="006B1EC4" w:rsidRPr="00320E5E" w14:paraId="5A8D8187" w14:textId="77777777" w:rsidTr="00AD1279">
        <w:trPr>
          <w:cantSplit/>
          <w:tblHeader/>
        </w:trPr>
        <w:tc>
          <w:tcPr>
            <w:tcW w:w="2627" w:type="dxa"/>
            <w:tcBorders>
              <w:top w:val="single" w:sz="4" w:space="0" w:color="000000"/>
              <w:left w:val="nil"/>
              <w:bottom w:val="single" w:sz="2" w:space="0" w:color="000000"/>
              <w:right w:val="nil"/>
            </w:tcBorders>
            <w:shd w:val="clear" w:color="auto" w:fill="FFFFFF"/>
            <w:vAlign w:val="bottom"/>
          </w:tcPr>
          <w:p w14:paraId="6E240E84" w14:textId="77777777" w:rsidR="006B1EC4" w:rsidRPr="008669BF" w:rsidRDefault="006B1EC4" w:rsidP="00AD1279">
            <w:pPr>
              <w:keepNext/>
              <w:autoSpaceDE w:val="0"/>
              <w:autoSpaceDN w:val="0"/>
              <w:adjustRightInd w:val="0"/>
              <w:spacing w:before="67" w:after="67"/>
              <w:jc w:val="center"/>
              <w:rPr>
                <w:rFonts w:ascii="Arial" w:eastAsiaTheme="minorEastAsia" w:hAnsi="Arial" w:cs="Arial"/>
                <w:iCs/>
                <w:color w:val="000000"/>
                <w:sz w:val="20"/>
                <w:szCs w:val="20"/>
                <w:lang w:val="en-US"/>
              </w:rPr>
            </w:pPr>
          </w:p>
        </w:tc>
        <w:tc>
          <w:tcPr>
            <w:tcW w:w="3259" w:type="dxa"/>
            <w:gridSpan w:val="4"/>
            <w:tcBorders>
              <w:top w:val="single" w:sz="4" w:space="0" w:color="000000"/>
              <w:left w:val="nil"/>
              <w:bottom w:val="single" w:sz="2" w:space="0" w:color="000000"/>
              <w:right w:val="nil"/>
            </w:tcBorders>
            <w:shd w:val="clear" w:color="auto" w:fill="FFFFFF"/>
            <w:vAlign w:val="bottom"/>
          </w:tcPr>
          <w:p w14:paraId="784DC50D" w14:textId="77777777" w:rsidR="006B1EC4" w:rsidRPr="008669BF" w:rsidRDefault="006B1EC4" w:rsidP="00AD1279">
            <w:pPr>
              <w:keepNext/>
              <w:autoSpaceDE w:val="0"/>
              <w:autoSpaceDN w:val="0"/>
              <w:adjustRightInd w:val="0"/>
              <w:spacing w:before="67" w:after="67"/>
              <w:jc w:val="center"/>
              <w:rPr>
                <w:rFonts w:ascii="Arial" w:eastAsiaTheme="minorEastAsia" w:hAnsi="Arial" w:cs="Arial"/>
                <w:iCs/>
                <w:color w:val="000000"/>
                <w:sz w:val="20"/>
                <w:szCs w:val="20"/>
                <w:lang w:val="en-US"/>
              </w:rPr>
            </w:pPr>
            <w:r w:rsidRPr="008669BF">
              <w:rPr>
                <w:rFonts w:ascii="Arial" w:eastAsiaTheme="minorEastAsia" w:hAnsi="Arial" w:cs="Arial"/>
                <w:color w:val="000000"/>
                <w:sz w:val="20"/>
                <w:szCs w:val="20"/>
                <w:lang w:val="en-US"/>
              </w:rPr>
              <w:t xml:space="preserve">ATOS vs. ATLG </w:t>
            </w:r>
            <w:r w:rsidR="00C01C1B">
              <w:rPr>
                <w:rFonts w:ascii="Arial" w:eastAsiaTheme="minorEastAsia" w:hAnsi="Arial" w:cs="Arial"/>
                <w:color w:val="000000"/>
                <w:sz w:val="20"/>
                <w:szCs w:val="20"/>
                <w:lang w:val="en-US"/>
              </w:rPr>
              <w:t>(</w:t>
            </w:r>
            <w:r w:rsidRPr="008669BF">
              <w:rPr>
                <w:rFonts w:ascii="Arial" w:eastAsiaTheme="minorEastAsia" w:hAnsi="Arial" w:cs="Arial"/>
                <w:color w:val="000000"/>
                <w:sz w:val="20"/>
                <w:szCs w:val="20"/>
                <w:lang w:val="en-US"/>
              </w:rPr>
              <w:t>RCT</w:t>
            </w:r>
            <w:r w:rsidR="00C01C1B">
              <w:rPr>
                <w:rFonts w:ascii="Arial" w:eastAsiaTheme="minorEastAsia" w:hAnsi="Arial" w:cs="Arial"/>
                <w:color w:val="000000"/>
                <w:sz w:val="20"/>
                <w:szCs w:val="20"/>
                <w:lang w:val="en-US"/>
              </w:rPr>
              <w:t>)</w:t>
            </w:r>
          </w:p>
        </w:tc>
      </w:tr>
      <w:tr w:rsidR="006B1EC4" w:rsidRPr="00320E5E" w14:paraId="74A21612" w14:textId="77777777" w:rsidTr="00AD1279">
        <w:trPr>
          <w:cantSplit/>
          <w:tblHeader/>
        </w:trPr>
        <w:tc>
          <w:tcPr>
            <w:tcW w:w="2627" w:type="dxa"/>
            <w:tcBorders>
              <w:top w:val="single" w:sz="4" w:space="0" w:color="000000"/>
              <w:left w:val="nil"/>
              <w:bottom w:val="single" w:sz="2" w:space="0" w:color="000000"/>
              <w:right w:val="nil"/>
            </w:tcBorders>
            <w:shd w:val="clear" w:color="auto" w:fill="FFFFFF"/>
            <w:vAlign w:val="bottom"/>
          </w:tcPr>
          <w:p w14:paraId="01AEF0FD" w14:textId="77777777" w:rsidR="006B1EC4" w:rsidRPr="008669BF" w:rsidRDefault="006B1EC4" w:rsidP="00AD1279">
            <w:pPr>
              <w:keepNext/>
              <w:autoSpaceDE w:val="0"/>
              <w:autoSpaceDN w:val="0"/>
              <w:adjustRightInd w:val="0"/>
              <w:spacing w:before="67" w:after="67"/>
              <w:rPr>
                <w:rFonts w:ascii="Arial" w:eastAsiaTheme="minorEastAsia" w:hAnsi="Arial" w:cs="Arial"/>
                <w:iCs/>
                <w:color w:val="000000"/>
                <w:sz w:val="20"/>
                <w:szCs w:val="20"/>
                <w:lang w:val="en-US"/>
              </w:rPr>
            </w:pPr>
            <w:r w:rsidRPr="008669BF">
              <w:rPr>
                <w:rFonts w:ascii="Arial" w:eastAsiaTheme="minorEastAsia" w:hAnsi="Arial" w:cs="Arial"/>
                <w:iCs/>
                <w:color w:val="000000"/>
                <w:sz w:val="20"/>
                <w:szCs w:val="20"/>
                <w:lang w:val="en-US"/>
              </w:rPr>
              <w:t>Endpoint</w:t>
            </w:r>
          </w:p>
        </w:tc>
        <w:tc>
          <w:tcPr>
            <w:tcW w:w="850" w:type="dxa"/>
            <w:tcBorders>
              <w:top w:val="single" w:sz="4" w:space="0" w:color="000000"/>
              <w:left w:val="nil"/>
              <w:bottom w:val="single" w:sz="2" w:space="0" w:color="000000"/>
              <w:right w:val="nil"/>
            </w:tcBorders>
            <w:shd w:val="clear" w:color="auto" w:fill="FFFFFF"/>
            <w:vAlign w:val="bottom"/>
          </w:tcPr>
          <w:p w14:paraId="2F5FBE54" w14:textId="77777777" w:rsidR="006B1EC4" w:rsidRPr="008669BF" w:rsidRDefault="006B1EC4" w:rsidP="00AD1279">
            <w:pPr>
              <w:keepNext/>
              <w:autoSpaceDE w:val="0"/>
              <w:autoSpaceDN w:val="0"/>
              <w:adjustRightInd w:val="0"/>
              <w:spacing w:before="67" w:after="67"/>
              <w:jc w:val="right"/>
              <w:rPr>
                <w:rFonts w:ascii="Arial" w:eastAsiaTheme="minorEastAsia" w:hAnsi="Arial" w:cs="Arial"/>
                <w:iCs/>
                <w:color w:val="000000"/>
                <w:sz w:val="20"/>
                <w:szCs w:val="20"/>
                <w:lang w:val="en-US"/>
              </w:rPr>
            </w:pPr>
            <w:r w:rsidRPr="008669BF">
              <w:rPr>
                <w:rFonts w:ascii="Arial" w:eastAsiaTheme="minorEastAsia" w:hAnsi="Arial" w:cs="Arial"/>
                <w:iCs/>
                <w:color w:val="000000"/>
                <w:sz w:val="20"/>
                <w:szCs w:val="20"/>
                <w:lang w:val="en-US"/>
              </w:rPr>
              <w:t>Hazard ratio</w:t>
            </w:r>
            <w:r w:rsidRPr="008669BF">
              <w:rPr>
                <w:rFonts w:ascii="Arial" w:eastAsiaTheme="minorEastAsia" w:hAnsi="Arial" w:cs="Arial"/>
                <w:color w:val="000000"/>
                <w:sz w:val="20"/>
                <w:szCs w:val="20"/>
                <w:lang w:val="en-US"/>
              </w:rPr>
              <w:t xml:space="preserve"> </w:t>
            </w:r>
          </w:p>
        </w:tc>
        <w:tc>
          <w:tcPr>
            <w:tcW w:w="1417" w:type="dxa"/>
            <w:gridSpan w:val="2"/>
            <w:tcBorders>
              <w:top w:val="single" w:sz="4" w:space="0" w:color="000000"/>
              <w:left w:val="nil"/>
              <w:bottom w:val="single" w:sz="2" w:space="0" w:color="000000"/>
              <w:right w:val="nil"/>
            </w:tcBorders>
            <w:shd w:val="clear" w:color="auto" w:fill="FFFFFF"/>
            <w:vAlign w:val="bottom"/>
          </w:tcPr>
          <w:p w14:paraId="07155AA3" w14:textId="77777777" w:rsidR="006B1EC4" w:rsidRPr="008669BF" w:rsidRDefault="006B1EC4" w:rsidP="00AD1279">
            <w:pPr>
              <w:keepNext/>
              <w:autoSpaceDE w:val="0"/>
              <w:autoSpaceDN w:val="0"/>
              <w:adjustRightInd w:val="0"/>
              <w:spacing w:before="67" w:after="67"/>
              <w:jc w:val="center"/>
              <w:rPr>
                <w:rFonts w:ascii="Arial" w:eastAsiaTheme="minorEastAsia" w:hAnsi="Arial" w:cs="Arial"/>
                <w:iCs/>
                <w:color w:val="000000"/>
                <w:sz w:val="20"/>
                <w:szCs w:val="20"/>
                <w:lang w:val="en-US"/>
              </w:rPr>
            </w:pPr>
            <w:r w:rsidRPr="008669BF">
              <w:rPr>
                <w:rFonts w:ascii="Arial" w:eastAsiaTheme="minorEastAsia" w:hAnsi="Arial" w:cs="Arial"/>
                <w:iCs/>
                <w:color w:val="000000"/>
                <w:sz w:val="20"/>
                <w:szCs w:val="20"/>
                <w:lang w:val="en-US"/>
              </w:rPr>
              <w:t>95%-CI</w:t>
            </w:r>
          </w:p>
        </w:tc>
        <w:tc>
          <w:tcPr>
            <w:tcW w:w="992" w:type="dxa"/>
            <w:tcBorders>
              <w:top w:val="single" w:sz="4" w:space="0" w:color="000000"/>
              <w:left w:val="nil"/>
              <w:bottom w:val="single" w:sz="2" w:space="0" w:color="000000"/>
              <w:right w:val="nil"/>
            </w:tcBorders>
            <w:shd w:val="clear" w:color="auto" w:fill="FFFFFF"/>
            <w:vAlign w:val="bottom"/>
          </w:tcPr>
          <w:p w14:paraId="5942D995" w14:textId="77777777" w:rsidR="006B1EC4" w:rsidRPr="008669BF" w:rsidRDefault="006B1EC4" w:rsidP="00AD1279">
            <w:pPr>
              <w:keepNext/>
              <w:autoSpaceDE w:val="0"/>
              <w:autoSpaceDN w:val="0"/>
              <w:adjustRightInd w:val="0"/>
              <w:spacing w:before="67" w:after="67"/>
              <w:jc w:val="right"/>
              <w:rPr>
                <w:rFonts w:ascii="Arial" w:eastAsiaTheme="minorEastAsia" w:hAnsi="Arial" w:cs="Arial"/>
                <w:iCs/>
                <w:color w:val="000000"/>
                <w:sz w:val="20"/>
                <w:szCs w:val="20"/>
                <w:lang w:val="en-US"/>
              </w:rPr>
            </w:pPr>
            <w:r w:rsidRPr="008669BF">
              <w:rPr>
                <w:rFonts w:ascii="Arial" w:eastAsiaTheme="minorEastAsia" w:hAnsi="Arial" w:cs="Arial"/>
                <w:iCs/>
                <w:color w:val="000000"/>
                <w:sz w:val="20"/>
                <w:szCs w:val="20"/>
                <w:lang w:val="en-US"/>
              </w:rPr>
              <w:t>p-value</w:t>
            </w:r>
          </w:p>
        </w:tc>
      </w:tr>
      <w:tr w:rsidR="006B1EC4" w:rsidRPr="00320E5E" w14:paraId="7D331137" w14:textId="77777777" w:rsidTr="00AD1279">
        <w:trPr>
          <w:cantSplit/>
        </w:trPr>
        <w:tc>
          <w:tcPr>
            <w:tcW w:w="2627" w:type="dxa"/>
            <w:tcBorders>
              <w:top w:val="nil"/>
              <w:left w:val="nil"/>
              <w:bottom w:val="nil"/>
              <w:right w:val="nil"/>
            </w:tcBorders>
            <w:shd w:val="clear" w:color="auto" w:fill="FFFFFF"/>
          </w:tcPr>
          <w:p w14:paraId="0935B4CB" w14:textId="77777777" w:rsidR="006B1EC4" w:rsidRPr="008669BF" w:rsidRDefault="006B1EC4" w:rsidP="00AD1279">
            <w:pPr>
              <w:autoSpaceDE w:val="0"/>
              <w:autoSpaceDN w:val="0"/>
              <w:adjustRightInd w:val="0"/>
              <w:spacing w:before="67" w:after="67"/>
              <w:rPr>
                <w:rFonts w:ascii="Arial" w:eastAsiaTheme="minorEastAsia" w:hAnsi="Arial" w:cs="Arial"/>
                <w:color w:val="000000"/>
                <w:sz w:val="20"/>
                <w:szCs w:val="20"/>
                <w:lang w:val="en-US"/>
              </w:rPr>
            </w:pPr>
            <w:r w:rsidRPr="008669BF">
              <w:rPr>
                <w:rFonts w:ascii="Arial" w:eastAsiaTheme="minorEastAsia" w:hAnsi="Arial" w:cs="Arial"/>
                <w:color w:val="000000"/>
                <w:sz w:val="20"/>
                <w:szCs w:val="20"/>
                <w:lang w:val="en-US"/>
              </w:rPr>
              <w:t>Severe GvHD and relapse-free survival (SGRFS)</w:t>
            </w:r>
          </w:p>
        </w:tc>
        <w:tc>
          <w:tcPr>
            <w:tcW w:w="850" w:type="dxa"/>
            <w:tcBorders>
              <w:top w:val="nil"/>
              <w:left w:val="nil"/>
              <w:bottom w:val="nil"/>
              <w:right w:val="nil"/>
            </w:tcBorders>
            <w:shd w:val="clear" w:color="auto" w:fill="FFFFFF"/>
          </w:tcPr>
          <w:p w14:paraId="6C6573C9" w14:textId="77777777" w:rsidR="006B1EC4" w:rsidRPr="008669BF" w:rsidRDefault="006B1EC4" w:rsidP="00AD1279">
            <w:pPr>
              <w:autoSpaceDE w:val="0"/>
              <w:autoSpaceDN w:val="0"/>
              <w:adjustRightInd w:val="0"/>
              <w:spacing w:before="67" w:after="67"/>
              <w:jc w:val="right"/>
              <w:rPr>
                <w:rFonts w:ascii="Arial" w:eastAsiaTheme="minorEastAsia" w:hAnsi="Arial" w:cs="Arial"/>
                <w:color w:val="000000"/>
                <w:sz w:val="20"/>
                <w:szCs w:val="20"/>
                <w:lang w:val="en-US"/>
              </w:rPr>
            </w:pPr>
            <w:r w:rsidRPr="008669BF">
              <w:rPr>
                <w:rFonts w:ascii="Arial" w:eastAsiaTheme="minorEastAsia" w:hAnsi="Arial" w:cs="Arial"/>
                <w:color w:val="000000"/>
                <w:sz w:val="20"/>
                <w:szCs w:val="20"/>
                <w:lang w:val="en-US"/>
              </w:rPr>
              <w:t>1.25</w:t>
            </w:r>
          </w:p>
        </w:tc>
        <w:tc>
          <w:tcPr>
            <w:tcW w:w="708" w:type="dxa"/>
            <w:tcBorders>
              <w:top w:val="nil"/>
              <w:left w:val="nil"/>
              <w:bottom w:val="nil"/>
              <w:right w:val="nil"/>
            </w:tcBorders>
            <w:shd w:val="clear" w:color="auto" w:fill="FFFFFF"/>
          </w:tcPr>
          <w:p w14:paraId="0B17CE06" w14:textId="77777777" w:rsidR="006B1EC4" w:rsidRPr="008669BF" w:rsidRDefault="006B1EC4" w:rsidP="00AD1279">
            <w:pPr>
              <w:autoSpaceDE w:val="0"/>
              <w:autoSpaceDN w:val="0"/>
              <w:adjustRightInd w:val="0"/>
              <w:spacing w:before="67" w:after="67"/>
              <w:jc w:val="right"/>
              <w:rPr>
                <w:rFonts w:ascii="Arial" w:eastAsiaTheme="minorEastAsia" w:hAnsi="Arial" w:cs="Arial"/>
                <w:color w:val="000000"/>
                <w:sz w:val="20"/>
                <w:szCs w:val="20"/>
                <w:lang w:val="en-US"/>
              </w:rPr>
            </w:pPr>
            <w:r w:rsidRPr="008669BF">
              <w:rPr>
                <w:rFonts w:ascii="Arial" w:eastAsiaTheme="minorEastAsia" w:hAnsi="Arial" w:cs="Arial"/>
                <w:color w:val="000000"/>
                <w:sz w:val="20"/>
                <w:szCs w:val="20"/>
                <w:lang w:val="en-US"/>
              </w:rPr>
              <w:t>0.81</w:t>
            </w:r>
          </w:p>
        </w:tc>
        <w:tc>
          <w:tcPr>
            <w:tcW w:w="709" w:type="dxa"/>
            <w:tcBorders>
              <w:top w:val="nil"/>
              <w:left w:val="nil"/>
              <w:bottom w:val="nil"/>
              <w:right w:val="nil"/>
            </w:tcBorders>
            <w:shd w:val="clear" w:color="auto" w:fill="FFFFFF"/>
          </w:tcPr>
          <w:p w14:paraId="2B477427" w14:textId="77777777" w:rsidR="006B1EC4" w:rsidRPr="008669BF" w:rsidRDefault="006B1EC4" w:rsidP="00AD1279">
            <w:pPr>
              <w:autoSpaceDE w:val="0"/>
              <w:autoSpaceDN w:val="0"/>
              <w:adjustRightInd w:val="0"/>
              <w:spacing w:before="67" w:after="67"/>
              <w:jc w:val="right"/>
              <w:rPr>
                <w:rFonts w:ascii="Arial" w:eastAsiaTheme="minorEastAsia" w:hAnsi="Arial" w:cs="Arial"/>
                <w:color w:val="000000"/>
                <w:sz w:val="20"/>
                <w:szCs w:val="20"/>
                <w:lang w:val="en-US"/>
              </w:rPr>
            </w:pPr>
            <w:r w:rsidRPr="008669BF">
              <w:rPr>
                <w:rFonts w:ascii="Arial" w:eastAsiaTheme="minorEastAsia" w:hAnsi="Arial" w:cs="Arial"/>
                <w:color w:val="000000"/>
                <w:sz w:val="20"/>
                <w:szCs w:val="20"/>
                <w:lang w:val="en-US"/>
              </w:rPr>
              <w:t>1.91</w:t>
            </w:r>
          </w:p>
        </w:tc>
        <w:tc>
          <w:tcPr>
            <w:tcW w:w="992" w:type="dxa"/>
            <w:tcBorders>
              <w:top w:val="nil"/>
              <w:left w:val="nil"/>
              <w:bottom w:val="nil"/>
              <w:right w:val="nil"/>
            </w:tcBorders>
            <w:shd w:val="clear" w:color="auto" w:fill="FFFFFF"/>
          </w:tcPr>
          <w:p w14:paraId="6F3FC9F1" w14:textId="77777777" w:rsidR="006B1EC4" w:rsidRPr="008669BF" w:rsidRDefault="006B1EC4" w:rsidP="00AD1279">
            <w:pPr>
              <w:autoSpaceDE w:val="0"/>
              <w:autoSpaceDN w:val="0"/>
              <w:adjustRightInd w:val="0"/>
              <w:spacing w:before="67" w:after="67"/>
              <w:jc w:val="center"/>
              <w:rPr>
                <w:rFonts w:ascii="Arial" w:eastAsiaTheme="minorEastAsia" w:hAnsi="Arial" w:cs="Arial"/>
                <w:color w:val="000000"/>
                <w:sz w:val="20"/>
                <w:szCs w:val="20"/>
                <w:lang w:val="en-US"/>
              </w:rPr>
            </w:pPr>
            <w:r w:rsidRPr="008669BF">
              <w:rPr>
                <w:rFonts w:ascii="Arial" w:eastAsiaTheme="minorEastAsia" w:hAnsi="Arial" w:cs="Arial"/>
                <w:color w:val="000000"/>
                <w:sz w:val="20"/>
                <w:szCs w:val="20"/>
                <w:lang w:val="en-US"/>
              </w:rPr>
              <w:t>0.31</w:t>
            </w:r>
          </w:p>
        </w:tc>
      </w:tr>
      <w:tr w:rsidR="006B1EC4" w:rsidRPr="00320E5E" w14:paraId="1A62B33A" w14:textId="77777777" w:rsidTr="00AD1279">
        <w:trPr>
          <w:cantSplit/>
        </w:trPr>
        <w:tc>
          <w:tcPr>
            <w:tcW w:w="2627" w:type="dxa"/>
            <w:tcBorders>
              <w:top w:val="nil"/>
              <w:left w:val="nil"/>
              <w:bottom w:val="nil"/>
              <w:right w:val="nil"/>
            </w:tcBorders>
            <w:shd w:val="clear" w:color="auto" w:fill="FFFFFF"/>
          </w:tcPr>
          <w:p w14:paraId="2B287620" w14:textId="77777777" w:rsidR="006B1EC4" w:rsidRPr="008669BF" w:rsidRDefault="006B1EC4" w:rsidP="00AD1279">
            <w:pPr>
              <w:autoSpaceDE w:val="0"/>
              <w:autoSpaceDN w:val="0"/>
              <w:adjustRightInd w:val="0"/>
              <w:spacing w:before="67" w:after="67"/>
              <w:rPr>
                <w:rFonts w:ascii="Arial" w:eastAsiaTheme="minorEastAsia" w:hAnsi="Arial" w:cs="Arial"/>
                <w:color w:val="000000"/>
                <w:sz w:val="20"/>
                <w:szCs w:val="20"/>
                <w:lang w:val="en-US"/>
              </w:rPr>
            </w:pPr>
            <w:r w:rsidRPr="008669BF">
              <w:rPr>
                <w:rFonts w:ascii="Arial" w:eastAsiaTheme="minorEastAsia" w:hAnsi="Arial" w:cs="Arial"/>
                <w:color w:val="000000"/>
                <w:sz w:val="20"/>
                <w:szCs w:val="20"/>
                <w:lang w:val="en-US"/>
              </w:rPr>
              <w:t>Acute GvHD (any)</w:t>
            </w:r>
          </w:p>
        </w:tc>
        <w:tc>
          <w:tcPr>
            <w:tcW w:w="850" w:type="dxa"/>
            <w:tcBorders>
              <w:top w:val="nil"/>
              <w:left w:val="nil"/>
              <w:bottom w:val="nil"/>
              <w:right w:val="nil"/>
            </w:tcBorders>
            <w:shd w:val="clear" w:color="auto" w:fill="FFFFFF"/>
          </w:tcPr>
          <w:p w14:paraId="4A4868F0" w14:textId="77777777" w:rsidR="006B1EC4" w:rsidRPr="008669BF" w:rsidRDefault="006B1EC4" w:rsidP="00AD1279">
            <w:pPr>
              <w:autoSpaceDE w:val="0"/>
              <w:autoSpaceDN w:val="0"/>
              <w:adjustRightInd w:val="0"/>
              <w:spacing w:before="67" w:after="67"/>
              <w:jc w:val="right"/>
              <w:rPr>
                <w:rFonts w:ascii="Arial" w:eastAsiaTheme="minorEastAsia" w:hAnsi="Arial" w:cs="Arial"/>
                <w:color w:val="000000"/>
                <w:sz w:val="20"/>
                <w:szCs w:val="20"/>
                <w:lang w:val="en-US"/>
              </w:rPr>
            </w:pPr>
            <w:r w:rsidRPr="008669BF">
              <w:rPr>
                <w:rFonts w:ascii="Arial" w:hAnsi="Arial" w:cs="Arial"/>
                <w:color w:val="000000"/>
                <w:sz w:val="20"/>
                <w:szCs w:val="20"/>
              </w:rPr>
              <w:t>0.92</w:t>
            </w:r>
          </w:p>
        </w:tc>
        <w:tc>
          <w:tcPr>
            <w:tcW w:w="708" w:type="dxa"/>
            <w:tcBorders>
              <w:top w:val="nil"/>
              <w:left w:val="nil"/>
              <w:bottom w:val="nil"/>
              <w:right w:val="nil"/>
            </w:tcBorders>
            <w:shd w:val="clear" w:color="auto" w:fill="FFFFFF"/>
          </w:tcPr>
          <w:p w14:paraId="56EEABAF" w14:textId="77777777" w:rsidR="006B1EC4" w:rsidRPr="008669BF" w:rsidRDefault="006B1EC4" w:rsidP="00AD1279">
            <w:pPr>
              <w:autoSpaceDE w:val="0"/>
              <w:autoSpaceDN w:val="0"/>
              <w:adjustRightInd w:val="0"/>
              <w:spacing w:before="67" w:after="67"/>
              <w:jc w:val="right"/>
              <w:rPr>
                <w:rFonts w:ascii="Arial" w:eastAsiaTheme="minorEastAsia" w:hAnsi="Arial" w:cs="Arial"/>
                <w:color w:val="000000"/>
                <w:sz w:val="20"/>
                <w:szCs w:val="20"/>
                <w:lang w:val="en-US"/>
              </w:rPr>
            </w:pPr>
            <w:r w:rsidRPr="008669BF">
              <w:rPr>
                <w:rFonts w:ascii="Arial" w:hAnsi="Arial" w:cs="Arial"/>
                <w:color w:val="000000"/>
                <w:sz w:val="20"/>
                <w:szCs w:val="20"/>
              </w:rPr>
              <w:t>0.58</w:t>
            </w:r>
          </w:p>
        </w:tc>
        <w:tc>
          <w:tcPr>
            <w:tcW w:w="709" w:type="dxa"/>
            <w:tcBorders>
              <w:top w:val="nil"/>
              <w:left w:val="nil"/>
              <w:bottom w:val="nil"/>
              <w:right w:val="nil"/>
            </w:tcBorders>
            <w:shd w:val="clear" w:color="auto" w:fill="FFFFFF"/>
          </w:tcPr>
          <w:p w14:paraId="1D3D3304" w14:textId="77777777" w:rsidR="006B1EC4" w:rsidRPr="008669BF" w:rsidRDefault="006B1EC4" w:rsidP="00AD1279">
            <w:pPr>
              <w:autoSpaceDE w:val="0"/>
              <w:autoSpaceDN w:val="0"/>
              <w:adjustRightInd w:val="0"/>
              <w:spacing w:before="67" w:after="67"/>
              <w:jc w:val="right"/>
              <w:rPr>
                <w:rFonts w:ascii="Arial" w:eastAsiaTheme="minorEastAsia" w:hAnsi="Arial" w:cs="Arial"/>
                <w:color w:val="000000"/>
                <w:sz w:val="20"/>
                <w:szCs w:val="20"/>
                <w:lang w:val="en-US"/>
              </w:rPr>
            </w:pPr>
            <w:r w:rsidRPr="008669BF">
              <w:rPr>
                <w:rFonts w:ascii="Arial" w:hAnsi="Arial" w:cs="Arial"/>
                <w:color w:val="000000"/>
                <w:sz w:val="20"/>
                <w:szCs w:val="20"/>
              </w:rPr>
              <w:t>1.44</w:t>
            </w:r>
          </w:p>
        </w:tc>
        <w:tc>
          <w:tcPr>
            <w:tcW w:w="992" w:type="dxa"/>
            <w:tcBorders>
              <w:top w:val="nil"/>
              <w:left w:val="nil"/>
              <w:bottom w:val="nil"/>
              <w:right w:val="nil"/>
            </w:tcBorders>
            <w:shd w:val="clear" w:color="auto" w:fill="FFFFFF"/>
          </w:tcPr>
          <w:p w14:paraId="4FDADD25" w14:textId="77777777" w:rsidR="006B1EC4" w:rsidRPr="008669BF" w:rsidRDefault="006B1EC4" w:rsidP="00AD1279">
            <w:pPr>
              <w:autoSpaceDE w:val="0"/>
              <w:autoSpaceDN w:val="0"/>
              <w:adjustRightInd w:val="0"/>
              <w:spacing w:before="67" w:after="67"/>
              <w:jc w:val="center"/>
              <w:rPr>
                <w:rFonts w:ascii="Arial" w:eastAsiaTheme="minorEastAsia" w:hAnsi="Arial" w:cs="Arial"/>
                <w:color w:val="000000"/>
                <w:sz w:val="20"/>
                <w:szCs w:val="20"/>
                <w:lang w:val="en-US"/>
              </w:rPr>
            </w:pPr>
            <w:r w:rsidRPr="008669BF">
              <w:rPr>
                <w:rFonts w:ascii="Arial" w:hAnsi="Arial" w:cs="Arial"/>
                <w:color w:val="000000"/>
                <w:sz w:val="20"/>
                <w:szCs w:val="20"/>
              </w:rPr>
              <w:t>0.71</w:t>
            </w:r>
          </w:p>
        </w:tc>
      </w:tr>
      <w:tr w:rsidR="006B1EC4" w:rsidRPr="003556CF" w14:paraId="13D21779" w14:textId="77777777" w:rsidTr="00AD1279">
        <w:trPr>
          <w:cantSplit/>
        </w:trPr>
        <w:tc>
          <w:tcPr>
            <w:tcW w:w="2627" w:type="dxa"/>
            <w:tcBorders>
              <w:top w:val="nil"/>
              <w:left w:val="nil"/>
              <w:bottom w:val="nil"/>
              <w:right w:val="nil"/>
            </w:tcBorders>
            <w:shd w:val="clear" w:color="auto" w:fill="FFFFFF"/>
          </w:tcPr>
          <w:p w14:paraId="5782894B" w14:textId="77777777" w:rsidR="006B1EC4" w:rsidRPr="008669BF" w:rsidRDefault="006B1EC4" w:rsidP="00AD1279">
            <w:pPr>
              <w:autoSpaceDE w:val="0"/>
              <w:autoSpaceDN w:val="0"/>
              <w:adjustRightInd w:val="0"/>
              <w:spacing w:before="67" w:after="67"/>
              <w:rPr>
                <w:rFonts w:ascii="Arial" w:eastAsiaTheme="minorEastAsia" w:hAnsi="Arial" w:cs="Arial"/>
                <w:color w:val="000000"/>
                <w:sz w:val="20"/>
                <w:szCs w:val="20"/>
                <w:lang w:val="en-US"/>
              </w:rPr>
            </w:pPr>
            <w:r w:rsidRPr="008669BF">
              <w:rPr>
                <w:rFonts w:ascii="Arial" w:eastAsiaTheme="minorEastAsia" w:hAnsi="Arial" w:cs="Arial"/>
                <w:color w:val="000000"/>
                <w:sz w:val="20"/>
                <w:szCs w:val="20"/>
                <w:lang w:val="en-US"/>
              </w:rPr>
              <w:t>Acute GvHD (grade III-IV))</w:t>
            </w:r>
          </w:p>
        </w:tc>
        <w:tc>
          <w:tcPr>
            <w:tcW w:w="850" w:type="dxa"/>
            <w:tcBorders>
              <w:top w:val="nil"/>
              <w:left w:val="nil"/>
              <w:bottom w:val="nil"/>
              <w:right w:val="nil"/>
            </w:tcBorders>
            <w:shd w:val="clear" w:color="auto" w:fill="FFFFFF"/>
          </w:tcPr>
          <w:p w14:paraId="45D9D830" w14:textId="77777777" w:rsidR="006B1EC4" w:rsidRPr="008669BF" w:rsidRDefault="006B1EC4" w:rsidP="00AD1279">
            <w:pPr>
              <w:autoSpaceDE w:val="0"/>
              <w:autoSpaceDN w:val="0"/>
              <w:adjustRightInd w:val="0"/>
              <w:spacing w:before="67" w:after="67"/>
              <w:jc w:val="right"/>
              <w:rPr>
                <w:rFonts w:ascii="Arial" w:hAnsi="Arial" w:cs="Arial"/>
                <w:color w:val="000000"/>
                <w:sz w:val="20"/>
                <w:szCs w:val="20"/>
                <w:lang w:val="en-US"/>
              </w:rPr>
            </w:pPr>
            <w:r w:rsidRPr="008669BF">
              <w:rPr>
                <w:rFonts w:ascii="Arial" w:hAnsi="Arial" w:cs="Arial"/>
                <w:color w:val="000000"/>
                <w:sz w:val="20"/>
                <w:szCs w:val="20"/>
                <w:lang w:val="en-US"/>
              </w:rPr>
              <w:t>0.78</w:t>
            </w:r>
          </w:p>
        </w:tc>
        <w:tc>
          <w:tcPr>
            <w:tcW w:w="708" w:type="dxa"/>
            <w:tcBorders>
              <w:top w:val="nil"/>
              <w:left w:val="nil"/>
              <w:bottom w:val="nil"/>
              <w:right w:val="nil"/>
            </w:tcBorders>
            <w:shd w:val="clear" w:color="auto" w:fill="FFFFFF"/>
          </w:tcPr>
          <w:p w14:paraId="51479063" w14:textId="77777777" w:rsidR="006B1EC4" w:rsidRPr="008669BF" w:rsidRDefault="006B1EC4" w:rsidP="00AD1279">
            <w:pPr>
              <w:autoSpaceDE w:val="0"/>
              <w:autoSpaceDN w:val="0"/>
              <w:adjustRightInd w:val="0"/>
              <w:spacing w:before="67" w:after="67"/>
              <w:jc w:val="right"/>
              <w:rPr>
                <w:rFonts w:ascii="Arial" w:hAnsi="Arial" w:cs="Arial"/>
                <w:color w:val="000000"/>
                <w:sz w:val="20"/>
                <w:szCs w:val="20"/>
                <w:lang w:val="en-GB"/>
              </w:rPr>
            </w:pPr>
            <w:r w:rsidRPr="008669BF">
              <w:rPr>
                <w:rFonts w:ascii="Arial" w:hAnsi="Arial" w:cs="Arial"/>
                <w:color w:val="000000"/>
                <w:sz w:val="20"/>
                <w:szCs w:val="20"/>
                <w:lang w:val="en-GB"/>
              </w:rPr>
              <w:t>0.24</w:t>
            </w:r>
          </w:p>
        </w:tc>
        <w:tc>
          <w:tcPr>
            <w:tcW w:w="709" w:type="dxa"/>
            <w:tcBorders>
              <w:top w:val="nil"/>
              <w:left w:val="nil"/>
              <w:bottom w:val="nil"/>
              <w:right w:val="nil"/>
            </w:tcBorders>
            <w:shd w:val="clear" w:color="auto" w:fill="FFFFFF"/>
          </w:tcPr>
          <w:p w14:paraId="417B15D5" w14:textId="77777777" w:rsidR="006B1EC4" w:rsidRPr="008669BF" w:rsidRDefault="006B1EC4" w:rsidP="00AD1279">
            <w:pPr>
              <w:autoSpaceDE w:val="0"/>
              <w:autoSpaceDN w:val="0"/>
              <w:adjustRightInd w:val="0"/>
              <w:spacing w:before="67" w:after="67"/>
              <w:jc w:val="right"/>
              <w:rPr>
                <w:rFonts w:ascii="Arial" w:hAnsi="Arial" w:cs="Arial"/>
                <w:color w:val="000000"/>
                <w:sz w:val="20"/>
                <w:szCs w:val="20"/>
                <w:lang w:val="en-GB"/>
              </w:rPr>
            </w:pPr>
            <w:r w:rsidRPr="008669BF">
              <w:rPr>
                <w:rFonts w:ascii="Arial" w:hAnsi="Arial" w:cs="Arial"/>
                <w:color w:val="000000"/>
                <w:sz w:val="20"/>
                <w:szCs w:val="20"/>
                <w:lang w:val="en-GB"/>
              </w:rPr>
              <w:t>2.52</w:t>
            </w:r>
          </w:p>
        </w:tc>
        <w:tc>
          <w:tcPr>
            <w:tcW w:w="992" w:type="dxa"/>
            <w:tcBorders>
              <w:top w:val="nil"/>
              <w:left w:val="nil"/>
              <w:bottom w:val="nil"/>
              <w:right w:val="nil"/>
            </w:tcBorders>
            <w:shd w:val="clear" w:color="auto" w:fill="FFFFFF"/>
          </w:tcPr>
          <w:p w14:paraId="2A016D7D" w14:textId="77777777" w:rsidR="006B1EC4" w:rsidRPr="008669BF" w:rsidRDefault="006B1EC4" w:rsidP="00AD1279">
            <w:pPr>
              <w:autoSpaceDE w:val="0"/>
              <w:autoSpaceDN w:val="0"/>
              <w:adjustRightInd w:val="0"/>
              <w:spacing w:before="67" w:after="67"/>
              <w:jc w:val="center"/>
              <w:rPr>
                <w:rFonts w:ascii="Arial" w:hAnsi="Arial" w:cs="Arial"/>
                <w:color w:val="000000"/>
                <w:sz w:val="20"/>
                <w:szCs w:val="20"/>
                <w:lang w:val="en-GB"/>
              </w:rPr>
            </w:pPr>
            <w:r w:rsidRPr="008669BF">
              <w:rPr>
                <w:rFonts w:ascii="Arial" w:hAnsi="Arial" w:cs="Arial"/>
                <w:color w:val="000000"/>
                <w:sz w:val="20"/>
                <w:szCs w:val="20"/>
                <w:lang w:val="en-GB"/>
              </w:rPr>
              <w:t>0.68</w:t>
            </w:r>
          </w:p>
        </w:tc>
      </w:tr>
      <w:tr w:rsidR="006B1EC4" w:rsidRPr="00320E5E" w14:paraId="42D5ADBE" w14:textId="77777777" w:rsidTr="00AD1279">
        <w:trPr>
          <w:cantSplit/>
        </w:trPr>
        <w:tc>
          <w:tcPr>
            <w:tcW w:w="2627" w:type="dxa"/>
            <w:tcBorders>
              <w:top w:val="nil"/>
              <w:left w:val="nil"/>
              <w:bottom w:val="nil"/>
              <w:right w:val="nil"/>
            </w:tcBorders>
            <w:shd w:val="clear" w:color="auto" w:fill="FFFFFF"/>
          </w:tcPr>
          <w:p w14:paraId="7DDB463C" w14:textId="77777777" w:rsidR="006B1EC4" w:rsidRPr="008669BF" w:rsidRDefault="006B1EC4" w:rsidP="00AD1279">
            <w:pPr>
              <w:autoSpaceDE w:val="0"/>
              <w:autoSpaceDN w:val="0"/>
              <w:adjustRightInd w:val="0"/>
              <w:spacing w:before="67" w:after="67"/>
              <w:rPr>
                <w:rFonts w:ascii="Arial" w:eastAsiaTheme="minorEastAsia" w:hAnsi="Arial" w:cs="Arial"/>
                <w:color w:val="000000"/>
                <w:sz w:val="20"/>
                <w:szCs w:val="20"/>
                <w:lang w:val="en-US"/>
              </w:rPr>
            </w:pPr>
            <w:r w:rsidRPr="008669BF">
              <w:rPr>
                <w:rFonts w:ascii="Arial" w:eastAsiaTheme="minorEastAsia" w:hAnsi="Arial" w:cs="Arial"/>
                <w:color w:val="000000"/>
                <w:sz w:val="20"/>
                <w:szCs w:val="20"/>
                <w:lang w:val="en-US"/>
              </w:rPr>
              <w:t>Chronic GvHD (any)</w:t>
            </w:r>
          </w:p>
        </w:tc>
        <w:tc>
          <w:tcPr>
            <w:tcW w:w="850" w:type="dxa"/>
            <w:tcBorders>
              <w:top w:val="nil"/>
              <w:left w:val="nil"/>
              <w:bottom w:val="nil"/>
              <w:right w:val="nil"/>
            </w:tcBorders>
            <w:shd w:val="clear" w:color="auto" w:fill="FFFFFF"/>
          </w:tcPr>
          <w:p w14:paraId="60225E5C" w14:textId="77777777" w:rsidR="006B1EC4" w:rsidRPr="008669BF" w:rsidRDefault="006B1EC4" w:rsidP="00AD1279">
            <w:pPr>
              <w:autoSpaceDE w:val="0"/>
              <w:autoSpaceDN w:val="0"/>
              <w:adjustRightInd w:val="0"/>
              <w:spacing w:before="67" w:after="67"/>
              <w:jc w:val="right"/>
              <w:rPr>
                <w:rFonts w:ascii="Arial" w:eastAsiaTheme="minorEastAsia" w:hAnsi="Arial" w:cs="Arial"/>
                <w:color w:val="000000"/>
                <w:sz w:val="20"/>
                <w:szCs w:val="20"/>
                <w:lang w:val="en-US"/>
              </w:rPr>
            </w:pPr>
            <w:r w:rsidRPr="008669BF">
              <w:rPr>
                <w:rFonts w:ascii="Arial" w:hAnsi="Arial" w:cs="Arial"/>
                <w:color w:val="000000"/>
                <w:sz w:val="20"/>
                <w:szCs w:val="20"/>
              </w:rPr>
              <w:t>1.46</w:t>
            </w:r>
          </w:p>
        </w:tc>
        <w:tc>
          <w:tcPr>
            <w:tcW w:w="708" w:type="dxa"/>
            <w:tcBorders>
              <w:top w:val="nil"/>
              <w:left w:val="nil"/>
              <w:bottom w:val="nil"/>
              <w:right w:val="nil"/>
            </w:tcBorders>
            <w:shd w:val="clear" w:color="auto" w:fill="FFFFFF"/>
          </w:tcPr>
          <w:p w14:paraId="218AE549" w14:textId="77777777" w:rsidR="006B1EC4" w:rsidRPr="008669BF" w:rsidRDefault="006B1EC4" w:rsidP="00AD1279">
            <w:pPr>
              <w:autoSpaceDE w:val="0"/>
              <w:autoSpaceDN w:val="0"/>
              <w:adjustRightInd w:val="0"/>
              <w:spacing w:before="67" w:after="67"/>
              <w:jc w:val="right"/>
              <w:rPr>
                <w:rFonts w:ascii="Arial" w:eastAsiaTheme="minorEastAsia" w:hAnsi="Arial" w:cs="Arial"/>
                <w:color w:val="000000"/>
                <w:sz w:val="20"/>
                <w:szCs w:val="20"/>
                <w:lang w:val="en-US"/>
              </w:rPr>
            </w:pPr>
            <w:r w:rsidRPr="008669BF">
              <w:rPr>
                <w:rFonts w:ascii="Arial" w:hAnsi="Arial" w:cs="Arial"/>
                <w:color w:val="000000"/>
                <w:sz w:val="20"/>
                <w:szCs w:val="20"/>
              </w:rPr>
              <w:t>0.78</w:t>
            </w:r>
          </w:p>
        </w:tc>
        <w:tc>
          <w:tcPr>
            <w:tcW w:w="709" w:type="dxa"/>
            <w:tcBorders>
              <w:top w:val="nil"/>
              <w:left w:val="nil"/>
              <w:bottom w:val="nil"/>
              <w:right w:val="nil"/>
            </w:tcBorders>
            <w:shd w:val="clear" w:color="auto" w:fill="FFFFFF"/>
          </w:tcPr>
          <w:p w14:paraId="688AF0A4" w14:textId="77777777" w:rsidR="006B1EC4" w:rsidRPr="008669BF" w:rsidRDefault="006B1EC4" w:rsidP="00AD1279">
            <w:pPr>
              <w:autoSpaceDE w:val="0"/>
              <w:autoSpaceDN w:val="0"/>
              <w:adjustRightInd w:val="0"/>
              <w:spacing w:before="67" w:after="67"/>
              <w:jc w:val="right"/>
              <w:rPr>
                <w:rFonts w:ascii="Arial" w:eastAsiaTheme="minorEastAsia" w:hAnsi="Arial" w:cs="Arial"/>
                <w:color w:val="000000"/>
                <w:sz w:val="20"/>
                <w:szCs w:val="20"/>
                <w:lang w:val="en-US"/>
              </w:rPr>
            </w:pPr>
            <w:r w:rsidRPr="008669BF">
              <w:rPr>
                <w:rFonts w:ascii="Arial" w:hAnsi="Arial" w:cs="Arial"/>
                <w:color w:val="000000"/>
                <w:sz w:val="20"/>
                <w:szCs w:val="20"/>
              </w:rPr>
              <w:t>2.70</w:t>
            </w:r>
          </w:p>
        </w:tc>
        <w:tc>
          <w:tcPr>
            <w:tcW w:w="992" w:type="dxa"/>
            <w:tcBorders>
              <w:top w:val="nil"/>
              <w:left w:val="nil"/>
              <w:bottom w:val="nil"/>
              <w:right w:val="nil"/>
            </w:tcBorders>
            <w:shd w:val="clear" w:color="auto" w:fill="FFFFFF"/>
          </w:tcPr>
          <w:p w14:paraId="353EBC97" w14:textId="77777777" w:rsidR="006B1EC4" w:rsidRPr="008669BF" w:rsidRDefault="006B1EC4" w:rsidP="00AD1279">
            <w:pPr>
              <w:autoSpaceDE w:val="0"/>
              <w:autoSpaceDN w:val="0"/>
              <w:adjustRightInd w:val="0"/>
              <w:spacing w:before="67" w:after="67"/>
              <w:jc w:val="center"/>
              <w:rPr>
                <w:rFonts w:ascii="Arial" w:eastAsiaTheme="minorEastAsia" w:hAnsi="Arial" w:cs="Arial"/>
                <w:color w:val="000000"/>
                <w:sz w:val="20"/>
                <w:szCs w:val="20"/>
                <w:lang w:val="en-US"/>
              </w:rPr>
            </w:pPr>
            <w:r w:rsidRPr="008669BF">
              <w:rPr>
                <w:rFonts w:ascii="Arial" w:hAnsi="Arial" w:cs="Arial"/>
                <w:color w:val="000000"/>
                <w:sz w:val="20"/>
                <w:szCs w:val="20"/>
              </w:rPr>
              <w:t>0.23</w:t>
            </w:r>
          </w:p>
        </w:tc>
      </w:tr>
      <w:tr w:rsidR="006B1EC4" w:rsidRPr="00320E5E" w14:paraId="5CA5DC02" w14:textId="77777777" w:rsidTr="00AD1279">
        <w:trPr>
          <w:cantSplit/>
        </w:trPr>
        <w:tc>
          <w:tcPr>
            <w:tcW w:w="2627" w:type="dxa"/>
            <w:tcBorders>
              <w:top w:val="nil"/>
              <w:left w:val="nil"/>
              <w:bottom w:val="nil"/>
              <w:right w:val="nil"/>
            </w:tcBorders>
            <w:shd w:val="clear" w:color="auto" w:fill="FFFFFF"/>
          </w:tcPr>
          <w:p w14:paraId="1A773767" w14:textId="77777777" w:rsidR="006B1EC4" w:rsidRPr="008669BF" w:rsidRDefault="006B1EC4" w:rsidP="00AD1279">
            <w:pPr>
              <w:autoSpaceDE w:val="0"/>
              <w:autoSpaceDN w:val="0"/>
              <w:adjustRightInd w:val="0"/>
              <w:spacing w:before="67" w:after="67"/>
              <w:rPr>
                <w:rFonts w:ascii="Arial" w:eastAsiaTheme="minorEastAsia" w:hAnsi="Arial" w:cs="Arial"/>
                <w:color w:val="000000"/>
                <w:sz w:val="20"/>
                <w:szCs w:val="20"/>
                <w:lang w:val="en-US"/>
              </w:rPr>
            </w:pPr>
            <w:r w:rsidRPr="008669BF">
              <w:rPr>
                <w:rFonts w:ascii="Arial" w:eastAsiaTheme="minorEastAsia" w:hAnsi="Arial" w:cs="Arial"/>
                <w:color w:val="000000"/>
                <w:sz w:val="20"/>
                <w:szCs w:val="20"/>
                <w:lang w:val="en-US"/>
              </w:rPr>
              <w:t>Chronic GvHD (severe)</w:t>
            </w:r>
          </w:p>
        </w:tc>
        <w:tc>
          <w:tcPr>
            <w:tcW w:w="850" w:type="dxa"/>
            <w:tcBorders>
              <w:top w:val="nil"/>
              <w:left w:val="nil"/>
              <w:bottom w:val="nil"/>
              <w:right w:val="nil"/>
            </w:tcBorders>
            <w:shd w:val="clear" w:color="auto" w:fill="FFFFFF"/>
          </w:tcPr>
          <w:p w14:paraId="6A953B0A" w14:textId="77777777" w:rsidR="006B1EC4" w:rsidRPr="008669BF" w:rsidRDefault="006B1EC4" w:rsidP="00AD1279">
            <w:pPr>
              <w:autoSpaceDE w:val="0"/>
              <w:autoSpaceDN w:val="0"/>
              <w:adjustRightInd w:val="0"/>
              <w:spacing w:before="67" w:after="67"/>
              <w:jc w:val="right"/>
              <w:rPr>
                <w:rFonts w:ascii="Arial" w:eastAsiaTheme="minorEastAsia" w:hAnsi="Arial" w:cs="Arial"/>
                <w:color w:val="000000"/>
                <w:sz w:val="20"/>
                <w:szCs w:val="20"/>
                <w:lang w:val="en-US"/>
              </w:rPr>
            </w:pPr>
            <w:r w:rsidRPr="008669BF">
              <w:rPr>
                <w:rFonts w:ascii="Arial" w:hAnsi="Arial" w:cs="Arial"/>
                <w:color w:val="000000"/>
                <w:sz w:val="20"/>
                <w:szCs w:val="20"/>
              </w:rPr>
              <w:t>2.79</w:t>
            </w:r>
          </w:p>
        </w:tc>
        <w:tc>
          <w:tcPr>
            <w:tcW w:w="708" w:type="dxa"/>
            <w:tcBorders>
              <w:top w:val="nil"/>
              <w:left w:val="nil"/>
              <w:bottom w:val="nil"/>
              <w:right w:val="nil"/>
            </w:tcBorders>
            <w:shd w:val="clear" w:color="auto" w:fill="FFFFFF"/>
          </w:tcPr>
          <w:p w14:paraId="7A06D98D" w14:textId="77777777" w:rsidR="006B1EC4" w:rsidRPr="008669BF" w:rsidRDefault="006B1EC4" w:rsidP="00AD1279">
            <w:pPr>
              <w:autoSpaceDE w:val="0"/>
              <w:autoSpaceDN w:val="0"/>
              <w:adjustRightInd w:val="0"/>
              <w:spacing w:before="67" w:after="67"/>
              <w:jc w:val="right"/>
              <w:rPr>
                <w:rFonts w:ascii="Arial" w:eastAsiaTheme="minorEastAsia" w:hAnsi="Arial" w:cs="Arial"/>
                <w:color w:val="000000"/>
                <w:sz w:val="20"/>
                <w:szCs w:val="20"/>
                <w:lang w:val="en-US"/>
              </w:rPr>
            </w:pPr>
            <w:r w:rsidRPr="008669BF">
              <w:rPr>
                <w:rFonts w:ascii="Arial" w:hAnsi="Arial" w:cs="Arial"/>
                <w:color w:val="000000"/>
                <w:sz w:val="20"/>
                <w:szCs w:val="20"/>
              </w:rPr>
              <w:t>1.20</w:t>
            </w:r>
          </w:p>
        </w:tc>
        <w:tc>
          <w:tcPr>
            <w:tcW w:w="709" w:type="dxa"/>
            <w:tcBorders>
              <w:top w:val="nil"/>
              <w:left w:val="nil"/>
              <w:bottom w:val="nil"/>
              <w:right w:val="nil"/>
            </w:tcBorders>
            <w:shd w:val="clear" w:color="auto" w:fill="FFFFFF"/>
          </w:tcPr>
          <w:p w14:paraId="73D4FE24" w14:textId="77777777" w:rsidR="006B1EC4" w:rsidRPr="008669BF" w:rsidRDefault="006B1EC4" w:rsidP="00AD1279">
            <w:pPr>
              <w:autoSpaceDE w:val="0"/>
              <w:autoSpaceDN w:val="0"/>
              <w:adjustRightInd w:val="0"/>
              <w:spacing w:before="67" w:after="67"/>
              <w:jc w:val="right"/>
              <w:rPr>
                <w:rFonts w:ascii="Arial" w:eastAsiaTheme="minorEastAsia" w:hAnsi="Arial" w:cs="Arial"/>
                <w:color w:val="000000"/>
                <w:sz w:val="20"/>
                <w:szCs w:val="20"/>
                <w:lang w:val="en-US"/>
              </w:rPr>
            </w:pPr>
            <w:r w:rsidRPr="008669BF">
              <w:rPr>
                <w:rFonts w:ascii="Arial" w:hAnsi="Arial" w:cs="Arial"/>
                <w:color w:val="000000"/>
                <w:sz w:val="20"/>
                <w:szCs w:val="20"/>
              </w:rPr>
              <w:t>6.51</w:t>
            </w:r>
          </w:p>
        </w:tc>
        <w:tc>
          <w:tcPr>
            <w:tcW w:w="992" w:type="dxa"/>
            <w:tcBorders>
              <w:top w:val="nil"/>
              <w:left w:val="nil"/>
              <w:bottom w:val="nil"/>
              <w:right w:val="nil"/>
            </w:tcBorders>
            <w:shd w:val="clear" w:color="auto" w:fill="FFFFFF"/>
          </w:tcPr>
          <w:p w14:paraId="4D269819" w14:textId="77777777" w:rsidR="006B1EC4" w:rsidRPr="008669BF" w:rsidRDefault="006B1EC4" w:rsidP="00AD1279">
            <w:pPr>
              <w:autoSpaceDE w:val="0"/>
              <w:autoSpaceDN w:val="0"/>
              <w:adjustRightInd w:val="0"/>
              <w:spacing w:before="67" w:after="67"/>
              <w:jc w:val="center"/>
              <w:rPr>
                <w:rFonts w:ascii="Arial" w:eastAsiaTheme="minorEastAsia" w:hAnsi="Arial" w:cs="Arial"/>
                <w:color w:val="000000"/>
                <w:sz w:val="20"/>
                <w:szCs w:val="20"/>
                <w:lang w:val="en-US"/>
              </w:rPr>
            </w:pPr>
            <w:r w:rsidRPr="008669BF">
              <w:rPr>
                <w:rFonts w:ascii="Arial" w:hAnsi="Arial" w:cs="Arial"/>
                <w:color w:val="000000"/>
                <w:sz w:val="20"/>
                <w:szCs w:val="20"/>
              </w:rPr>
              <w:t>0.017</w:t>
            </w:r>
          </w:p>
        </w:tc>
      </w:tr>
      <w:tr w:rsidR="006B1EC4" w:rsidRPr="00320E5E" w14:paraId="345F4628" w14:textId="77777777" w:rsidTr="00AD1279">
        <w:trPr>
          <w:cantSplit/>
        </w:trPr>
        <w:tc>
          <w:tcPr>
            <w:tcW w:w="2627" w:type="dxa"/>
            <w:tcBorders>
              <w:top w:val="nil"/>
              <w:left w:val="nil"/>
              <w:bottom w:val="nil"/>
              <w:right w:val="nil"/>
            </w:tcBorders>
            <w:shd w:val="clear" w:color="auto" w:fill="FFFFFF"/>
          </w:tcPr>
          <w:p w14:paraId="61F62C44" w14:textId="77777777" w:rsidR="006B1EC4" w:rsidRPr="008669BF" w:rsidRDefault="006B1EC4" w:rsidP="00AD1279">
            <w:pPr>
              <w:autoSpaceDE w:val="0"/>
              <w:autoSpaceDN w:val="0"/>
              <w:adjustRightInd w:val="0"/>
              <w:spacing w:before="67" w:after="67"/>
              <w:rPr>
                <w:rFonts w:ascii="Arial" w:eastAsiaTheme="minorEastAsia" w:hAnsi="Arial" w:cs="Arial"/>
                <w:color w:val="000000"/>
                <w:sz w:val="20"/>
                <w:szCs w:val="20"/>
                <w:lang w:val="en-US"/>
              </w:rPr>
            </w:pPr>
            <w:r w:rsidRPr="008669BF">
              <w:rPr>
                <w:rFonts w:ascii="Arial" w:eastAsiaTheme="minorEastAsia" w:hAnsi="Arial" w:cs="Arial"/>
                <w:color w:val="000000"/>
                <w:sz w:val="20"/>
                <w:szCs w:val="20"/>
                <w:lang w:val="en-US"/>
              </w:rPr>
              <w:t>Relapse</w:t>
            </w:r>
          </w:p>
        </w:tc>
        <w:tc>
          <w:tcPr>
            <w:tcW w:w="850" w:type="dxa"/>
            <w:tcBorders>
              <w:top w:val="nil"/>
              <w:left w:val="nil"/>
              <w:bottom w:val="nil"/>
              <w:right w:val="nil"/>
            </w:tcBorders>
            <w:shd w:val="clear" w:color="auto" w:fill="FFFFFF"/>
          </w:tcPr>
          <w:p w14:paraId="3C0D09FD" w14:textId="77777777" w:rsidR="006B1EC4" w:rsidRPr="008669BF" w:rsidRDefault="006B1EC4" w:rsidP="00AD1279">
            <w:pPr>
              <w:autoSpaceDE w:val="0"/>
              <w:autoSpaceDN w:val="0"/>
              <w:adjustRightInd w:val="0"/>
              <w:spacing w:before="67" w:after="67"/>
              <w:jc w:val="right"/>
              <w:rPr>
                <w:rFonts w:ascii="Arial" w:eastAsiaTheme="minorEastAsia" w:hAnsi="Arial" w:cs="Arial"/>
                <w:color w:val="000000"/>
                <w:sz w:val="20"/>
                <w:szCs w:val="20"/>
                <w:lang w:val="en-US"/>
              </w:rPr>
            </w:pPr>
            <w:r w:rsidRPr="008669BF">
              <w:rPr>
                <w:rFonts w:ascii="Arial" w:hAnsi="Arial" w:cs="Arial"/>
                <w:color w:val="000000"/>
                <w:sz w:val="20"/>
                <w:szCs w:val="20"/>
              </w:rPr>
              <w:t>0.91</w:t>
            </w:r>
          </w:p>
        </w:tc>
        <w:tc>
          <w:tcPr>
            <w:tcW w:w="708" w:type="dxa"/>
            <w:tcBorders>
              <w:top w:val="nil"/>
              <w:left w:val="nil"/>
              <w:bottom w:val="nil"/>
              <w:right w:val="nil"/>
            </w:tcBorders>
            <w:shd w:val="clear" w:color="auto" w:fill="FFFFFF"/>
          </w:tcPr>
          <w:p w14:paraId="5B450E38" w14:textId="77777777" w:rsidR="006B1EC4" w:rsidRPr="008669BF" w:rsidRDefault="006B1EC4" w:rsidP="00AD1279">
            <w:pPr>
              <w:autoSpaceDE w:val="0"/>
              <w:autoSpaceDN w:val="0"/>
              <w:adjustRightInd w:val="0"/>
              <w:spacing w:before="67" w:after="67"/>
              <w:jc w:val="right"/>
              <w:rPr>
                <w:rFonts w:ascii="Arial" w:eastAsiaTheme="minorEastAsia" w:hAnsi="Arial" w:cs="Arial"/>
                <w:color w:val="000000"/>
                <w:sz w:val="20"/>
                <w:szCs w:val="20"/>
                <w:lang w:val="en-US"/>
              </w:rPr>
            </w:pPr>
            <w:r w:rsidRPr="008669BF">
              <w:rPr>
                <w:rFonts w:ascii="Arial" w:hAnsi="Arial" w:cs="Arial"/>
                <w:color w:val="000000"/>
                <w:sz w:val="20"/>
                <w:szCs w:val="20"/>
              </w:rPr>
              <w:t>0.51</w:t>
            </w:r>
          </w:p>
        </w:tc>
        <w:tc>
          <w:tcPr>
            <w:tcW w:w="709" w:type="dxa"/>
            <w:tcBorders>
              <w:top w:val="nil"/>
              <w:left w:val="nil"/>
              <w:bottom w:val="nil"/>
              <w:right w:val="nil"/>
            </w:tcBorders>
            <w:shd w:val="clear" w:color="auto" w:fill="FFFFFF"/>
          </w:tcPr>
          <w:p w14:paraId="033F55FC" w14:textId="77777777" w:rsidR="006B1EC4" w:rsidRPr="008669BF" w:rsidRDefault="006B1EC4" w:rsidP="00AD1279">
            <w:pPr>
              <w:autoSpaceDE w:val="0"/>
              <w:autoSpaceDN w:val="0"/>
              <w:adjustRightInd w:val="0"/>
              <w:spacing w:before="67" w:after="67"/>
              <w:jc w:val="right"/>
              <w:rPr>
                <w:rFonts w:ascii="Arial" w:eastAsiaTheme="minorEastAsia" w:hAnsi="Arial" w:cs="Arial"/>
                <w:color w:val="000000"/>
                <w:sz w:val="20"/>
                <w:szCs w:val="20"/>
                <w:lang w:val="en-US"/>
              </w:rPr>
            </w:pPr>
            <w:r w:rsidRPr="008669BF">
              <w:rPr>
                <w:rFonts w:ascii="Arial" w:hAnsi="Arial" w:cs="Arial"/>
                <w:color w:val="000000"/>
                <w:sz w:val="20"/>
                <w:szCs w:val="20"/>
              </w:rPr>
              <w:t>1.65</w:t>
            </w:r>
          </w:p>
        </w:tc>
        <w:tc>
          <w:tcPr>
            <w:tcW w:w="992" w:type="dxa"/>
            <w:tcBorders>
              <w:top w:val="nil"/>
              <w:left w:val="nil"/>
              <w:bottom w:val="nil"/>
              <w:right w:val="nil"/>
            </w:tcBorders>
            <w:shd w:val="clear" w:color="auto" w:fill="FFFFFF"/>
          </w:tcPr>
          <w:p w14:paraId="2FD25DA5" w14:textId="77777777" w:rsidR="006B1EC4" w:rsidRPr="008669BF" w:rsidRDefault="006B1EC4" w:rsidP="00AD1279">
            <w:pPr>
              <w:autoSpaceDE w:val="0"/>
              <w:autoSpaceDN w:val="0"/>
              <w:adjustRightInd w:val="0"/>
              <w:spacing w:before="67" w:after="67"/>
              <w:jc w:val="center"/>
              <w:rPr>
                <w:rFonts w:ascii="Arial" w:eastAsiaTheme="minorEastAsia" w:hAnsi="Arial" w:cs="Arial"/>
                <w:color w:val="000000"/>
                <w:sz w:val="20"/>
                <w:szCs w:val="20"/>
                <w:lang w:val="en-US"/>
              </w:rPr>
            </w:pPr>
            <w:r w:rsidRPr="008669BF">
              <w:rPr>
                <w:rFonts w:ascii="Arial" w:hAnsi="Arial" w:cs="Arial"/>
                <w:color w:val="000000"/>
                <w:sz w:val="20"/>
                <w:szCs w:val="20"/>
              </w:rPr>
              <w:t>0.76</w:t>
            </w:r>
          </w:p>
        </w:tc>
      </w:tr>
      <w:tr w:rsidR="006B1EC4" w:rsidRPr="00320E5E" w14:paraId="78952568" w14:textId="77777777" w:rsidTr="00AD1279">
        <w:trPr>
          <w:cantSplit/>
        </w:trPr>
        <w:tc>
          <w:tcPr>
            <w:tcW w:w="2627" w:type="dxa"/>
            <w:tcBorders>
              <w:top w:val="nil"/>
              <w:left w:val="nil"/>
              <w:bottom w:val="nil"/>
              <w:right w:val="nil"/>
            </w:tcBorders>
            <w:shd w:val="clear" w:color="auto" w:fill="FFFFFF"/>
          </w:tcPr>
          <w:p w14:paraId="46133463" w14:textId="77777777" w:rsidR="006B1EC4" w:rsidRPr="008669BF" w:rsidRDefault="006B1EC4" w:rsidP="00AD1279">
            <w:pPr>
              <w:autoSpaceDE w:val="0"/>
              <w:autoSpaceDN w:val="0"/>
              <w:adjustRightInd w:val="0"/>
              <w:spacing w:before="67" w:after="67"/>
              <w:rPr>
                <w:rFonts w:ascii="Arial" w:eastAsiaTheme="minorEastAsia" w:hAnsi="Arial" w:cs="Arial"/>
                <w:color w:val="000000"/>
                <w:sz w:val="20"/>
                <w:szCs w:val="20"/>
                <w:lang w:val="en-US"/>
              </w:rPr>
            </w:pPr>
            <w:r w:rsidRPr="008669BF">
              <w:rPr>
                <w:rFonts w:ascii="Arial" w:eastAsiaTheme="minorEastAsia" w:hAnsi="Arial" w:cs="Arial"/>
                <w:color w:val="000000"/>
                <w:sz w:val="20"/>
                <w:szCs w:val="20"/>
                <w:lang w:val="en-US"/>
              </w:rPr>
              <w:t>Non-relapse mortality (NRM)</w:t>
            </w:r>
          </w:p>
        </w:tc>
        <w:tc>
          <w:tcPr>
            <w:tcW w:w="850" w:type="dxa"/>
            <w:tcBorders>
              <w:top w:val="nil"/>
              <w:left w:val="nil"/>
              <w:bottom w:val="nil"/>
              <w:right w:val="nil"/>
            </w:tcBorders>
            <w:shd w:val="clear" w:color="auto" w:fill="FFFFFF"/>
          </w:tcPr>
          <w:p w14:paraId="69CD9B38" w14:textId="77777777" w:rsidR="006B1EC4" w:rsidRPr="008669BF" w:rsidRDefault="006B1EC4" w:rsidP="00AD1279">
            <w:pPr>
              <w:autoSpaceDE w:val="0"/>
              <w:autoSpaceDN w:val="0"/>
              <w:adjustRightInd w:val="0"/>
              <w:spacing w:before="67" w:after="67"/>
              <w:jc w:val="right"/>
              <w:rPr>
                <w:rFonts w:ascii="Arial" w:eastAsiaTheme="minorEastAsia" w:hAnsi="Arial" w:cs="Arial"/>
                <w:color w:val="000000"/>
                <w:sz w:val="20"/>
                <w:szCs w:val="20"/>
                <w:lang w:val="en-US"/>
              </w:rPr>
            </w:pPr>
            <w:r w:rsidRPr="008669BF">
              <w:rPr>
                <w:rFonts w:ascii="Arial" w:hAnsi="Arial" w:cs="Arial"/>
                <w:color w:val="000000"/>
                <w:sz w:val="20"/>
                <w:szCs w:val="20"/>
              </w:rPr>
              <w:t>0.53</w:t>
            </w:r>
          </w:p>
        </w:tc>
        <w:tc>
          <w:tcPr>
            <w:tcW w:w="708" w:type="dxa"/>
            <w:tcBorders>
              <w:top w:val="nil"/>
              <w:left w:val="nil"/>
              <w:bottom w:val="nil"/>
              <w:right w:val="nil"/>
            </w:tcBorders>
            <w:shd w:val="clear" w:color="auto" w:fill="FFFFFF"/>
          </w:tcPr>
          <w:p w14:paraId="0FC8AAB5" w14:textId="77777777" w:rsidR="006B1EC4" w:rsidRPr="008669BF" w:rsidRDefault="006B1EC4" w:rsidP="00AD1279">
            <w:pPr>
              <w:autoSpaceDE w:val="0"/>
              <w:autoSpaceDN w:val="0"/>
              <w:adjustRightInd w:val="0"/>
              <w:spacing w:before="67" w:after="67"/>
              <w:jc w:val="right"/>
              <w:rPr>
                <w:rFonts w:ascii="Arial" w:eastAsiaTheme="minorEastAsia" w:hAnsi="Arial" w:cs="Arial"/>
                <w:color w:val="000000"/>
                <w:sz w:val="20"/>
                <w:szCs w:val="20"/>
                <w:lang w:val="en-US"/>
              </w:rPr>
            </w:pPr>
            <w:r w:rsidRPr="008669BF">
              <w:rPr>
                <w:rFonts w:ascii="Arial" w:hAnsi="Arial" w:cs="Arial"/>
                <w:color w:val="000000"/>
                <w:sz w:val="20"/>
                <w:szCs w:val="20"/>
              </w:rPr>
              <w:t>0.23</w:t>
            </w:r>
          </w:p>
        </w:tc>
        <w:tc>
          <w:tcPr>
            <w:tcW w:w="709" w:type="dxa"/>
            <w:tcBorders>
              <w:top w:val="nil"/>
              <w:left w:val="nil"/>
              <w:bottom w:val="nil"/>
              <w:right w:val="nil"/>
            </w:tcBorders>
            <w:shd w:val="clear" w:color="auto" w:fill="FFFFFF"/>
          </w:tcPr>
          <w:p w14:paraId="2049A2CB" w14:textId="77777777" w:rsidR="006B1EC4" w:rsidRPr="008669BF" w:rsidRDefault="006B1EC4" w:rsidP="00AD1279">
            <w:pPr>
              <w:autoSpaceDE w:val="0"/>
              <w:autoSpaceDN w:val="0"/>
              <w:adjustRightInd w:val="0"/>
              <w:spacing w:before="67" w:after="67"/>
              <w:jc w:val="right"/>
              <w:rPr>
                <w:rFonts w:ascii="Arial" w:eastAsiaTheme="minorEastAsia" w:hAnsi="Arial" w:cs="Arial"/>
                <w:color w:val="000000"/>
                <w:sz w:val="20"/>
                <w:szCs w:val="20"/>
                <w:lang w:val="en-US"/>
              </w:rPr>
            </w:pPr>
            <w:r w:rsidRPr="008669BF">
              <w:rPr>
                <w:rFonts w:ascii="Arial" w:hAnsi="Arial" w:cs="Arial"/>
                <w:color w:val="000000"/>
                <w:sz w:val="20"/>
                <w:szCs w:val="20"/>
              </w:rPr>
              <w:t>1.25</w:t>
            </w:r>
          </w:p>
        </w:tc>
        <w:tc>
          <w:tcPr>
            <w:tcW w:w="992" w:type="dxa"/>
            <w:tcBorders>
              <w:top w:val="nil"/>
              <w:left w:val="nil"/>
              <w:bottom w:val="nil"/>
              <w:right w:val="nil"/>
            </w:tcBorders>
            <w:shd w:val="clear" w:color="auto" w:fill="FFFFFF"/>
          </w:tcPr>
          <w:p w14:paraId="43F712B3" w14:textId="77777777" w:rsidR="006B1EC4" w:rsidRPr="008669BF" w:rsidRDefault="006B1EC4" w:rsidP="00AD1279">
            <w:pPr>
              <w:autoSpaceDE w:val="0"/>
              <w:autoSpaceDN w:val="0"/>
              <w:adjustRightInd w:val="0"/>
              <w:spacing w:before="67" w:after="67"/>
              <w:jc w:val="center"/>
              <w:rPr>
                <w:rFonts w:ascii="Arial" w:eastAsiaTheme="minorEastAsia" w:hAnsi="Arial" w:cs="Arial"/>
                <w:color w:val="000000"/>
                <w:sz w:val="20"/>
                <w:szCs w:val="20"/>
                <w:lang w:val="en-US"/>
              </w:rPr>
            </w:pPr>
            <w:r w:rsidRPr="008669BF">
              <w:rPr>
                <w:rFonts w:ascii="Arial" w:hAnsi="Arial" w:cs="Arial"/>
                <w:color w:val="000000"/>
                <w:sz w:val="20"/>
                <w:szCs w:val="20"/>
              </w:rPr>
              <w:t>0.15</w:t>
            </w:r>
          </w:p>
        </w:tc>
      </w:tr>
      <w:tr w:rsidR="006B1EC4" w:rsidRPr="00320E5E" w14:paraId="190DB74F" w14:textId="77777777" w:rsidTr="00AD1279">
        <w:trPr>
          <w:cantSplit/>
        </w:trPr>
        <w:tc>
          <w:tcPr>
            <w:tcW w:w="2627" w:type="dxa"/>
            <w:tcBorders>
              <w:top w:val="nil"/>
              <w:left w:val="nil"/>
              <w:right w:val="nil"/>
            </w:tcBorders>
            <w:shd w:val="clear" w:color="auto" w:fill="FFFFFF"/>
          </w:tcPr>
          <w:p w14:paraId="0CC8F275" w14:textId="77777777" w:rsidR="006B1EC4" w:rsidRPr="008669BF" w:rsidRDefault="006B1EC4" w:rsidP="00AD1279">
            <w:pPr>
              <w:autoSpaceDE w:val="0"/>
              <w:autoSpaceDN w:val="0"/>
              <w:adjustRightInd w:val="0"/>
              <w:spacing w:before="67" w:after="67"/>
              <w:rPr>
                <w:rFonts w:ascii="Arial" w:eastAsiaTheme="minorEastAsia" w:hAnsi="Arial" w:cs="Arial"/>
                <w:color w:val="000000"/>
                <w:sz w:val="20"/>
                <w:szCs w:val="20"/>
                <w:lang w:val="en-US"/>
              </w:rPr>
            </w:pPr>
            <w:r w:rsidRPr="008669BF">
              <w:rPr>
                <w:rFonts w:ascii="Arial" w:eastAsiaTheme="minorEastAsia" w:hAnsi="Arial" w:cs="Arial"/>
                <w:color w:val="000000"/>
                <w:sz w:val="20"/>
                <w:szCs w:val="20"/>
                <w:lang w:val="en-US"/>
              </w:rPr>
              <w:t>Disease-free survival (DFS)</w:t>
            </w:r>
          </w:p>
        </w:tc>
        <w:tc>
          <w:tcPr>
            <w:tcW w:w="850" w:type="dxa"/>
            <w:tcBorders>
              <w:top w:val="nil"/>
              <w:left w:val="nil"/>
              <w:right w:val="nil"/>
            </w:tcBorders>
            <w:shd w:val="clear" w:color="auto" w:fill="FFFFFF"/>
          </w:tcPr>
          <w:p w14:paraId="140A26BB" w14:textId="77777777" w:rsidR="006B1EC4" w:rsidRPr="008669BF" w:rsidRDefault="006B1EC4" w:rsidP="00AD1279">
            <w:pPr>
              <w:autoSpaceDE w:val="0"/>
              <w:autoSpaceDN w:val="0"/>
              <w:adjustRightInd w:val="0"/>
              <w:spacing w:before="67" w:after="67"/>
              <w:jc w:val="right"/>
              <w:rPr>
                <w:rFonts w:ascii="Arial" w:eastAsiaTheme="minorEastAsia" w:hAnsi="Arial" w:cs="Arial"/>
                <w:color w:val="000000"/>
                <w:sz w:val="20"/>
                <w:szCs w:val="20"/>
                <w:lang w:val="en-US"/>
              </w:rPr>
            </w:pPr>
            <w:r w:rsidRPr="008669BF">
              <w:rPr>
                <w:rFonts w:ascii="Arial" w:hAnsi="Arial" w:cs="Arial"/>
                <w:color w:val="000000"/>
                <w:sz w:val="20"/>
                <w:szCs w:val="20"/>
              </w:rPr>
              <w:t>0.78</w:t>
            </w:r>
          </w:p>
        </w:tc>
        <w:tc>
          <w:tcPr>
            <w:tcW w:w="708" w:type="dxa"/>
            <w:tcBorders>
              <w:top w:val="nil"/>
              <w:left w:val="nil"/>
              <w:right w:val="nil"/>
            </w:tcBorders>
            <w:shd w:val="clear" w:color="auto" w:fill="FFFFFF"/>
          </w:tcPr>
          <w:p w14:paraId="647C9E8F" w14:textId="77777777" w:rsidR="006B1EC4" w:rsidRPr="008669BF" w:rsidRDefault="006B1EC4" w:rsidP="00AD1279">
            <w:pPr>
              <w:autoSpaceDE w:val="0"/>
              <w:autoSpaceDN w:val="0"/>
              <w:adjustRightInd w:val="0"/>
              <w:spacing w:before="67" w:after="67"/>
              <w:jc w:val="right"/>
              <w:rPr>
                <w:rFonts w:ascii="Arial" w:eastAsiaTheme="minorEastAsia" w:hAnsi="Arial" w:cs="Arial"/>
                <w:color w:val="000000"/>
                <w:sz w:val="20"/>
                <w:szCs w:val="20"/>
                <w:lang w:val="en-US"/>
              </w:rPr>
            </w:pPr>
            <w:r w:rsidRPr="008669BF">
              <w:rPr>
                <w:rFonts w:ascii="Arial" w:hAnsi="Arial" w:cs="Arial"/>
                <w:color w:val="000000"/>
                <w:sz w:val="20"/>
                <w:szCs w:val="20"/>
              </w:rPr>
              <w:t>0.48</w:t>
            </w:r>
          </w:p>
        </w:tc>
        <w:tc>
          <w:tcPr>
            <w:tcW w:w="709" w:type="dxa"/>
            <w:tcBorders>
              <w:top w:val="nil"/>
              <w:left w:val="nil"/>
              <w:right w:val="nil"/>
            </w:tcBorders>
            <w:shd w:val="clear" w:color="auto" w:fill="FFFFFF"/>
          </w:tcPr>
          <w:p w14:paraId="1BDBD0DB" w14:textId="77777777" w:rsidR="006B1EC4" w:rsidRPr="008669BF" w:rsidRDefault="006B1EC4" w:rsidP="00AD1279">
            <w:pPr>
              <w:autoSpaceDE w:val="0"/>
              <w:autoSpaceDN w:val="0"/>
              <w:adjustRightInd w:val="0"/>
              <w:spacing w:before="67" w:after="67"/>
              <w:jc w:val="right"/>
              <w:rPr>
                <w:rFonts w:ascii="Arial" w:eastAsiaTheme="minorEastAsia" w:hAnsi="Arial" w:cs="Arial"/>
                <w:color w:val="000000"/>
                <w:sz w:val="20"/>
                <w:szCs w:val="20"/>
                <w:lang w:val="en-US"/>
              </w:rPr>
            </w:pPr>
            <w:r w:rsidRPr="008669BF">
              <w:rPr>
                <w:rFonts w:ascii="Arial" w:hAnsi="Arial" w:cs="Arial"/>
                <w:color w:val="000000"/>
                <w:sz w:val="20"/>
                <w:szCs w:val="20"/>
              </w:rPr>
              <w:t>1.27</w:t>
            </w:r>
          </w:p>
        </w:tc>
        <w:tc>
          <w:tcPr>
            <w:tcW w:w="992" w:type="dxa"/>
            <w:tcBorders>
              <w:top w:val="nil"/>
              <w:left w:val="nil"/>
              <w:right w:val="nil"/>
            </w:tcBorders>
            <w:shd w:val="clear" w:color="auto" w:fill="FFFFFF"/>
          </w:tcPr>
          <w:p w14:paraId="5AE83387" w14:textId="77777777" w:rsidR="006B1EC4" w:rsidRPr="008669BF" w:rsidRDefault="006B1EC4" w:rsidP="00AD1279">
            <w:pPr>
              <w:autoSpaceDE w:val="0"/>
              <w:autoSpaceDN w:val="0"/>
              <w:adjustRightInd w:val="0"/>
              <w:spacing w:before="67" w:after="67"/>
              <w:jc w:val="center"/>
              <w:rPr>
                <w:rFonts w:ascii="Arial" w:eastAsiaTheme="minorEastAsia" w:hAnsi="Arial" w:cs="Arial"/>
                <w:color w:val="000000"/>
                <w:sz w:val="20"/>
                <w:szCs w:val="20"/>
                <w:lang w:val="en-US"/>
              </w:rPr>
            </w:pPr>
            <w:r w:rsidRPr="008669BF">
              <w:rPr>
                <w:rFonts w:ascii="Arial" w:hAnsi="Arial" w:cs="Arial"/>
                <w:color w:val="000000"/>
                <w:sz w:val="20"/>
                <w:szCs w:val="20"/>
              </w:rPr>
              <w:t>0.32</w:t>
            </w:r>
          </w:p>
        </w:tc>
      </w:tr>
      <w:tr w:rsidR="006B1EC4" w:rsidRPr="00320E5E" w14:paraId="15706DA2" w14:textId="77777777" w:rsidTr="00AD1279">
        <w:trPr>
          <w:cantSplit/>
        </w:trPr>
        <w:tc>
          <w:tcPr>
            <w:tcW w:w="2627" w:type="dxa"/>
            <w:tcBorders>
              <w:top w:val="nil"/>
              <w:left w:val="nil"/>
              <w:bottom w:val="single" w:sz="4" w:space="0" w:color="auto"/>
              <w:right w:val="nil"/>
            </w:tcBorders>
            <w:shd w:val="clear" w:color="auto" w:fill="FFFFFF"/>
          </w:tcPr>
          <w:p w14:paraId="3E3E0F71" w14:textId="77777777" w:rsidR="006B1EC4" w:rsidRPr="008669BF" w:rsidRDefault="006B1EC4" w:rsidP="00AD1279">
            <w:pPr>
              <w:keepNext/>
              <w:autoSpaceDE w:val="0"/>
              <w:autoSpaceDN w:val="0"/>
              <w:adjustRightInd w:val="0"/>
              <w:spacing w:before="67" w:after="67"/>
              <w:rPr>
                <w:rFonts w:ascii="Arial" w:eastAsiaTheme="minorEastAsia" w:hAnsi="Arial" w:cs="Arial"/>
                <w:color w:val="000000"/>
                <w:sz w:val="20"/>
                <w:szCs w:val="20"/>
                <w:lang w:val="en-US"/>
              </w:rPr>
            </w:pPr>
            <w:r w:rsidRPr="008669BF">
              <w:rPr>
                <w:rFonts w:ascii="Arial" w:eastAsiaTheme="minorEastAsia" w:hAnsi="Arial" w:cs="Arial"/>
                <w:color w:val="000000"/>
                <w:sz w:val="20"/>
                <w:szCs w:val="20"/>
                <w:lang w:val="en-US"/>
              </w:rPr>
              <w:t>Overall survival (OS)</w:t>
            </w:r>
          </w:p>
        </w:tc>
        <w:tc>
          <w:tcPr>
            <w:tcW w:w="850" w:type="dxa"/>
            <w:tcBorders>
              <w:top w:val="nil"/>
              <w:left w:val="nil"/>
              <w:bottom w:val="single" w:sz="4" w:space="0" w:color="auto"/>
              <w:right w:val="nil"/>
            </w:tcBorders>
            <w:shd w:val="clear" w:color="auto" w:fill="FFFFFF"/>
          </w:tcPr>
          <w:p w14:paraId="6DE32F4D" w14:textId="77777777" w:rsidR="006B1EC4" w:rsidRPr="008669BF" w:rsidRDefault="006B1EC4" w:rsidP="00AD1279">
            <w:pPr>
              <w:keepNext/>
              <w:autoSpaceDE w:val="0"/>
              <w:autoSpaceDN w:val="0"/>
              <w:adjustRightInd w:val="0"/>
              <w:spacing w:before="67" w:after="67"/>
              <w:jc w:val="right"/>
              <w:rPr>
                <w:rFonts w:ascii="Arial" w:eastAsiaTheme="minorEastAsia" w:hAnsi="Arial" w:cs="Arial"/>
                <w:color w:val="000000"/>
                <w:sz w:val="20"/>
                <w:szCs w:val="20"/>
                <w:lang w:val="en-US"/>
              </w:rPr>
            </w:pPr>
            <w:r w:rsidRPr="008669BF">
              <w:rPr>
                <w:rFonts w:ascii="Arial" w:hAnsi="Arial" w:cs="Arial"/>
                <w:color w:val="000000"/>
                <w:sz w:val="20"/>
                <w:szCs w:val="20"/>
              </w:rPr>
              <w:t>0.70</w:t>
            </w:r>
          </w:p>
        </w:tc>
        <w:tc>
          <w:tcPr>
            <w:tcW w:w="708" w:type="dxa"/>
            <w:tcBorders>
              <w:top w:val="nil"/>
              <w:left w:val="nil"/>
              <w:bottom w:val="single" w:sz="4" w:space="0" w:color="auto"/>
              <w:right w:val="nil"/>
            </w:tcBorders>
            <w:shd w:val="clear" w:color="auto" w:fill="FFFFFF"/>
          </w:tcPr>
          <w:p w14:paraId="3F9A813A" w14:textId="77777777" w:rsidR="006B1EC4" w:rsidRPr="008669BF" w:rsidRDefault="006B1EC4" w:rsidP="00AD1279">
            <w:pPr>
              <w:keepNext/>
              <w:autoSpaceDE w:val="0"/>
              <w:autoSpaceDN w:val="0"/>
              <w:adjustRightInd w:val="0"/>
              <w:spacing w:before="67" w:after="67"/>
              <w:jc w:val="right"/>
              <w:rPr>
                <w:rFonts w:ascii="Arial" w:eastAsiaTheme="minorEastAsia" w:hAnsi="Arial" w:cs="Arial"/>
                <w:color w:val="000000"/>
                <w:sz w:val="20"/>
                <w:szCs w:val="20"/>
                <w:lang w:val="en-US"/>
              </w:rPr>
            </w:pPr>
            <w:r w:rsidRPr="008669BF">
              <w:rPr>
                <w:rFonts w:ascii="Arial" w:hAnsi="Arial" w:cs="Arial"/>
                <w:color w:val="000000"/>
                <w:sz w:val="20"/>
                <w:szCs w:val="20"/>
              </w:rPr>
              <w:t>0.41</w:t>
            </w:r>
          </w:p>
        </w:tc>
        <w:tc>
          <w:tcPr>
            <w:tcW w:w="709" w:type="dxa"/>
            <w:tcBorders>
              <w:top w:val="nil"/>
              <w:left w:val="nil"/>
              <w:bottom w:val="single" w:sz="4" w:space="0" w:color="auto"/>
              <w:right w:val="nil"/>
            </w:tcBorders>
            <w:shd w:val="clear" w:color="auto" w:fill="FFFFFF"/>
          </w:tcPr>
          <w:p w14:paraId="255C6969" w14:textId="77777777" w:rsidR="006B1EC4" w:rsidRPr="008669BF" w:rsidRDefault="006B1EC4" w:rsidP="00AD1279">
            <w:pPr>
              <w:keepNext/>
              <w:autoSpaceDE w:val="0"/>
              <w:autoSpaceDN w:val="0"/>
              <w:adjustRightInd w:val="0"/>
              <w:spacing w:before="67" w:after="67"/>
              <w:jc w:val="right"/>
              <w:rPr>
                <w:rFonts w:ascii="Arial" w:eastAsiaTheme="minorEastAsia" w:hAnsi="Arial" w:cs="Arial"/>
                <w:color w:val="000000"/>
                <w:sz w:val="20"/>
                <w:szCs w:val="20"/>
                <w:lang w:val="en-US"/>
              </w:rPr>
            </w:pPr>
            <w:r w:rsidRPr="008669BF">
              <w:rPr>
                <w:rFonts w:ascii="Arial" w:hAnsi="Arial" w:cs="Arial"/>
                <w:color w:val="000000"/>
                <w:sz w:val="20"/>
                <w:szCs w:val="20"/>
              </w:rPr>
              <w:t>1.18</w:t>
            </w:r>
          </w:p>
        </w:tc>
        <w:tc>
          <w:tcPr>
            <w:tcW w:w="992" w:type="dxa"/>
            <w:tcBorders>
              <w:top w:val="nil"/>
              <w:left w:val="nil"/>
              <w:bottom w:val="single" w:sz="4" w:space="0" w:color="auto"/>
              <w:right w:val="nil"/>
            </w:tcBorders>
            <w:shd w:val="clear" w:color="auto" w:fill="FFFFFF"/>
          </w:tcPr>
          <w:p w14:paraId="6544A4BA" w14:textId="77777777" w:rsidR="006B1EC4" w:rsidRPr="008669BF" w:rsidRDefault="006B1EC4" w:rsidP="00AD1279">
            <w:pPr>
              <w:keepNext/>
              <w:autoSpaceDE w:val="0"/>
              <w:autoSpaceDN w:val="0"/>
              <w:adjustRightInd w:val="0"/>
              <w:spacing w:before="67" w:after="67"/>
              <w:jc w:val="center"/>
              <w:rPr>
                <w:rFonts w:ascii="Arial" w:eastAsiaTheme="minorEastAsia" w:hAnsi="Arial" w:cs="Arial"/>
                <w:color w:val="000000"/>
                <w:sz w:val="20"/>
                <w:szCs w:val="20"/>
                <w:lang w:val="en-US"/>
              </w:rPr>
            </w:pPr>
            <w:r w:rsidRPr="008669BF">
              <w:rPr>
                <w:rFonts w:ascii="Arial" w:hAnsi="Arial" w:cs="Arial"/>
                <w:color w:val="000000"/>
                <w:sz w:val="20"/>
                <w:szCs w:val="20"/>
              </w:rPr>
              <w:t>0.18</w:t>
            </w:r>
          </w:p>
        </w:tc>
      </w:tr>
    </w:tbl>
    <w:p w14:paraId="152A8F36" w14:textId="77777777" w:rsidR="006B1EC4" w:rsidRDefault="006B1EC4" w:rsidP="006B1EC4">
      <w:pPr>
        <w:autoSpaceDE w:val="0"/>
        <w:autoSpaceDN w:val="0"/>
        <w:adjustRightInd w:val="0"/>
        <w:ind w:left="1410" w:hanging="1410"/>
        <w:rPr>
          <w:rFonts w:ascii="Arial" w:hAnsi="Arial" w:cs="Arial"/>
          <w:color w:val="000000"/>
          <w:lang w:val="en-US"/>
        </w:rPr>
      </w:pPr>
    </w:p>
    <w:p w14:paraId="1CC4B64E" w14:textId="77777777" w:rsidR="006B1EC4" w:rsidRDefault="006B1EC4" w:rsidP="006B1EC4">
      <w:pPr>
        <w:rPr>
          <w:rFonts w:ascii="Arial" w:hAnsi="Arial" w:cs="Arial"/>
          <w:color w:val="000000"/>
          <w:lang w:val="en-US"/>
        </w:rPr>
      </w:pPr>
      <w:r>
        <w:rPr>
          <w:rFonts w:ascii="Arial" w:hAnsi="Arial" w:cs="Arial"/>
          <w:color w:val="000000"/>
          <w:lang w:val="en-US"/>
        </w:rPr>
        <w:br w:type="page"/>
      </w:r>
    </w:p>
    <w:p w14:paraId="41927DD7" w14:textId="77777777" w:rsidR="006B1EC4" w:rsidRPr="00007793" w:rsidRDefault="006B1EC4" w:rsidP="006B1EC4">
      <w:pPr>
        <w:rPr>
          <w:rFonts w:ascii="Arial" w:eastAsia="Calibri" w:hAnsi="Arial" w:cs="Arial"/>
          <w:sz w:val="22"/>
          <w:szCs w:val="22"/>
          <w:lang w:val="en-US" w:eastAsia="en-US"/>
        </w:rPr>
      </w:pPr>
      <w:r w:rsidRPr="00007793">
        <w:rPr>
          <w:rFonts w:ascii="Arial" w:eastAsia="Calibri" w:hAnsi="Arial" w:cs="Arial"/>
          <w:sz w:val="22"/>
          <w:szCs w:val="22"/>
          <w:lang w:val="en-US" w:eastAsia="en-US"/>
        </w:rPr>
        <w:lastRenderedPageBreak/>
        <w:t>Table S3</w:t>
      </w:r>
    </w:p>
    <w:p w14:paraId="2BF28117" w14:textId="77777777" w:rsidR="006B1EC4" w:rsidRPr="00007793" w:rsidRDefault="006B1EC4" w:rsidP="006B1EC4">
      <w:pPr>
        <w:rPr>
          <w:rFonts w:ascii="Arial" w:eastAsia="Calibri" w:hAnsi="Arial" w:cs="Arial"/>
          <w:sz w:val="22"/>
          <w:szCs w:val="22"/>
          <w:lang w:val="en-US" w:eastAsia="en-US"/>
        </w:rPr>
      </w:pPr>
    </w:p>
    <w:p w14:paraId="114F1CFC" w14:textId="3875DE96" w:rsidR="006B1EC4" w:rsidRPr="00EF710B" w:rsidRDefault="006B1EC4" w:rsidP="006B1EC4">
      <w:pPr>
        <w:rPr>
          <w:rFonts w:ascii="Arial" w:eastAsia="Calibri" w:hAnsi="Arial" w:cs="Arial"/>
          <w:sz w:val="22"/>
          <w:szCs w:val="22"/>
          <w:lang w:val="en-US" w:eastAsia="en-US"/>
        </w:rPr>
      </w:pPr>
      <w:r w:rsidRPr="00EF710B">
        <w:rPr>
          <w:rFonts w:ascii="Arial" w:eastAsia="Calibri" w:hAnsi="Arial" w:cs="Arial"/>
          <w:sz w:val="22"/>
          <w:szCs w:val="22"/>
          <w:lang w:val="en-US" w:eastAsia="en-US"/>
        </w:rPr>
        <w:t xml:space="preserve">Summary of all adverse drug reactions </w:t>
      </w:r>
      <w:r>
        <w:rPr>
          <w:rFonts w:ascii="Arial" w:eastAsia="Calibri" w:hAnsi="Arial" w:cs="Arial"/>
          <w:sz w:val="22"/>
          <w:szCs w:val="22"/>
          <w:lang w:val="en-US" w:eastAsia="en-US"/>
        </w:rPr>
        <w:t xml:space="preserve">(ADR) </w:t>
      </w:r>
      <w:r w:rsidRPr="00EF710B">
        <w:rPr>
          <w:rFonts w:ascii="Arial" w:eastAsia="Calibri" w:hAnsi="Arial" w:cs="Arial"/>
          <w:sz w:val="22"/>
          <w:szCs w:val="22"/>
          <w:lang w:val="en-US" w:eastAsia="en-US"/>
        </w:rPr>
        <w:t>and severe infections by system organ class and preferred term</w:t>
      </w:r>
    </w:p>
    <w:p w14:paraId="2317A9EB" w14:textId="77777777" w:rsidR="006B1EC4" w:rsidRPr="00EF710B" w:rsidRDefault="006B1EC4" w:rsidP="006B1EC4">
      <w:pPr>
        <w:rPr>
          <w:rFonts w:ascii="Arial" w:eastAsia="Calibri" w:hAnsi="Arial" w:cs="Arial"/>
          <w:sz w:val="22"/>
          <w:szCs w:val="22"/>
          <w:lang w:val="en-US" w:eastAsia="en-US"/>
        </w:rPr>
      </w:pPr>
    </w:p>
    <w:tbl>
      <w:tblPr>
        <w:tblW w:w="9159" w:type="dxa"/>
        <w:tblInd w:w="55" w:type="dxa"/>
        <w:tblCellMar>
          <w:left w:w="0" w:type="dxa"/>
          <w:right w:w="0" w:type="dxa"/>
        </w:tblCellMar>
        <w:tblLook w:val="04A0" w:firstRow="1" w:lastRow="0" w:firstColumn="1" w:lastColumn="0" w:noHBand="0" w:noVBand="1"/>
      </w:tblPr>
      <w:tblGrid>
        <w:gridCol w:w="4047"/>
        <w:gridCol w:w="2647"/>
        <w:gridCol w:w="807"/>
        <w:gridCol w:w="1658"/>
      </w:tblGrid>
      <w:tr w:rsidR="006B1EC4" w:rsidRPr="006127D6" w14:paraId="525EED5F" w14:textId="77777777" w:rsidTr="00AD1279">
        <w:trPr>
          <w:trHeight w:val="288"/>
          <w:tblHeader/>
        </w:trPr>
        <w:tc>
          <w:tcPr>
            <w:tcW w:w="6694" w:type="dxa"/>
            <w:gridSpan w:val="2"/>
            <w:tcBorders>
              <w:top w:val="single" w:sz="4" w:space="0" w:color="auto"/>
              <w:bottom w:val="single" w:sz="4" w:space="0" w:color="auto"/>
            </w:tcBorders>
            <w:tcMar>
              <w:top w:w="0" w:type="dxa"/>
              <w:left w:w="70" w:type="dxa"/>
              <w:bottom w:w="0" w:type="dxa"/>
              <w:right w:w="70" w:type="dxa"/>
            </w:tcMar>
            <w:hideMark/>
          </w:tcPr>
          <w:p w14:paraId="5DDE62F4" w14:textId="77777777" w:rsidR="006B1EC4" w:rsidRPr="008669BF" w:rsidRDefault="006B1EC4" w:rsidP="00AD1279">
            <w:pPr>
              <w:rPr>
                <w:rFonts w:ascii="Arial" w:eastAsia="Calibri" w:hAnsi="Arial" w:cs="Arial"/>
                <w:sz w:val="20"/>
                <w:szCs w:val="20"/>
                <w:lang w:val="en-US" w:eastAsia="en-US"/>
              </w:rPr>
            </w:pPr>
          </w:p>
        </w:tc>
        <w:tc>
          <w:tcPr>
            <w:tcW w:w="2465" w:type="dxa"/>
            <w:gridSpan w:val="2"/>
            <w:tcBorders>
              <w:top w:val="single" w:sz="4" w:space="0" w:color="auto"/>
              <w:bottom w:val="single" w:sz="4" w:space="0" w:color="auto"/>
            </w:tcBorders>
            <w:tcMar>
              <w:top w:w="0" w:type="dxa"/>
              <w:left w:w="70" w:type="dxa"/>
              <w:bottom w:w="0" w:type="dxa"/>
              <w:right w:w="70" w:type="dxa"/>
            </w:tcMar>
            <w:hideMark/>
          </w:tcPr>
          <w:p w14:paraId="37870887" w14:textId="77777777" w:rsidR="006B1EC4" w:rsidRPr="008669BF" w:rsidRDefault="006B1EC4" w:rsidP="00AD1279">
            <w:pPr>
              <w:jc w:val="center"/>
              <w:rPr>
                <w:rFonts w:ascii="Arial" w:eastAsia="Calibri" w:hAnsi="Arial" w:cs="Arial"/>
                <w:b/>
                <w:bCs/>
                <w:sz w:val="20"/>
                <w:szCs w:val="20"/>
                <w:lang w:val="en-US"/>
              </w:rPr>
            </w:pPr>
            <w:r w:rsidRPr="008669BF">
              <w:rPr>
                <w:rFonts w:ascii="Arial" w:eastAsia="Calibri" w:hAnsi="Arial" w:cs="Arial"/>
                <w:b/>
                <w:bCs/>
                <w:sz w:val="20"/>
                <w:szCs w:val="20"/>
                <w:lang w:val="en-US"/>
              </w:rPr>
              <w:t>Incidence</w:t>
            </w:r>
            <w:r>
              <w:rPr>
                <w:rFonts w:ascii="Arial" w:eastAsia="Calibri" w:hAnsi="Arial" w:cs="Arial"/>
                <w:b/>
                <w:bCs/>
                <w:sz w:val="20"/>
                <w:szCs w:val="20"/>
                <w:lang w:val="en-US"/>
              </w:rPr>
              <w:t xml:space="preserve"> of ADR and severe infections</w:t>
            </w:r>
          </w:p>
        </w:tc>
      </w:tr>
      <w:tr w:rsidR="006B1EC4" w:rsidRPr="00EF710B" w14:paraId="19EDF09A" w14:textId="77777777" w:rsidTr="00AD1279">
        <w:trPr>
          <w:trHeight w:val="288"/>
          <w:tblHeader/>
        </w:trPr>
        <w:tc>
          <w:tcPr>
            <w:tcW w:w="4047" w:type="dxa"/>
            <w:tcBorders>
              <w:top w:val="single" w:sz="4" w:space="0" w:color="auto"/>
              <w:bottom w:val="single" w:sz="4" w:space="0" w:color="auto"/>
            </w:tcBorders>
            <w:tcMar>
              <w:top w:w="0" w:type="dxa"/>
              <w:left w:w="70" w:type="dxa"/>
              <w:bottom w:w="0" w:type="dxa"/>
              <w:right w:w="70" w:type="dxa"/>
            </w:tcMar>
            <w:hideMark/>
          </w:tcPr>
          <w:p w14:paraId="1EC5368C" w14:textId="77777777" w:rsidR="006B1EC4" w:rsidRPr="008669BF" w:rsidRDefault="006B1EC4" w:rsidP="00AD1279">
            <w:pPr>
              <w:jc w:val="center"/>
              <w:rPr>
                <w:rFonts w:ascii="Arial" w:eastAsia="Calibri" w:hAnsi="Arial" w:cs="Arial"/>
                <w:b/>
                <w:bCs/>
                <w:sz w:val="20"/>
                <w:szCs w:val="20"/>
                <w:lang w:val="en-US"/>
              </w:rPr>
            </w:pPr>
            <w:r w:rsidRPr="008669BF">
              <w:rPr>
                <w:rFonts w:ascii="Arial" w:eastAsia="Calibri" w:hAnsi="Arial" w:cs="Arial"/>
                <w:b/>
                <w:bCs/>
                <w:sz w:val="20"/>
                <w:szCs w:val="20"/>
                <w:lang w:val="en-US"/>
              </w:rPr>
              <w:t>System organ class</w:t>
            </w:r>
          </w:p>
        </w:tc>
        <w:tc>
          <w:tcPr>
            <w:tcW w:w="2647" w:type="dxa"/>
            <w:tcBorders>
              <w:top w:val="single" w:sz="4" w:space="0" w:color="auto"/>
              <w:bottom w:val="single" w:sz="4" w:space="0" w:color="auto"/>
            </w:tcBorders>
            <w:tcMar>
              <w:top w:w="0" w:type="dxa"/>
              <w:left w:w="70" w:type="dxa"/>
              <w:bottom w:w="0" w:type="dxa"/>
              <w:right w:w="70" w:type="dxa"/>
            </w:tcMar>
            <w:hideMark/>
          </w:tcPr>
          <w:p w14:paraId="0ECA54F5" w14:textId="77777777" w:rsidR="006B1EC4" w:rsidRPr="008669BF" w:rsidRDefault="006B1EC4" w:rsidP="00AD1279">
            <w:pPr>
              <w:jc w:val="center"/>
              <w:rPr>
                <w:rFonts w:ascii="Arial" w:eastAsia="Calibri" w:hAnsi="Arial" w:cs="Arial"/>
                <w:b/>
                <w:bCs/>
                <w:sz w:val="20"/>
                <w:szCs w:val="20"/>
                <w:lang w:val="en-US"/>
              </w:rPr>
            </w:pPr>
            <w:r w:rsidRPr="008669BF">
              <w:rPr>
                <w:rFonts w:ascii="Arial" w:eastAsia="Calibri" w:hAnsi="Arial" w:cs="Arial"/>
                <w:b/>
                <w:bCs/>
                <w:sz w:val="20"/>
                <w:szCs w:val="20"/>
                <w:lang w:val="en-US"/>
              </w:rPr>
              <w:t>Preferred term</w:t>
            </w:r>
          </w:p>
        </w:tc>
        <w:tc>
          <w:tcPr>
            <w:tcW w:w="807" w:type="dxa"/>
            <w:tcBorders>
              <w:top w:val="single" w:sz="4" w:space="0" w:color="auto"/>
              <w:bottom w:val="single" w:sz="4" w:space="0" w:color="auto"/>
            </w:tcBorders>
            <w:tcMar>
              <w:top w:w="0" w:type="dxa"/>
              <w:left w:w="70" w:type="dxa"/>
              <w:bottom w:w="0" w:type="dxa"/>
              <w:right w:w="70" w:type="dxa"/>
            </w:tcMar>
            <w:hideMark/>
          </w:tcPr>
          <w:p w14:paraId="0329E20C" w14:textId="77777777" w:rsidR="006B1EC4" w:rsidRPr="008669BF" w:rsidRDefault="006B1EC4" w:rsidP="00AD1279">
            <w:pPr>
              <w:jc w:val="center"/>
              <w:rPr>
                <w:rFonts w:ascii="Arial" w:eastAsia="Calibri" w:hAnsi="Arial" w:cs="Arial"/>
                <w:b/>
                <w:bCs/>
                <w:sz w:val="20"/>
                <w:szCs w:val="20"/>
                <w:lang w:val="en-US"/>
              </w:rPr>
            </w:pPr>
            <w:r w:rsidRPr="008669BF">
              <w:rPr>
                <w:rFonts w:ascii="Arial" w:eastAsia="Calibri" w:hAnsi="Arial" w:cs="Arial"/>
                <w:b/>
                <w:bCs/>
                <w:sz w:val="20"/>
                <w:szCs w:val="20"/>
                <w:lang w:val="en-US"/>
              </w:rPr>
              <w:t>N</w:t>
            </w:r>
          </w:p>
        </w:tc>
        <w:tc>
          <w:tcPr>
            <w:tcW w:w="1658" w:type="dxa"/>
            <w:tcBorders>
              <w:top w:val="single" w:sz="4" w:space="0" w:color="auto"/>
              <w:bottom w:val="single" w:sz="4" w:space="0" w:color="auto"/>
            </w:tcBorders>
            <w:tcMar>
              <w:top w:w="0" w:type="dxa"/>
              <w:left w:w="70" w:type="dxa"/>
              <w:bottom w:w="0" w:type="dxa"/>
              <w:right w:w="70" w:type="dxa"/>
            </w:tcMar>
            <w:hideMark/>
          </w:tcPr>
          <w:p w14:paraId="78D18BD2" w14:textId="77777777" w:rsidR="006B1EC4" w:rsidRPr="008669BF" w:rsidRDefault="006B1EC4" w:rsidP="00AD1279">
            <w:pPr>
              <w:ind w:left="-61" w:right="-56"/>
              <w:jc w:val="center"/>
              <w:rPr>
                <w:rFonts w:ascii="Arial" w:eastAsia="Calibri" w:hAnsi="Arial" w:cs="Arial"/>
                <w:b/>
                <w:bCs/>
                <w:sz w:val="20"/>
                <w:szCs w:val="20"/>
                <w:lang w:val="en-US"/>
              </w:rPr>
            </w:pPr>
            <w:r w:rsidRPr="008669BF">
              <w:rPr>
                <w:rFonts w:ascii="Arial" w:eastAsia="Calibri" w:hAnsi="Arial" w:cs="Arial"/>
                <w:b/>
                <w:bCs/>
                <w:sz w:val="20"/>
                <w:szCs w:val="20"/>
                <w:lang w:val="en-US"/>
              </w:rPr>
              <w:t>Total %</w:t>
            </w:r>
          </w:p>
        </w:tc>
      </w:tr>
      <w:tr w:rsidR="006B1EC4" w:rsidRPr="00EF710B" w14:paraId="4430D78B" w14:textId="77777777" w:rsidTr="00AD1279">
        <w:trPr>
          <w:trHeight w:val="288"/>
        </w:trPr>
        <w:tc>
          <w:tcPr>
            <w:tcW w:w="4047" w:type="dxa"/>
            <w:tcBorders>
              <w:top w:val="single" w:sz="4" w:space="0" w:color="auto"/>
              <w:bottom w:val="single" w:sz="4" w:space="0" w:color="auto"/>
            </w:tcBorders>
            <w:shd w:val="clear" w:color="auto" w:fill="FFFFFF"/>
            <w:tcMar>
              <w:top w:w="0" w:type="dxa"/>
              <w:left w:w="70" w:type="dxa"/>
              <w:bottom w:w="0" w:type="dxa"/>
              <w:right w:w="70" w:type="dxa"/>
            </w:tcMar>
            <w:hideMark/>
          </w:tcPr>
          <w:p w14:paraId="58341158"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Total number of patients</w:t>
            </w:r>
          </w:p>
        </w:tc>
        <w:tc>
          <w:tcPr>
            <w:tcW w:w="2647" w:type="dxa"/>
            <w:tcBorders>
              <w:top w:val="single" w:sz="4" w:space="0" w:color="auto"/>
              <w:bottom w:val="single" w:sz="4" w:space="0" w:color="auto"/>
            </w:tcBorders>
            <w:shd w:val="clear" w:color="auto" w:fill="FFFFFF"/>
            <w:tcMar>
              <w:top w:w="0" w:type="dxa"/>
              <w:left w:w="70" w:type="dxa"/>
              <w:bottom w:w="0" w:type="dxa"/>
              <w:right w:w="70" w:type="dxa"/>
            </w:tcMar>
            <w:hideMark/>
          </w:tcPr>
          <w:p w14:paraId="608A4F28"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 </w:t>
            </w:r>
          </w:p>
        </w:tc>
        <w:tc>
          <w:tcPr>
            <w:tcW w:w="807" w:type="dxa"/>
            <w:tcBorders>
              <w:top w:val="single" w:sz="4" w:space="0" w:color="auto"/>
              <w:bottom w:val="single" w:sz="4" w:space="0" w:color="auto"/>
            </w:tcBorders>
            <w:shd w:val="clear" w:color="auto" w:fill="FFFFFF"/>
            <w:tcMar>
              <w:top w:w="0" w:type="dxa"/>
              <w:left w:w="70" w:type="dxa"/>
              <w:bottom w:w="0" w:type="dxa"/>
              <w:right w:w="70" w:type="dxa"/>
            </w:tcMar>
            <w:hideMark/>
          </w:tcPr>
          <w:p w14:paraId="350BAAD7"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165</w:t>
            </w:r>
          </w:p>
        </w:tc>
        <w:tc>
          <w:tcPr>
            <w:tcW w:w="1658" w:type="dxa"/>
            <w:tcBorders>
              <w:top w:val="single" w:sz="4" w:space="0" w:color="auto"/>
              <w:bottom w:val="single" w:sz="4" w:space="0" w:color="auto"/>
            </w:tcBorders>
            <w:tcMar>
              <w:top w:w="0" w:type="dxa"/>
              <w:left w:w="70" w:type="dxa"/>
              <w:bottom w:w="0" w:type="dxa"/>
              <w:right w:w="70" w:type="dxa"/>
            </w:tcMar>
            <w:hideMark/>
          </w:tcPr>
          <w:p w14:paraId="1BA5D6DF"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100.0</w:t>
            </w:r>
          </w:p>
        </w:tc>
      </w:tr>
      <w:tr w:rsidR="006B1EC4" w:rsidRPr="00EF710B" w14:paraId="502260A5" w14:textId="77777777" w:rsidTr="00AD1279">
        <w:trPr>
          <w:trHeight w:val="266"/>
        </w:trPr>
        <w:tc>
          <w:tcPr>
            <w:tcW w:w="4047" w:type="dxa"/>
            <w:tcBorders>
              <w:top w:val="single" w:sz="4" w:space="0" w:color="auto"/>
              <w:bottom w:val="single" w:sz="4" w:space="0" w:color="auto"/>
            </w:tcBorders>
            <w:shd w:val="clear" w:color="auto" w:fill="FFFFFF"/>
            <w:tcMar>
              <w:top w:w="0" w:type="dxa"/>
              <w:left w:w="70" w:type="dxa"/>
              <w:bottom w:w="0" w:type="dxa"/>
              <w:right w:w="70" w:type="dxa"/>
            </w:tcMar>
            <w:hideMark/>
          </w:tcPr>
          <w:p w14:paraId="20C9C19F" w14:textId="77777777" w:rsidR="006B1EC4" w:rsidRPr="008669BF" w:rsidRDefault="006B1EC4" w:rsidP="00AD1279">
            <w:pPr>
              <w:ind w:right="-84"/>
              <w:rPr>
                <w:rFonts w:ascii="Arial" w:hAnsi="Arial" w:cs="Arial"/>
                <w:sz w:val="20"/>
                <w:szCs w:val="20"/>
                <w:lang w:val="en-US"/>
              </w:rPr>
            </w:pPr>
            <w:r w:rsidRPr="008669BF">
              <w:rPr>
                <w:rFonts w:ascii="Arial" w:hAnsi="Arial" w:cs="Arial"/>
                <w:sz w:val="20"/>
                <w:szCs w:val="20"/>
                <w:lang w:val="en-US"/>
              </w:rPr>
              <w:t>Number of patients with at least one ADR</w:t>
            </w:r>
          </w:p>
        </w:tc>
        <w:tc>
          <w:tcPr>
            <w:tcW w:w="2647" w:type="dxa"/>
            <w:tcBorders>
              <w:top w:val="single" w:sz="4" w:space="0" w:color="auto"/>
              <w:bottom w:val="single" w:sz="4" w:space="0" w:color="auto"/>
            </w:tcBorders>
            <w:shd w:val="clear" w:color="auto" w:fill="FFFFFF"/>
            <w:tcMar>
              <w:top w:w="0" w:type="dxa"/>
              <w:left w:w="70" w:type="dxa"/>
              <w:bottom w:w="0" w:type="dxa"/>
              <w:right w:w="70" w:type="dxa"/>
            </w:tcMar>
            <w:hideMark/>
          </w:tcPr>
          <w:p w14:paraId="7715A73B"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 </w:t>
            </w:r>
          </w:p>
        </w:tc>
        <w:tc>
          <w:tcPr>
            <w:tcW w:w="807" w:type="dxa"/>
            <w:tcBorders>
              <w:top w:val="single" w:sz="4" w:space="0" w:color="auto"/>
              <w:bottom w:val="single" w:sz="4" w:space="0" w:color="auto"/>
            </w:tcBorders>
            <w:shd w:val="clear" w:color="auto" w:fill="FFFFFF"/>
            <w:tcMar>
              <w:top w:w="0" w:type="dxa"/>
              <w:left w:w="70" w:type="dxa"/>
              <w:bottom w:w="0" w:type="dxa"/>
              <w:right w:w="70" w:type="dxa"/>
            </w:tcMar>
            <w:hideMark/>
          </w:tcPr>
          <w:p w14:paraId="14BD84A9"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157</w:t>
            </w:r>
          </w:p>
        </w:tc>
        <w:tc>
          <w:tcPr>
            <w:tcW w:w="1658" w:type="dxa"/>
            <w:tcBorders>
              <w:top w:val="single" w:sz="4" w:space="0" w:color="auto"/>
              <w:bottom w:val="single" w:sz="4" w:space="0" w:color="auto"/>
            </w:tcBorders>
            <w:tcMar>
              <w:top w:w="0" w:type="dxa"/>
              <w:left w:w="70" w:type="dxa"/>
              <w:bottom w:w="0" w:type="dxa"/>
              <w:right w:w="70" w:type="dxa"/>
            </w:tcMar>
            <w:hideMark/>
          </w:tcPr>
          <w:p w14:paraId="4597158B"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95.2</w:t>
            </w:r>
          </w:p>
        </w:tc>
      </w:tr>
      <w:tr w:rsidR="006B1EC4" w:rsidRPr="00EF710B" w14:paraId="561FCEE1" w14:textId="77777777" w:rsidTr="00AD1279">
        <w:trPr>
          <w:trHeight w:val="288"/>
        </w:trPr>
        <w:tc>
          <w:tcPr>
            <w:tcW w:w="4047" w:type="dxa"/>
            <w:tcBorders>
              <w:top w:val="single" w:sz="4" w:space="0" w:color="auto"/>
            </w:tcBorders>
            <w:shd w:val="clear" w:color="auto" w:fill="FFFFFF"/>
            <w:tcMar>
              <w:top w:w="0" w:type="dxa"/>
              <w:left w:w="70" w:type="dxa"/>
              <w:bottom w:w="0" w:type="dxa"/>
              <w:right w:w="70" w:type="dxa"/>
            </w:tcMar>
            <w:hideMark/>
          </w:tcPr>
          <w:p w14:paraId="51E26A0A"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Infections and infestations</w:t>
            </w:r>
          </w:p>
        </w:tc>
        <w:tc>
          <w:tcPr>
            <w:tcW w:w="2647" w:type="dxa"/>
            <w:tcBorders>
              <w:top w:val="single" w:sz="4" w:space="0" w:color="auto"/>
            </w:tcBorders>
            <w:shd w:val="clear" w:color="auto" w:fill="FFFFFF"/>
            <w:tcMar>
              <w:top w:w="0" w:type="dxa"/>
              <w:left w:w="70" w:type="dxa"/>
              <w:bottom w:w="0" w:type="dxa"/>
              <w:right w:w="70" w:type="dxa"/>
            </w:tcMar>
            <w:hideMark/>
          </w:tcPr>
          <w:p w14:paraId="760AE223"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 </w:t>
            </w:r>
          </w:p>
        </w:tc>
        <w:tc>
          <w:tcPr>
            <w:tcW w:w="807" w:type="dxa"/>
            <w:tcBorders>
              <w:top w:val="single" w:sz="4" w:space="0" w:color="auto"/>
            </w:tcBorders>
            <w:shd w:val="clear" w:color="auto" w:fill="FFFFFF"/>
            <w:tcMar>
              <w:top w:w="0" w:type="dxa"/>
              <w:left w:w="70" w:type="dxa"/>
              <w:bottom w:w="0" w:type="dxa"/>
              <w:right w:w="70" w:type="dxa"/>
            </w:tcMar>
            <w:hideMark/>
          </w:tcPr>
          <w:p w14:paraId="1A92571F"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113</w:t>
            </w:r>
          </w:p>
        </w:tc>
        <w:tc>
          <w:tcPr>
            <w:tcW w:w="1658" w:type="dxa"/>
            <w:tcBorders>
              <w:top w:val="single" w:sz="4" w:space="0" w:color="auto"/>
            </w:tcBorders>
            <w:tcMar>
              <w:top w:w="0" w:type="dxa"/>
              <w:left w:w="70" w:type="dxa"/>
              <w:bottom w:w="0" w:type="dxa"/>
              <w:right w:w="70" w:type="dxa"/>
            </w:tcMar>
            <w:hideMark/>
          </w:tcPr>
          <w:p w14:paraId="7B250438"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68.5</w:t>
            </w:r>
          </w:p>
        </w:tc>
      </w:tr>
      <w:tr w:rsidR="006B1EC4" w:rsidRPr="00EF710B" w14:paraId="48C0366C" w14:textId="77777777" w:rsidTr="00AD1279">
        <w:trPr>
          <w:trHeight w:val="288"/>
        </w:trPr>
        <w:tc>
          <w:tcPr>
            <w:tcW w:w="4047" w:type="dxa"/>
            <w:shd w:val="clear" w:color="auto" w:fill="FFFFFF"/>
            <w:tcMar>
              <w:top w:w="0" w:type="dxa"/>
              <w:left w:w="70" w:type="dxa"/>
              <w:bottom w:w="0" w:type="dxa"/>
              <w:right w:w="70" w:type="dxa"/>
            </w:tcMar>
            <w:hideMark/>
          </w:tcPr>
          <w:p w14:paraId="1D50755E"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 </w:t>
            </w:r>
          </w:p>
        </w:tc>
        <w:tc>
          <w:tcPr>
            <w:tcW w:w="2647" w:type="dxa"/>
            <w:shd w:val="clear" w:color="auto" w:fill="FFFFFF"/>
            <w:tcMar>
              <w:top w:w="0" w:type="dxa"/>
              <w:left w:w="70" w:type="dxa"/>
              <w:bottom w:w="0" w:type="dxa"/>
              <w:right w:w="70" w:type="dxa"/>
            </w:tcMar>
            <w:hideMark/>
          </w:tcPr>
          <w:p w14:paraId="32B352A5"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Pneumonia</w:t>
            </w:r>
          </w:p>
        </w:tc>
        <w:tc>
          <w:tcPr>
            <w:tcW w:w="807" w:type="dxa"/>
            <w:shd w:val="clear" w:color="auto" w:fill="FFFFFF"/>
            <w:tcMar>
              <w:top w:w="0" w:type="dxa"/>
              <w:left w:w="70" w:type="dxa"/>
              <w:bottom w:w="0" w:type="dxa"/>
              <w:right w:w="70" w:type="dxa"/>
            </w:tcMar>
            <w:hideMark/>
          </w:tcPr>
          <w:p w14:paraId="24763FF6"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22</w:t>
            </w:r>
          </w:p>
        </w:tc>
        <w:tc>
          <w:tcPr>
            <w:tcW w:w="1658" w:type="dxa"/>
            <w:tcMar>
              <w:top w:w="0" w:type="dxa"/>
              <w:left w:w="70" w:type="dxa"/>
              <w:bottom w:w="0" w:type="dxa"/>
              <w:right w:w="70" w:type="dxa"/>
            </w:tcMar>
            <w:hideMark/>
          </w:tcPr>
          <w:p w14:paraId="678086CC"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13.3</w:t>
            </w:r>
          </w:p>
        </w:tc>
      </w:tr>
      <w:tr w:rsidR="006B1EC4" w:rsidRPr="00EF710B" w14:paraId="1837BF6C" w14:textId="77777777" w:rsidTr="00AD1279">
        <w:trPr>
          <w:trHeight w:val="288"/>
        </w:trPr>
        <w:tc>
          <w:tcPr>
            <w:tcW w:w="4047" w:type="dxa"/>
            <w:shd w:val="clear" w:color="auto" w:fill="FFFFFF"/>
            <w:tcMar>
              <w:top w:w="0" w:type="dxa"/>
              <w:left w:w="70" w:type="dxa"/>
              <w:bottom w:w="0" w:type="dxa"/>
              <w:right w:w="70" w:type="dxa"/>
            </w:tcMar>
            <w:hideMark/>
          </w:tcPr>
          <w:p w14:paraId="10F49FCF"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 </w:t>
            </w:r>
          </w:p>
        </w:tc>
        <w:tc>
          <w:tcPr>
            <w:tcW w:w="2647" w:type="dxa"/>
            <w:shd w:val="clear" w:color="auto" w:fill="FFFFFF"/>
            <w:tcMar>
              <w:top w:w="0" w:type="dxa"/>
              <w:left w:w="70" w:type="dxa"/>
              <w:bottom w:w="0" w:type="dxa"/>
              <w:right w:w="70" w:type="dxa"/>
            </w:tcMar>
            <w:hideMark/>
          </w:tcPr>
          <w:p w14:paraId="13A3821F"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Cytomegalovirus infection</w:t>
            </w:r>
          </w:p>
        </w:tc>
        <w:tc>
          <w:tcPr>
            <w:tcW w:w="807" w:type="dxa"/>
            <w:shd w:val="clear" w:color="auto" w:fill="FFFFFF"/>
            <w:tcMar>
              <w:top w:w="0" w:type="dxa"/>
              <w:left w:w="70" w:type="dxa"/>
              <w:bottom w:w="0" w:type="dxa"/>
              <w:right w:w="70" w:type="dxa"/>
            </w:tcMar>
            <w:hideMark/>
          </w:tcPr>
          <w:p w14:paraId="02C3A267"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20</w:t>
            </w:r>
          </w:p>
        </w:tc>
        <w:tc>
          <w:tcPr>
            <w:tcW w:w="1658" w:type="dxa"/>
            <w:tcMar>
              <w:top w:w="0" w:type="dxa"/>
              <w:left w:w="70" w:type="dxa"/>
              <w:bottom w:w="0" w:type="dxa"/>
              <w:right w:w="70" w:type="dxa"/>
            </w:tcMar>
            <w:hideMark/>
          </w:tcPr>
          <w:p w14:paraId="2639F34E"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12.1</w:t>
            </w:r>
          </w:p>
        </w:tc>
      </w:tr>
      <w:tr w:rsidR="006B1EC4" w:rsidRPr="00EF710B" w14:paraId="4C77BCDC" w14:textId="77777777" w:rsidTr="00AD1279">
        <w:trPr>
          <w:trHeight w:val="288"/>
        </w:trPr>
        <w:tc>
          <w:tcPr>
            <w:tcW w:w="4047" w:type="dxa"/>
            <w:shd w:val="clear" w:color="auto" w:fill="FFFFFF"/>
            <w:tcMar>
              <w:top w:w="0" w:type="dxa"/>
              <w:left w:w="70" w:type="dxa"/>
              <w:bottom w:w="0" w:type="dxa"/>
              <w:right w:w="70" w:type="dxa"/>
            </w:tcMar>
            <w:hideMark/>
          </w:tcPr>
          <w:p w14:paraId="2DB752AD"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 </w:t>
            </w:r>
          </w:p>
        </w:tc>
        <w:tc>
          <w:tcPr>
            <w:tcW w:w="2647" w:type="dxa"/>
            <w:shd w:val="clear" w:color="auto" w:fill="FFFFFF"/>
            <w:tcMar>
              <w:top w:w="0" w:type="dxa"/>
              <w:left w:w="70" w:type="dxa"/>
              <w:bottom w:w="0" w:type="dxa"/>
              <w:right w:w="70" w:type="dxa"/>
            </w:tcMar>
            <w:hideMark/>
          </w:tcPr>
          <w:p w14:paraId="6CEB726A"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Sepsis</w:t>
            </w:r>
          </w:p>
        </w:tc>
        <w:tc>
          <w:tcPr>
            <w:tcW w:w="807" w:type="dxa"/>
            <w:shd w:val="clear" w:color="auto" w:fill="FFFFFF"/>
            <w:tcMar>
              <w:top w:w="0" w:type="dxa"/>
              <w:left w:w="70" w:type="dxa"/>
              <w:bottom w:w="0" w:type="dxa"/>
              <w:right w:w="70" w:type="dxa"/>
            </w:tcMar>
            <w:hideMark/>
          </w:tcPr>
          <w:p w14:paraId="1F9135DC"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16</w:t>
            </w:r>
          </w:p>
        </w:tc>
        <w:tc>
          <w:tcPr>
            <w:tcW w:w="1658" w:type="dxa"/>
            <w:tcMar>
              <w:top w:w="0" w:type="dxa"/>
              <w:left w:w="70" w:type="dxa"/>
              <w:bottom w:w="0" w:type="dxa"/>
              <w:right w:w="70" w:type="dxa"/>
            </w:tcMar>
            <w:hideMark/>
          </w:tcPr>
          <w:p w14:paraId="20CBFB63"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9.7</w:t>
            </w:r>
          </w:p>
        </w:tc>
      </w:tr>
      <w:tr w:rsidR="006B1EC4" w:rsidRPr="00EF710B" w14:paraId="5106FD0B" w14:textId="77777777" w:rsidTr="00AD1279">
        <w:trPr>
          <w:trHeight w:val="288"/>
        </w:trPr>
        <w:tc>
          <w:tcPr>
            <w:tcW w:w="4047" w:type="dxa"/>
            <w:shd w:val="clear" w:color="auto" w:fill="FFFFFF"/>
            <w:tcMar>
              <w:top w:w="0" w:type="dxa"/>
              <w:left w:w="70" w:type="dxa"/>
              <w:bottom w:w="0" w:type="dxa"/>
              <w:right w:w="70" w:type="dxa"/>
            </w:tcMar>
            <w:hideMark/>
          </w:tcPr>
          <w:p w14:paraId="28953118"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 </w:t>
            </w:r>
          </w:p>
        </w:tc>
        <w:tc>
          <w:tcPr>
            <w:tcW w:w="2647" w:type="dxa"/>
            <w:shd w:val="clear" w:color="auto" w:fill="FFFFFF"/>
            <w:tcMar>
              <w:top w:w="0" w:type="dxa"/>
              <w:left w:w="70" w:type="dxa"/>
              <w:bottom w:w="0" w:type="dxa"/>
              <w:right w:w="70" w:type="dxa"/>
            </w:tcMar>
            <w:hideMark/>
          </w:tcPr>
          <w:p w14:paraId="7E893224"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Device related infection</w:t>
            </w:r>
          </w:p>
        </w:tc>
        <w:tc>
          <w:tcPr>
            <w:tcW w:w="807" w:type="dxa"/>
            <w:shd w:val="clear" w:color="auto" w:fill="FFFFFF"/>
            <w:tcMar>
              <w:top w:w="0" w:type="dxa"/>
              <w:left w:w="70" w:type="dxa"/>
              <w:bottom w:w="0" w:type="dxa"/>
              <w:right w:w="70" w:type="dxa"/>
            </w:tcMar>
            <w:hideMark/>
          </w:tcPr>
          <w:p w14:paraId="705599C5"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13</w:t>
            </w:r>
          </w:p>
        </w:tc>
        <w:tc>
          <w:tcPr>
            <w:tcW w:w="1658" w:type="dxa"/>
            <w:tcMar>
              <w:top w:w="0" w:type="dxa"/>
              <w:left w:w="70" w:type="dxa"/>
              <w:bottom w:w="0" w:type="dxa"/>
              <w:right w:w="70" w:type="dxa"/>
            </w:tcMar>
            <w:hideMark/>
          </w:tcPr>
          <w:p w14:paraId="1EF8FCCD"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7.9</w:t>
            </w:r>
          </w:p>
        </w:tc>
      </w:tr>
      <w:tr w:rsidR="006B1EC4" w:rsidRPr="00EF710B" w14:paraId="7439BAAE" w14:textId="77777777" w:rsidTr="00AD1279">
        <w:trPr>
          <w:trHeight w:val="288"/>
        </w:trPr>
        <w:tc>
          <w:tcPr>
            <w:tcW w:w="4047" w:type="dxa"/>
            <w:shd w:val="clear" w:color="auto" w:fill="FFFFFF"/>
            <w:tcMar>
              <w:top w:w="0" w:type="dxa"/>
              <w:left w:w="70" w:type="dxa"/>
              <w:bottom w:w="0" w:type="dxa"/>
              <w:right w:w="70" w:type="dxa"/>
            </w:tcMar>
            <w:hideMark/>
          </w:tcPr>
          <w:p w14:paraId="14266E28"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 </w:t>
            </w:r>
          </w:p>
        </w:tc>
        <w:tc>
          <w:tcPr>
            <w:tcW w:w="2647" w:type="dxa"/>
            <w:shd w:val="clear" w:color="auto" w:fill="FFFFFF"/>
            <w:tcMar>
              <w:top w:w="0" w:type="dxa"/>
              <w:left w:w="70" w:type="dxa"/>
              <w:bottom w:w="0" w:type="dxa"/>
              <w:right w:w="70" w:type="dxa"/>
            </w:tcMar>
            <w:hideMark/>
          </w:tcPr>
          <w:p w14:paraId="215CC23C"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Oral herpes</w:t>
            </w:r>
          </w:p>
        </w:tc>
        <w:tc>
          <w:tcPr>
            <w:tcW w:w="807" w:type="dxa"/>
            <w:shd w:val="clear" w:color="auto" w:fill="FFFFFF"/>
            <w:tcMar>
              <w:top w:w="0" w:type="dxa"/>
              <w:left w:w="70" w:type="dxa"/>
              <w:bottom w:w="0" w:type="dxa"/>
              <w:right w:w="70" w:type="dxa"/>
            </w:tcMar>
            <w:hideMark/>
          </w:tcPr>
          <w:p w14:paraId="7E943921"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13</w:t>
            </w:r>
          </w:p>
        </w:tc>
        <w:tc>
          <w:tcPr>
            <w:tcW w:w="1658" w:type="dxa"/>
            <w:tcMar>
              <w:top w:w="0" w:type="dxa"/>
              <w:left w:w="70" w:type="dxa"/>
              <w:bottom w:w="0" w:type="dxa"/>
              <w:right w:w="70" w:type="dxa"/>
            </w:tcMar>
            <w:hideMark/>
          </w:tcPr>
          <w:p w14:paraId="1760B62E"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7.9</w:t>
            </w:r>
          </w:p>
        </w:tc>
      </w:tr>
      <w:tr w:rsidR="006B1EC4" w:rsidRPr="00EF710B" w14:paraId="5BC52E3C" w14:textId="77777777" w:rsidTr="00AD1279">
        <w:trPr>
          <w:trHeight w:val="288"/>
        </w:trPr>
        <w:tc>
          <w:tcPr>
            <w:tcW w:w="4047" w:type="dxa"/>
            <w:tcBorders>
              <w:bottom w:val="single" w:sz="4" w:space="0" w:color="auto"/>
            </w:tcBorders>
            <w:shd w:val="clear" w:color="auto" w:fill="FFFFFF"/>
            <w:tcMar>
              <w:top w:w="0" w:type="dxa"/>
              <w:left w:w="70" w:type="dxa"/>
              <w:bottom w:w="0" w:type="dxa"/>
              <w:right w:w="70" w:type="dxa"/>
            </w:tcMar>
            <w:hideMark/>
          </w:tcPr>
          <w:p w14:paraId="65BB9959"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 </w:t>
            </w:r>
          </w:p>
        </w:tc>
        <w:tc>
          <w:tcPr>
            <w:tcW w:w="2647" w:type="dxa"/>
            <w:tcBorders>
              <w:bottom w:val="single" w:sz="4" w:space="0" w:color="auto"/>
            </w:tcBorders>
            <w:shd w:val="clear" w:color="auto" w:fill="FFFFFF"/>
            <w:tcMar>
              <w:top w:w="0" w:type="dxa"/>
              <w:left w:w="70" w:type="dxa"/>
              <w:bottom w:w="0" w:type="dxa"/>
              <w:right w:w="70" w:type="dxa"/>
            </w:tcMar>
            <w:hideMark/>
          </w:tcPr>
          <w:p w14:paraId="68F6DA26"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Infection</w:t>
            </w:r>
          </w:p>
        </w:tc>
        <w:tc>
          <w:tcPr>
            <w:tcW w:w="807" w:type="dxa"/>
            <w:tcBorders>
              <w:bottom w:val="single" w:sz="4" w:space="0" w:color="auto"/>
            </w:tcBorders>
            <w:shd w:val="clear" w:color="auto" w:fill="FFFFFF"/>
            <w:tcMar>
              <w:top w:w="0" w:type="dxa"/>
              <w:left w:w="70" w:type="dxa"/>
              <w:bottom w:w="0" w:type="dxa"/>
              <w:right w:w="70" w:type="dxa"/>
            </w:tcMar>
            <w:hideMark/>
          </w:tcPr>
          <w:p w14:paraId="611BD671"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9</w:t>
            </w:r>
          </w:p>
        </w:tc>
        <w:tc>
          <w:tcPr>
            <w:tcW w:w="1658" w:type="dxa"/>
            <w:tcBorders>
              <w:bottom w:val="single" w:sz="4" w:space="0" w:color="auto"/>
            </w:tcBorders>
            <w:tcMar>
              <w:top w:w="0" w:type="dxa"/>
              <w:left w:w="70" w:type="dxa"/>
              <w:bottom w:w="0" w:type="dxa"/>
              <w:right w:w="70" w:type="dxa"/>
            </w:tcMar>
            <w:hideMark/>
          </w:tcPr>
          <w:p w14:paraId="03FEA9CF"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5.5</w:t>
            </w:r>
          </w:p>
        </w:tc>
      </w:tr>
      <w:tr w:rsidR="006B1EC4" w:rsidRPr="00EF710B" w14:paraId="2D813C7D" w14:textId="77777777" w:rsidTr="00AD1279">
        <w:trPr>
          <w:trHeight w:val="564"/>
        </w:trPr>
        <w:tc>
          <w:tcPr>
            <w:tcW w:w="4047" w:type="dxa"/>
            <w:tcBorders>
              <w:top w:val="single" w:sz="4" w:space="0" w:color="auto"/>
            </w:tcBorders>
            <w:shd w:val="clear" w:color="auto" w:fill="FFFFFF"/>
            <w:tcMar>
              <w:top w:w="0" w:type="dxa"/>
              <w:left w:w="70" w:type="dxa"/>
              <w:bottom w:w="0" w:type="dxa"/>
              <w:right w:w="70" w:type="dxa"/>
            </w:tcMar>
            <w:hideMark/>
          </w:tcPr>
          <w:p w14:paraId="368B8AF0"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General disorders and administration site conditions</w:t>
            </w:r>
          </w:p>
        </w:tc>
        <w:tc>
          <w:tcPr>
            <w:tcW w:w="2647" w:type="dxa"/>
            <w:tcBorders>
              <w:top w:val="single" w:sz="4" w:space="0" w:color="auto"/>
            </w:tcBorders>
            <w:shd w:val="clear" w:color="auto" w:fill="FFFFFF"/>
            <w:tcMar>
              <w:top w:w="0" w:type="dxa"/>
              <w:left w:w="70" w:type="dxa"/>
              <w:bottom w:w="0" w:type="dxa"/>
              <w:right w:w="70" w:type="dxa"/>
            </w:tcMar>
            <w:hideMark/>
          </w:tcPr>
          <w:p w14:paraId="225DFC8B"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 </w:t>
            </w:r>
          </w:p>
        </w:tc>
        <w:tc>
          <w:tcPr>
            <w:tcW w:w="807" w:type="dxa"/>
            <w:tcBorders>
              <w:top w:val="single" w:sz="4" w:space="0" w:color="auto"/>
            </w:tcBorders>
            <w:shd w:val="clear" w:color="auto" w:fill="FFFFFF"/>
            <w:tcMar>
              <w:top w:w="0" w:type="dxa"/>
              <w:left w:w="70" w:type="dxa"/>
              <w:bottom w:w="0" w:type="dxa"/>
              <w:right w:w="70" w:type="dxa"/>
            </w:tcMar>
            <w:hideMark/>
          </w:tcPr>
          <w:p w14:paraId="0AAE34CB"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73</w:t>
            </w:r>
          </w:p>
        </w:tc>
        <w:tc>
          <w:tcPr>
            <w:tcW w:w="1658" w:type="dxa"/>
            <w:tcBorders>
              <w:top w:val="single" w:sz="4" w:space="0" w:color="auto"/>
            </w:tcBorders>
            <w:tcMar>
              <w:top w:w="0" w:type="dxa"/>
              <w:left w:w="70" w:type="dxa"/>
              <w:bottom w:w="0" w:type="dxa"/>
              <w:right w:w="70" w:type="dxa"/>
            </w:tcMar>
            <w:hideMark/>
          </w:tcPr>
          <w:p w14:paraId="582C107C"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44.2</w:t>
            </w:r>
          </w:p>
        </w:tc>
      </w:tr>
      <w:tr w:rsidR="006B1EC4" w:rsidRPr="00EF710B" w14:paraId="3CB38427" w14:textId="77777777" w:rsidTr="00AD1279">
        <w:trPr>
          <w:trHeight w:val="288"/>
        </w:trPr>
        <w:tc>
          <w:tcPr>
            <w:tcW w:w="4047" w:type="dxa"/>
            <w:tcBorders>
              <w:top w:val="nil"/>
            </w:tcBorders>
            <w:shd w:val="clear" w:color="auto" w:fill="FFFFFF"/>
            <w:tcMar>
              <w:top w:w="0" w:type="dxa"/>
              <w:left w:w="70" w:type="dxa"/>
              <w:bottom w:w="0" w:type="dxa"/>
              <w:right w:w="70" w:type="dxa"/>
            </w:tcMar>
            <w:hideMark/>
          </w:tcPr>
          <w:p w14:paraId="51FA6046"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 </w:t>
            </w:r>
          </w:p>
        </w:tc>
        <w:tc>
          <w:tcPr>
            <w:tcW w:w="2647" w:type="dxa"/>
            <w:tcBorders>
              <w:top w:val="nil"/>
            </w:tcBorders>
            <w:shd w:val="clear" w:color="auto" w:fill="FFFFFF"/>
            <w:tcMar>
              <w:top w:w="0" w:type="dxa"/>
              <w:left w:w="70" w:type="dxa"/>
              <w:bottom w:w="0" w:type="dxa"/>
              <w:right w:w="70" w:type="dxa"/>
            </w:tcMar>
            <w:hideMark/>
          </w:tcPr>
          <w:p w14:paraId="0D4C479B"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Pyrexia</w:t>
            </w:r>
          </w:p>
        </w:tc>
        <w:tc>
          <w:tcPr>
            <w:tcW w:w="807" w:type="dxa"/>
            <w:tcBorders>
              <w:top w:val="nil"/>
            </w:tcBorders>
            <w:shd w:val="clear" w:color="auto" w:fill="FFFFFF"/>
            <w:tcMar>
              <w:top w:w="0" w:type="dxa"/>
              <w:left w:w="70" w:type="dxa"/>
              <w:bottom w:w="0" w:type="dxa"/>
              <w:right w:w="70" w:type="dxa"/>
            </w:tcMar>
            <w:hideMark/>
          </w:tcPr>
          <w:p w14:paraId="4263C78C"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67</w:t>
            </w:r>
          </w:p>
        </w:tc>
        <w:tc>
          <w:tcPr>
            <w:tcW w:w="1658" w:type="dxa"/>
            <w:tcBorders>
              <w:top w:val="nil"/>
            </w:tcBorders>
            <w:tcMar>
              <w:top w:w="0" w:type="dxa"/>
              <w:left w:w="70" w:type="dxa"/>
              <w:bottom w:w="0" w:type="dxa"/>
              <w:right w:w="70" w:type="dxa"/>
            </w:tcMar>
            <w:hideMark/>
          </w:tcPr>
          <w:p w14:paraId="08EB0F38"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40.6</w:t>
            </w:r>
          </w:p>
        </w:tc>
      </w:tr>
      <w:tr w:rsidR="006B1EC4" w:rsidRPr="00EF710B" w14:paraId="6AB46EBE" w14:textId="77777777" w:rsidTr="00AD1279">
        <w:trPr>
          <w:trHeight w:val="288"/>
        </w:trPr>
        <w:tc>
          <w:tcPr>
            <w:tcW w:w="4047" w:type="dxa"/>
            <w:tcBorders>
              <w:top w:val="nil"/>
              <w:bottom w:val="single" w:sz="4" w:space="0" w:color="auto"/>
            </w:tcBorders>
            <w:shd w:val="clear" w:color="auto" w:fill="FFFFFF"/>
            <w:tcMar>
              <w:top w:w="0" w:type="dxa"/>
              <w:left w:w="70" w:type="dxa"/>
              <w:bottom w:w="0" w:type="dxa"/>
              <w:right w:w="70" w:type="dxa"/>
            </w:tcMar>
            <w:hideMark/>
          </w:tcPr>
          <w:p w14:paraId="4DE19778"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 </w:t>
            </w:r>
          </w:p>
        </w:tc>
        <w:tc>
          <w:tcPr>
            <w:tcW w:w="2647" w:type="dxa"/>
            <w:tcBorders>
              <w:top w:val="nil"/>
              <w:bottom w:val="single" w:sz="4" w:space="0" w:color="auto"/>
            </w:tcBorders>
            <w:shd w:val="clear" w:color="auto" w:fill="FFFFFF"/>
            <w:tcMar>
              <w:top w:w="0" w:type="dxa"/>
              <w:left w:w="70" w:type="dxa"/>
              <w:bottom w:w="0" w:type="dxa"/>
              <w:right w:w="70" w:type="dxa"/>
            </w:tcMar>
            <w:hideMark/>
          </w:tcPr>
          <w:p w14:paraId="627CC57C"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Chills</w:t>
            </w:r>
          </w:p>
        </w:tc>
        <w:tc>
          <w:tcPr>
            <w:tcW w:w="807" w:type="dxa"/>
            <w:tcBorders>
              <w:top w:val="nil"/>
              <w:bottom w:val="single" w:sz="4" w:space="0" w:color="auto"/>
            </w:tcBorders>
            <w:shd w:val="clear" w:color="auto" w:fill="FFFFFF"/>
            <w:tcMar>
              <w:top w:w="0" w:type="dxa"/>
              <w:left w:w="70" w:type="dxa"/>
              <w:bottom w:w="0" w:type="dxa"/>
              <w:right w:w="70" w:type="dxa"/>
            </w:tcMar>
            <w:hideMark/>
          </w:tcPr>
          <w:p w14:paraId="67B11FA7"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27</w:t>
            </w:r>
          </w:p>
        </w:tc>
        <w:tc>
          <w:tcPr>
            <w:tcW w:w="1658" w:type="dxa"/>
            <w:tcBorders>
              <w:top w:val="nil"/>
              <w:bottom w:val="single" w:sz="4" w:space="0" w:color="auto"/>
            </w:tcBorders>
            <w:tcMar>
              <w:top w:w="0" w:type="dxa"/>
              <w:left w:w="70" w:type="dxa"/>
              <w:bottom w:w="0" w:type="dxa"/>
              <w:right w:w="70" w:type="dxa"/>
            </w:tcMar>
            <w:hideMark/>
          </w:tcPr>
          <w:p w14:paraId="1118424E"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16.4</w:t>
            </w:r>
          </w:p>
        </w:tc>
      </w:tr>
      <w:tr w:rsidR="006B1EC4" w:rsidRPr="00EF710B" w14:paraId="18E29F6D" w14:textId="77777777" w:rsidTr="00AD1279">
        <w:trPr>
          <w:trHeight w:val="288"/>
        </w:trPr>
        <w:tc>
          <w:tcPr>
            <w:tcW w:w="4047" w:type="dxa"/>
            <w:tcBorders>
              <w:top w:val="single" w:sz="4" w:space="0" w:color="auto"/>
            </w:tcBorders>
            <w:shd w:val="clear" w:color="auto" w:fill="FFFFFF"/>
            <w:tcMar>
              <w:top w:w="0" w:type="dxa"/>
              <w:left w:w="70" w:type="dxa"/>
              <w:bottom w:w="0" w:type="dxa"/>
              <w:right w:w="70" w:type="dxa"/>
            </w:tcMar>
            <w:hideMark/>
          </w:tcPr>
          <w:p w14:paraId="27096902"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Investigations</w:t>
            </w:r>
          </w:p>
        </w:tc>
        <w:tc>
          <w:tcPr>
            <w:tcW w:w="2647" w:type="dxa"/>
            <w:tcBorders>
              <w:top w:val="single" w:sz="4" w:space="0" w:color="auto"/>
            </w:tcBorders>
            <w:shd w:val="clear" w:color="auto" w:fill="FFFFFF"/>
            <w:tcMar>
              <w:top w:w="0" w:type="dxa"/>
              <w:left w:w="70" w:type="dxa"/>
              <w:bottom w:w="0" w:type="dxa"/>
              <w:right w:w="70" w:type="dxa"/>
            </w:tcMar>
            <w:hideMark/>
          </w:tcPr>
          <w:p w14:paraId="2F0E407A"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 </w:t>
            </w:r>
          </w:p>
        </w:tc>
        <w:tc>
          <w:tcPr>
            <w:tcW w:w="807" w:type="dxa"/>
            <w:tcBorders>
              <w:top w:val="single" w:sz="4" w:space="0" w:color="auto"/>
            </w:tcBorders>
            <w:shd w:val="clear" w:color="auto" w:fill="FFFFFF"/>
            <w:tcMar>
              <w:top w:w="0" w:type="dxa"/>
              <w:left w:w="70" w:type="dxa"/>
              <w:bottom w:w="0" w:type="dxa"/>
              <w:right w:w="70" w:type="dxa"/>
            </w:tcMar>
            <w:hideMark/>
          </w:tcPr>
          <w:p w14:paraId="50CC5E7D"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62</w:t>
            </w:r>
          </w:p>
        </w:tc>
        <w:tc>
          <w:tcPr>
            <w:tcW w:w="1658" w:type="dxa"/>
            <w:tcBorders>
              <w:top w:val="single" w:sz="4" w:space="0" w:color="auto"/>
            </w:tcBorders>
            <w:tcMar>
              <w:top w:w="0" w:type="dxa"/>
              <w:left w:w="70" w:type="dxa"/>
              <w:bottom w:w="0" w:type="dxa"/>
              <w:right w:w="70" w:type="dxa"/>
            </w:tcMar>
            <w:hideMark/>
          </w:tcPr>
          <w:p w14:paraId="4B51B6E7"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37.6</w:t>
            </w:r>
          </w:p>
        </w:tc>
      </w:tr>
      <w:tr w:rsidR="006B1EC4" w:rsidRPr="00EF710B" w14:paraId="547EC889" w14:textId="77777777" w:rsidTr="00AD1279">
        <w:trPr>
          <w:trHeight w:val="288"/>
        </w:trPr>
        <w:tc>
          <w:tcPr>
            <w:tcW w:w="4047" w:type="dxa"/>
            <w:tcBorders>
              <w:top w:val="nil"/>
            </w:tcBorders>
            <w:shd w:val="clear" w:color="auto" w:fill="FFFFFF"/>
            <w:tcMar>
              <w:top w:w="0" w:type="dxa"/>
              <w:left w:w="70" w:type="dxa"/>
              <w:bottom w:w="0" w:type="dxa"/>
              <w:right w:w="70" w:type="dxa"/>
            </w:tcMar>
            <w:hideMark/>
          </w:tcPr>
          <w:p w14:paraId="490AD477"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 </w:t>
            </w:r>
          </w:p>
        </w:tc>
        <w:tc>
          <w:tcPr>
            <w:tcW w:w="2647" w:type="dxa"/>
            <w:tcBorders>
              <w:top w:val="nil"/>
            </w:tcBorders>
            <w:shd w:val="clear" w:color="auto" w:fill="FFFFFF"/>
            <w:tcMar>
              <w:top w:w="0" w:type="dxa"/>
              <w:left w:w="70" w:type="dxa"/>
              <w:bottom w:w="0" w:type="dxa"/>
              <w:right w:w="70" w:type="dxa"/>
            </w:tcMar>
            <w:hideMark/>
          </w:tcPr>
          <w:p w14:paraId="3F85B817"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Blood bilirubin increased</w:t>
            </w:r>
          </w:p>
        </w:tc>
        <w:tc>
          <w:tcPr>
            <w:tcW w:w="807" w:type="dxa"/>
            <w:tcBorders>
              <w:top w:val="nil"/>
            </w:tcBorders>
            <w:shd w:val="clear" w:color="auto" w:fill="FFFFFF"/>
            <w:tcMar>
              <w:top w:w="0" w:type="dxa"/>
              <w:left w:w="70" w:type="dxa"/>
              <w:bottom w:w="0" w:type="dxa"/>
              <w:right w:w="70" w:type="dxa"/>
            </w:tcMar>
            <w:hideMark/>
          </w:tcPr>
          <w:p w14:paraId="07F4228D"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51</w:t>
            </w:r>
          </w:p>
        </w:tc>
        <w:tc>
          <w:tcPr>
            <w:tcW w:w="1658" w:type="dxa"/>
            <w:tcBorders>
              <w:top w:val="nil"/>
            </w:tcBorders>
            <w:tcMar>
              <w:top w:w="0" w:type="dxa"/>
              <w:left w:w="70" w:type="dxa"/>
              <w:bottom w:w="0" w:type="dxa"/>
              <w:right w:w="70" w:type="dxa"/>
            </w:tcMar>
            <w:hideMark/>
          </w:tcPr>
          <w:p w14:paraId="3BDE26AF"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30.9</w:t>
            </w:r>
          </w:p>
        </w:tc>
      </w:tr>
      <w:tr w:rsidR="006B1EC4" w:rsidRPr="00EF710B" w14:paraId="7FC9B732" w14:textId="77777777" w:rsidTr="00AD1279">
        <w:trPr>
          <w:trHeight w:val="288"/>
        </w:trPr>
        <w:tc>
          <w:tcPr>
            <w:tcW w:w="4047" w:type="dxa"/>
            <w:tcBorders>
              <w:top w:val="nil"/>
              <w:bottom w:val="single" w:sz="4" w:space="0" w:color="auto"/>
            </w:tcBorders>
            <w:shd w:val="clear" w:color="auto" w:fill="FFFFFF"/>
            <w:tcMar>
              <w:top w:w="0" w:type="dxa"/>
              <w:left w:w="70" w:type="dxa"/>
              <w:bottom w:w="0" w:type="dxa"/>
              <w:right w:w="70" w:type="dxa"/>
            </w:tcMar>
            <w:hideMark/>
          </w:tcPr>
          <w:p w14:paraId="1EE01C1E"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 </w:t>
            </w:r>
          </w:p>
        </w:tc>
        <w:tc>
          <w:tcPr>
            <w:tcW w:w="2647" w:type="dxa"/>
            <w:tcBorders>
              <w:top w:val="nil"/>
              <w:bottom w:val="single" w:sz="4" w:space="0" w:color="auto"/>
            </w:tcBorders>
            <w:shd w:val="clear" w:color="auto" w:fill="FFFFFF"/>
            <w:tcMar>
              <w:top w:w="0" w:type="dxa"/>
              <w:left w:w="70" w:type="dxa"/>
              <w:bottom w:w="0" w:type="dxa"/>
              <w:right w:w="70" w:type="dxa"/>
            </w:tcMar>
            <w:hideMark/>
          </w:tcPr>
          <w:p w14:paraId="16A37767"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Blood creatinine increased</w:t>
            </w:r>
          </w:p>
        </w:tc>
        <w:tc>
          <w:tcPr>
            <w:tcW w:w="807" w:type="dxa"/>
            <w:tcBorders>
              <w:top w:val="nil"/>
              <w:bottom w:val="single" w:sz="4" w:space="0" w:color="auto"/>
            </w:tcBorders>
            <w:shd w:val="clear" w:color="auto" w:fill="FFFFFF"/>
            <w:tcMar>
              <w:top w:w="0" w:type="dxa"/>
              <w:left w:w="70" w:type="dxa"/>
              <w:bottom w:w="0" w:type="dxa"/>
              <w:right w:w="70" w:type="dxa"/>
            </w:tcMar>
            <w:hideMark/>
          </w:tcPr>
          <w:p w14:paraId="18286F5B"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10</w:t>
            </w:r>
          </w:p>
        </w:tc>
        <w:tc>
          <w:tcPr>
            <w:tcW w:w="1658" w:type="dxa"/>
            <w:tcBorders>
              <w:top w:val="nil"/>
              <w:bottom w:val="single" w:sz="4" w:space="0" w:color="auto"/>
            </w:tcBorders>
            <w:tcMar>
              <w:top w:w="0" w:type="dxa"/>
              <w:left w:w="70" w:type="dxa"/>
              <w:bottom w:w="0" w:type="dxa"/>
              <w:right w:w="70" w:type="dxa"/>
            </w:tcMar>
            <w:hideMark/>
          </w:tcPr>
          <w:p w14:paraId="6244ADBB"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6.1</w:t>
            </w:r>
          </w:p>
        </w:tc>
      </w:tr>
      <w:tr w:rsidR="006B1EC4" w:rsidRPr="00EF710B" w14:paraId="2C90A95E" w14:textId="77777777" w:rsidTr="00AD1279">
        <w:trPr>
          <w:trHeight w:val="564"/>
        </w:trPr>
        <w:tc>
          <w:tcPr>
            <w:tcW w:w="4047" w:type="dxa"/>
            <w:tcBorders>
              <w:top w:val="single" w:sz="4" w:space="0" w:color="auto"/>
            </w:tcBorders>
            <w:shd w:val="clear" w:color="auto" w:fill="FFFFFF"/>
            <w:tcMar>
              <w:top w:w="0" w:type="dxa"/>
              <w:left w:w="70" w:type="dxa"/>
              <w:bottom w:w="0" w:type="dxa"/>
              <w:right w:w="70" w:type="dxa"/>
            </w:tcMar>
            <w:hideMark/>
          </w:tcPr>
          <w:p w14:paraId="7885F850"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Blood and lymphatic system disorders</w:t>
            </w:r>
          </w:p>
        </w:tc>
        <w:tc>
          <w:tcPr>
            <w:tcW w:w="2647" w:type="dxa"/>
            <w:tcBorders>
              <w:top w:val="single" w:sz="4" w:space="0" w:color="auto"/>
            </w:tcBorders>
            <w:shd w:val="clear" w:color="auto" w:fill="FFFFFF"/>
            <w:tcMar>
              <w:top w:w="0" w:type="dxa"/>
              <w:left w:w="70" w:type="dxa"/>
              <w:bottom w:w="0" w:type="dxa"/>
              <w:right w:w="70" w:type="dxa"/>
            </w:tcMar>
            <w:hideMark/>
          </w:tcPr>
          <w:p w14:paraId="46941EB5"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 </w:t>
            </w:r>
          </w:p>
        </w:tc>
        <w:tc>
          <w:tcPr>
            <w:tcW w:w="807" w:type="dxa"/>
            <w:tcBorders>
              <w:top w:val="single" w:sz="4" w:space="0" w:color="auto"/>
            </w:tcBorders>
            <w:shd w:val="clear" w:color="auto" w:fill="FFFFFF"/>
            <w:tcMar>
              <w:top w:w="0" w:type="dxa"/>
              <w:left w:w="70" w:type="dxa"/>
              <w:bottom w:w="0" w:type="dxa"/>
              <w:right w:w="70" w:type="dxa"/>
            </w:tcMar>
            <w:hideMark/>
          </w:tcPr>
          <w:p w14:paraId="3B6AD328"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52</w:t>
            </w:r>
          </w:p>
        </w:tc>
        <w:tc>
          <w:tcPr>
            <w:tcW w:w="1658" w:type="dxa"/>
            <w:tcBorders>
              <w:top w:val="single" w:sz="4" w:space="0" w:color="auto"/>
            </w:tcBorders>
            <w:tcMar>
              <w:top w:w="0" w:type="dxa"/>
              <w:left w:w="70" w:type="dxa"/>
              <w:bottom w:w="0" w:type="dxa"/>
              <w:right w:w="70" w:type="dxa"/>
            </w:tcMar>
            <w:hideMark/>
          </w:tcPr>
          <w:p w14:paraId="0C33715D"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31.5</w:t>
            </w:r>
          </w:p>
        </w:tc>
      </w:tr>
      <w:tr w:rsidR="006B1EC4" w:rsidRPr="00EF710B" w14:paraId="2C8A4BB7" w14:textId="77777777" w:rsidTr="00AD1279">
        <w:trPr>
          <w:trHeight w:val="288"/>
        </w:trPr>
        <w:tc>
          <w:tcPr>
            <w:tcW w:w="4047" w:type="dxa"/>
            <w:tcBorders>
              <w:top w:val="nil"/>
              <w:bottom w:val="single" w:sz="4" w:space="0" w:color="auto"/>
            </w:tcBorders>
            <w:shd w:val="clear" w:color="auto" w:fill="FFFFFF"/>
            <w:tcMar>
              <w:top w:w="0" w:type="dxa"/>
              <w:left w:w="70" w:type="dxa"/>
              <w:bottom w:w="0" w:type="dxa"/>
              <w:right w:w="70" w:type="dxa"/>
            </w:tcMar>
            <w:hideMark/>
          </w:tcPr>
          <w:p w14:paraId="44BE57E9"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 </w:t>
            </w:r>
          </w:p>
        </w:tc>
        <w:tc>
          <w:tcPr>
            <w:tcW w:w="2647" w:type="dxa"/>
            <w:tcBorders>
              <w:top w:val="nil"/>
              <w:bottom w:val="single" w:sz="4" w:space="0" w:color="auto"/>
            </w:tcBorders>
            <w:shd w:val="clear" w:color="auto" w:fill="FFFFFF"/>
            <w:tcMar>
              <w:top w:w="0" w:type="dxa"/>
              <w:left w:w="70" w:type="dxa"/>
              <w:bottom w:w="0" w:type="dxa"/>
              <w:right w:w="70" w:type="dxa"/>
            </w:tcMar>
            <w:hideMark/>
          </w:tcPr>
          <w:p w14:paraId="553F5A8A"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Febrile neutropenia</w:t>
            </w:r>
          </w:p>
        </w:tc>
        <w:tc>
          <w:tcPr>
            <w:tcW w:w="807" w:type="dxa"/>
            <w:tcBorders>
              <w:top w:val="nil"/>
              <w:bottom w:val="single" w:sz="4" w:space="0" w:color="auto"/>
            </w:tcBorders>
            <w:shd w:val="clear" w:color="auto" w:fill="FFFFFF"/>
            <w:tcMar>
              <w:top w:w="0" w:type="dxa"/>
              <w:left w:w="70" w:type="dxa"/>
              <w:bottom w:w="0" w:type="dxa"/>
              <w:right w:w="70" w:type="dxa"/>
            </w:tcMar>
            <w:hideMark/>
          </w:tcPr>
          <w:p w14:paraId="7A813240"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44</w:t>
            </w:r>
          </w:p>
        </w:tc>
        <w:tc>
          <w:tcPr>
            <w:tcW w:w="1658" w:type="dxa"/>
            <w:tcBorders>
              <w:top w:val="nil"/>
              <w:bottom w:val="single" w:sz="4" w:space="0" w:color="auto"/>
            </w:tcBorders>
            <w:tcMar>
              <w:top w:w="0" w:type="dxa"/>
              <w:left w:w="70" w:type="dxa"/>
              <w:bottom w:w="0" w:type="dxa"/>
              <w:right w:w="70" w:type="dxa"/>
            </w:tcMar>
            <w:hideMark/>
          </w:tcPr>
          <w:p w14:paraId="4971C473"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26.7</w:t>
            </w:r>
          </w:p>
        </w:tc>
      </w:tr>
      <w:tr w:rsidR="006B1EC4" w:rsidRPr="00EF710B" w14:paraId="3A0575A9" w14:textId="77777777" w:rsidTr="00AD1279">
        <w:trPr>
          <w:trHeight w:val="288"/>
        </w:trPr>
        <w:tc>
          <w:tcPr>
            <w:tcW w:w="4047" w:type="dxa"/>
            <w:tcBorders>
              <w:top w:val="single" w:sz="4" w:space="0" w:color="auto"/>
            </w:tcBorders>
            <w:shd w:val="clear" w:color="auto" w:fill="FFFFFF"/>
            <w:tcMar>
              <w:top w:w="0" w:type="dxa"/>
              <w:left w:w="70" w:type="dxa"/>
              <w:bottom w:w="0" w:type="dxa"/>
              <w:right w:w="70" w:type="dxa"/>
            </w:tcMar>
            <w:hideMark/>
          </w:tcPr>
          <w:p w14:paraId="50878073"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Gastrointestinal disorders</w:t>
            </w:r>
          </w:p>
        </w:tc>
        <w:tc>
          <w:tcPr>
            <w:tcW w:w="2647" w:type="dxa"/>
            <w:tcBorders>
              <w:top w:val="single" w:sz="4" w:space="0" w:color="auto"/>
            </w:tcBorders>
            <w:shd w:val="clear" w:color="auto" w:fill="FFFFFF"/>
            <w:tcMar>
              <w:top w:w="0" w:type="dxa"/>
              <w:left w:w="70" w:type="dxa"/>
              <w:bottom w:w="0" w:type="dxa"/>
              <w:right w:w="70" w:type="dxa"/>
            </w:tcMar>
            <w:hideMark/>
          </w:tcPr>
          <w:p w14:paraId="795794DD"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 </w:t>
            </w:r>
          </w:p>
        </w:tc>
        <w:tc>
          <w:tcPr>
            <w:tcW w:w="807" w:type="dxa"/>
            <w:tcBorders>
              <w:top w:val="single" w:sz="4" w:space="0" w:color="auto"/>
            </w:tcBorders>
            <w:shd w:val="clear" w:color="auto" w:fill="FFFFFF"/>
            <w:tcMar>
              <w:top w:w="0" w:type="dxa"/>
              <w:left w:w="70" w:type="dxa"/>
              <w:bottom w:w="0" w:type="dxa"/>
              <w:right w:w="70" w:type="dxa"/>
            </w:tcMar>
            <w:hideMark/>
          </w:tcPr>
          <w:p w14:paraId="2FF6E15D"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40</w:t>
            </w:r>
          </w:p>
        </w:tc>
        <w:tc>
          <w:tcPr>
            <w:tcW w:w="1658" w:type="dxa"/>
            <w:tcBorders>
              <w:top w:val="single" w:sz="4" w:space="0" w:color="auto"/>
            </w:tcBorders>
            <w:tcMar>
              <w:top w:w="0" w:type="dxa"/>
              <w:left w:w="70" w:type="dxa"/>
              <w:bottom w:w="0" w:type="dxa"/>
              <w:right w:w="70" w:type="dxa"/>
            </w:tcMar>
            <w:hideMark/>
          </w:tcPr>
          <w:p w14:paraId="2D308906"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24.2</w:t>
            </w:r>
          </w:p>
        </w:tc>
      </w:tr>
      <w:tr w:rsidR="006B1EC4" w:rsidRPr="00EF710B" w14:paraId="56AA3E50" w14:textId="77777777" w:rsidTr="00AD1279">
        <w:trPr>
          <w:trHeight w:val="288"/>
        </w:trPr>
        <w:tc>
          <w:tcPr>
            <w:tcW w:w="4047" w:type="dxa"/>
            <w:tcBorders>
              <w:top w:val="nil"/>
            </w:tcBorders>
            <w:shd w:val="clear" w:color="auto" w:fill="FFFFFF"/>
            <w:tcMar>
              <w:top w:w="0" w:type="dxa"/>
              <w:left w:w="70" w:type="dxa"/>
              <w:bottom w:w="0" w:type="dxa"/>
              <w:right w:w="70" w:type="dxa"/>
            </w:tcMar>
            <w:hideMark/>
          </w:tcPr>
          <w:p w14:paraId="7E7F9CFF"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 </w:t>
            </w:r>
          </w:p>
        </w:tc>
        <w:tc>
          <w:tcPr>
            <w:tcW w:w="2647" w:type="dxa"/>
            <w:tcBorders>
              <w:top w:val="nil"/>
            </w:tcBorders>
            <w:shd w:val="clear" w:color="auto" w:fill="FFFFFF"/>
            <w:tcMar>
              <w:top w:w="0" w:type="dxa"/>
              <w:left w:w="70" w:type="dxa"/>
              <w:bottom w:w="0" w:type="dxa"/>
              <w:right w:w="70" w:type="dxa"/>
            </w:tcMar>
            <w:hideMark/>
          </w:tcPr>
          <w:p w14:paraId="00B6E338"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Nausea</w:t>
            </w:r>
          </w:p>
        </w:tc>
        <w:tc>
          <w:tcPr>
            <w:tcW w:w="807" w:type="dxa"/>
            <w:tcBorders>
              <w:top w:val="nil"/>
            </w:tcBorders>
            <w:shd w:val="clear" w:color="auto" w:fill="FFFFFF"/>
            <w:tcMar>
              <w:top w:w="0" w:type="dxa"/>
              <w:left w:w="70" w:type="dxa"/>
              <w:bottom w:w="0" w:type="dxa"/>
              <w:right w:w="70" w:type="dxa"/>
            </w:tcMar>
            <w:hideMark/>
          </w:tcPr>
          <w:p w14:paraId="03378322"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11</w:t>
            </w:r>
          </w:p>
        </w:tc>
        <w:tc>
          <w:tcPr>
            <w:tcW w:w="1658" w:type="dxa"/>
            <w:tcBorders>
              <w:top w:val="nil"/>
            </w:tcBorders>
            <w:tcMar>
              <w:top w:w="0" w:type="dxa"/>
              <w:left w:w="70" w:type="dxa"/>
              <w:bottom w:w="0" w:type="dxa"/>
              <w:right w:w="70" w:type="dxa"/>
            </w:tcMar>
            <w:hideMark/>
          </w:tcPr>
          <w:p w14:paraId="03AE7424"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6.7</w:t>
            </w:r>
          </w:p>
        </w:tc>
      </w:tr>
      <w:tr w:rsidR="006B1EC4" w:rsidRPr="00EF710B" w14:paraId="16DDBB75" w14:textId="77777777" w:rsidTr="00AD1279">
        <w:trPr>
          <w:trHeight w:val="288"/>
        </w:trPr>
        <w:tc>
          <w:tcPr>
            <w:tcW w:w="4047" w:type="dxa"/>
            <w:tcBorders>
              <w:top w:val="nil"/>
            </w:tcBorders>
            <w:shd w:val="clear" w:color="auto" w:fill="FFFFFF"/>
            <w:tcMar>
              <w:top w:w="0" w:type="dxa"/>
              <w:left w:w="70" w:type="dxa"/>
              <w:bottom w:w="0" w:type="dxa"/>
              <w:right w:w="70" w:type="dxa"/>
            </w:tcMar>
            <w:hideMark/>
          </w:tcPr>
          <w:p w14:paraId="5C255B39"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 </w:t>
            </w:r>
          </w:p>
        </w:tc>
        <w:tc>
          <w:tcPr>
            <w:tcW w:w="2647" w:type="dxa"/>
            <w:tcBorders>
              <w:top w:val="nil"/>
            </w:tcBorders>
            <w:shd w:val="clear" w:color="auto" w:fill="FFFFFF"/>
            <w:tcMar>
              <w:top w:w="0" w:type="dxa"/>
              <w:left w:w="70" w:type="dxa"/>
              <w:bottom w:w="0" w:type="dxa"/>
              <w:right w:w="70" w:type="dxa"/>
            </w:tcMar>
            <w:hideMark/>
          </w:tcPr>
          <w:p w14:paraId="20298A7A"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Stomatitis</w:t>
            </w:r>
          </w:p>
        </w:tc>
        <w:tc>
          <w:tcPr>
            <w:tcW w:w="807" w:type="dxa"/>
            <w:tcBorders>
              <w:top w:val="nil"/>
            </w:tcBorders>
            <w:shd w:val="clear" w:color="auto" w:fill="FFFFFF"/>
            <w:tcMar>
              <w:top w:w="0" w:type="dxa"/>
              <w:left w:w="70" w:type="dxa"/>
              <w:bottom w:w="0" w:type="dxa"/>
              <w:right w:w="70" w:type="dxa"/>
            </w:tcMar>
            <w:hideMark/>
          </w:tcPr>
          <w:p w14:paraId="74B22BF4"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11</w:t>
            </w:r>
          </w:p>
        </w:tc>
        <w:tc>
          <w:tcPr>
            <w:tcW w:w="1658" w:type="dxa"/>
            <w:tcBorders>
              <w:top w:val="nil"/>
            </w:tcBorders>
            <w:tcMar>
              <w:top w:w="0" w:type="dxa"/>
              <w:left w:w="70" w:type="dxa"/>
              <w:bottom w:w="0" w:type="dxa"/>
              <w:right w:w="70" w:type="dxa"/>
            </w:tcMar>
            <w:hideMark/>
          </w:tcPr>
          <w:p w14:paraId="724D3456"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6.7</w:t>
            </w:r>
          </w:p>
        </w:tc>
      </w:tr>
      <w:tr w:rsidR="006B1EC4" w:rsidRPr="00EF710B" w14:paraId="2F5857E2" w14:textId="77777777" w:rsidTr="00AD1279">
        <w:trPr>
          <w:trHeight w:val="288"/>
        </w:trPr>
        <w:tc>
          <w:tcPr>
            <w:tcW w:w="4047" w:type="dxa"/>
            <w:tcBorders>
              <w:top w:val="nil"/>
              <w:bottom w:val="single" w:sz="4" w:space="0" w:color="auto"/>
            </w:tcBorders>
            <w:shd w:val="clear" w:color="auto" w:fill="FFFFFF"/>
            <w:tcMar>
              <w:top w:w="0" w:type="dxa"/>
              <w:left w:w="70" w:type="dxa"/>
              <w:bottom w:w="0" w:type="dxa"/>
              <w:right w:w="70" w:type="dxa"/>
            </w:tcMar>
            <w:hideMark/>
          </w:tcPr>
          <w:p w14:paraId="536D46DA"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 </w:t>
            </w:r>
          </w:p>
        </w:tc>
        <w:tc>
          <w:tcPr>
            <w:tcW w:w="2647" w:type="dxa"/>
            <w:tcBorders>
              <w:top w:val="nil"/>
              <w:bottom w:val="single" w:sz="4" w:space="0" w:color="auto"/>
            </w:tcBorders>
            <w:shd w:val="clear" w:color="auto" w:fill="FFFFFF"/>
            <w:tcMar>
              <w:top w:w="0" w:type="dxa"/>
              <w:left w:w="70" w:type="dxa"/>
              <w:bottom w:w="0" w:type="dxa"/>
              <w:right w:w="70" w:type="dxa"/>
            </w:tcMar>
            <w:hideMark/>
          </w:tcPr>
          <w:p w14:paraId="224400C0"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Diarrhea</w:t>
            </w:r>
          </w:p>
        </w:tc>
        <w:tc>
          <w:tcPr>
            <w:tcW w:w="807" w:type="dxa"/>
            <w:tcBorders>
              <w:top w:val="nil"/>
              <w:bottom w:val="single" w:sz="4" w:space="0" w:color="auto"/>
            </w:tcBorders>
            <w:shd w:val="clear" w:color="auto" w:fill="FFFFFF"/>
            <w:tcMar>
              <w:top w:w="0" w:type="dxa"/>
              <w:left w:w="70" w:type="dxa"/>
              <w:bottom w:w="0" w:type="dxa"/>
              <w:right w:w="70" w:type="dxa"/>
            </w:tcMar>
            <w:hideMark/>
          </w:tcPr>
          <w:p w14:paraId="25DD7A47"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10</w:t>
            </w:r>
          </w:p>
        </w:tc>
        <w:tc>
          <w:tcPr>
            <w:tcW w:w="1658" w:type="dxa"/>
            <w:tcBorders>
              <w:top w:val="nil"/>
              <w:bottom w:val="single" w:sz="4" w:space="0" w:color="auto"/>
            </w:tcBorders>
            <w:tcMar>
              <w:top w:w="0" w:type="dxa"/>
              <w:left w:w="70" w:type="dxa"/>
              <w:bottom w:w="0" w:type="dxa"/>
              <w:right w:w="70" w:type="dxa"/>
            </w:tcMar>
            <w:hideMark/>
          </w:tcPr>
          <w:p w14:paraId="3CA8B5EF"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6.1</w:t>
            </w:r>
          </w:p>
        </w:tc>
      </w:tr>
      <w:tr w:rsidR="006B1EC4" w:rsidRPr="00EF710B" w14:paraId="3DA5E3FA" w14:textId="77777777" w:rsidTr="00AD1279">
        <w:trPr>
          <w:trHeight w:val="288"/>
        </w:trPr>
        <w:tc>
          <w:tcPr>
            <w:tcW w:w="4047" w:type="dxa"/>
            <w:tcBorders>
              <w:top w:val="single" w:sz="4" w:space="0" w:color="auto"/>
            </w:tcBorders>
            <w:shd w:val="clear" w:color="auto" w:fill="FFFFFF"/>
            <w:tcMar>
              <w:top w:w="0" w:type="dxa"/>
              <w:left w:w="70" w:type="dxa"/>
              <w:bottom w:w="0" w:type="dxa"/>
              <w:right w:w="70" w:type="dxa"/>
            </w:tcMar>
            <w:hideMark/>
          </w:tcPr>
          <w:p w14:paraId="6B304C92"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Vascular disorders</w:t>
            </w:r>
          </w:p>
        </w:tc>
        <w:tc>
          <w:tcPr>
            <w:tcW w:w="2647" w:type="dxa"/>
            <w:tcBorders>
              <w:top w:val="single" w:sz="4" w:space="0" w:color="auto"/>
            </w:tcBorders>
            <w:shd w:val="clear" w:color="auto" w:fill="FFFFFF"/>
            <w:tcMar>
              <w:top w:w="0" w:type="dxa"/>
              <w:left w:w="70" w:type="dxa"/>
              <w:bottom w:w="0" w:type="dxa"/>
              <w:right w:w="70" w:type="dxa"/>
            </w:tcMar>
            <w:hideMark/>
          </w:tcPr>
          <w:p w14:paraId="36F66437"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 </w:t>
            </w:r>
          </w:p>
        </w:tc>
        <w:tc>
          <w:tcPr>
            <w:tcW w:w="807" w:type="dxa"/>
            <w:tcBorders>
              <w:top w:val="single" w:sz="4" w:space="0" w:color="auto"/>
            </w:tcBorders>
            <w:shd w:val="clear" w:color="auto" w:fill="FFFFFF"/>
            <w:tcMar>
              <w:top w:w="0" w:type="dxa"/>
              <w:left w:w="70" w:type="dxa"/>
              <w:bottom w:w="0" w:type="dxa"/>
              <w:right w:w="70" w:type="dxa"/>
            </w:tcMar>
            <w:hideMark/>
          </w:tcPr>
          <w:p w14:paraId="256F7078"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19</w:t>
            </w:r>
          </w:p>
        </w:tc>
        <w:tc>
          <w:tcPr>
            <w:tcW w:w="1658" w:type="dxa"/>
            <w:tcBorders>
              <w:top w:val="single" w:sz="4" w:space="0" w:color="auto"/>
            </w:tcBorders>
            <w:tcMar>
              <w:top w:w="0" w:type="dxa"/>
              <w:left w:w="70" w:type="dxa"/>
              <w:bottom w:w="0" w:type="dxa"/>
              <w:right w:w="70" w:type="dxa"/>
            </w:tcMar>
            <w:hideMark/>
          </w:tcPr>
          <w:p w14:paraId="3F3A60F1"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11.5</w:t>
            </w:r>
          </w:p>
        </w:tc>
      </w:tr>
      <w:tr w:rsidR="006B1EC4" w:rsidRPr="00EF710B" w14:paraId="0725B4F2" w14:textId="77777777" w:rsidTr="00AD1279">
        <w:trPr>
          <w:trHeight w:val="288"/>
        </w:trPr>
        <w:tc>
          <w:tcPr>
            <w:tcW w:w="4047" w:type="dxa"/>
            <w:tcBorders>
              <w:top w:val="nil"/>
              <w:bottom w:val="single" w:sz="4" w:space="0" w:color="000000"/>
            </w:tcBorders>
            <w:shd w:val="clear" w:color="auto" w:fill="FFFFFF"/>
            <w:tcMar>
              <w:top w:w="0" w:type="dxa"/>
              <w:left w:w="70" w:type="dxa"/>
              <w:bottom w:w="0" w:type="dxa"/>
              <w:right w:w="70" w:type="dxa"/>
            </w:tcMar>
            <w:hideMark/>
          </w:tcPr>
          <w:p w14:paraId="2027D347"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 </w:t>
            </w:r>
          </w:p>
        </w:tc>
        <w:tc>
          <w:tcPr>
            <w:tcW w:w="2647" w:type="dxa"/>
            <w:tcBorders>
              <w:top w:val="nil"/>
              <w:bottom w:val="single" w:sz="4" w:space="0" w:color="000000"/>
            </w:tcBorders>
            <w:shd w:val="clear" w:color="auto" w:fill="FFFFFF"/>
            <w:tcMar>
              <w:top w:w="0" w:type="dxa"/>
              <w:left w:w="70" w:type="dxa"/>
              <w:bottom w:w="0" w:type="dxa"/>
              <w:right w:w="70" w:type="dxa"/>
            </w:tcMar>
            <w:hideMark/>
          </w:tcPr>
          <w:p w14:paraId="32E0FC06"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Hypotension</w:t>
            </w:r>
          </w:p>
        </w:tc>
        <w:tc>
          <w:tcPr>
            <w:tcW w:w="807" w:type="dxa"/>
            <w:tcBorders>
              <w:top w:val="nil"/>
              <w:bottom w:val="single" w:sz="4" w:space="0" w:color="000000"/>
            </w:tcBorders>
            <w:shd w:val="clear" w:color="auto" w:fill="FFFFFF"/>
            <w:tcMar>
              <w:top w:w="0" w:type="dxa"/>
              <w:left w:w="70" w:type="dxa"/>
              <w:bottom w:w="0" w:type="dxa"/>
              <w:right w:w="70" w:type="dxa"/>
            </w:tcMar>
            <w:hideMark/>
          </w:tcPr>
          <w:p w14:paraId="7C31329D"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10</w:t>
            </w:r>
          </w:p>
        </w:tc>
        <w:tc>
          <w:tcPr>
            <w:tcW w:w="1658" w:type="dxa"/>
            <w:tcBorders>
              <w:top w:val="nil"/>
              <w:bottom w:val="single" w:sz="4" w:space="0" w:color="000000"/>
            </w:tcBorders>
            <w:tcMar>
              <w:top w:w="0" w:type="dxa"/>
              <w:left w:w="70" w:type="dxa"/>
              <w:bottom w:w="0" w:type="dxa"/>
              <w:right w:w="70" w:type="dxa"/>
            </w:tcMar>
            <w:hideMark/>
          </w:tcPr>
          <w:p w14:paraId="066FB955"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6.1</w:t>
            </w:r>
          </w:p>
        </w:tc>
      </w:tr>
      <w:tr w:rsidR="006B1EC4" w:rsidRPr="00EF710B" w14:paraId="72953ACA" w14:textId="77777777" w:rsidTr="00AD1279">
        <w:trPr>
          <w:trHeight w:val="288"/>
        </w:trPr>
        <w:tc>
          <w:tcPr>
            <w:tcW w:w="4047" w:type="dxa"/>
            <w:tcBorders>
              <w:top w:val="single" w:sz="4" w:space="0" w:color="000000"/>
              <w:bottom w:val="single" w:sz="4" w:space="0" w:color="000000"/>
            </w:tcBorders>
            <w:shd w:val="clear" w:color="auto" w:fill="FFFFFF"/>
            <w:tcMar>
              <w:top w:w="0" w:type="dxa"/>
              <w:left w:w="70" w:type="dxa"/>
              <w:bottom w:w="0" w:type="dxa"/>
              <w:right w:w="70" w:type="dxa"/>
            </w:tcMar>
            <w:hideMark/>
          </w:tcPr>
          <w:p w14:paraId="4C9B4AD5"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Cardiac disorders</w:t>
            </w:r>
          </w:p>
        </w:tc>
        <w:tc>
          <w:tcPr>
            <w:tcW w:w="2647" w:type="dxa"/>
            <w:tcBorders>
              <w:top w:val="single" w:sz="4" w:space="0" w:color="000000"/>
              <w:bottom w:val="single" w:sz="4" w:space="0" w:color="000000"/>
            </w:tcBorders>
            <w:shd w:val="clear" w:color="auto" w:fill="FFFFFF"/>
            <w:tcMar>
              <w:top w:w="0" w:type="dxa"/>
              <w:left w:w="70" w:type="dxa"/>
              <w:bottom w:w="0" w:type="dxa"/>
              <w:right w:w="70" w:type="dxa"/>
            </w:tcMar>
            <w:hideMark/>
          </w:tcPr>
          <w:p w14:paraId="7C929994"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 </w:t>
            </w:r>
          </w:p>
        </w:tc>
        <w:tc>
          <w:tcPr>
            <w:tcW w:w="807" w:type="dxa"/>
            <w:tcBorders>
              <w:top w:val="single" w:sz="4" w:space="0" w:color="000000"/>
              <w:bottom w:val="single" w:sz="4" w:space="0" w:color="000000"/>
            </w:tcBorders>
            <w:shd w:val="clear" w:color="auto" w:fill="FFFFFF"/>
            <w:tcMar>
              <w:top w:w="0" w:type="dxa"/>
              <w:left w:w="70" w:type="dxa"/>
              <w:bottom w:w="0" w:type="dxa"/>
              <w:right w:w="70" w:type="dxa"/>
            </w:tcMar>
            <w:hideMark/>
          </w:tcPr>
          <w:p w14:paraId="1F1AB88E"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17</w:t>
            </w:r>
          </w:p>
        </w:tc>
        <w:tc>
          <w:tcPr>
            <w:tcW w:w="1658" w:type="dxa"/>
            <w:tcBorders>
              <w:top w:val="single" w:sz="4" w:space="0" w:color="000000"/>
              <w:bottom w:val="single" w:sz="4" w:space="0" w:color="000000"/>
            </w:tcBorders>
            <w:tcMar>
              <w:top w:w="0" w:type="dxa"/>
              <w:left w:w="70" w:type="dxa"/>
              <w:bottom w:w="0" w:type="dxa"/>
              <w:right w:w="70" w:type="dxa"/>
            </w:tcMar>
            <w:hideMark/>
          </w:tcPr>
          <w:p w14:paraId="5F26E7BE"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10.3</w:t>
            </w:r>
          </w:p>
        </w:tc>
      </w:tr>
      <w:tr w:rsidR="006B1EC4" w:rsidRPr="00EF710B" w14:paraId="1F161FB8" w14:textId="77777777" w:rsidTr="00AD1279">
        <w:trPr>
          <w:trHeight w:val="288"/>
        </w:trPr>
        <w:tc>
          <w:tcPr>
            <w:tcW w:w="4047" w:type="dxa"/>
            <w:tcBorders>
              <w:top w:val="single" w:sz="4" w:space="0" w:color="000000"/>
              <w:bottom w:val="single" w:sz="4" w:space="0" w:color="000000"/>
            </w:tcBorders>
            <w:shd w:val="clear" w:color="auto" w:fill="FFFFFF"/>
            <w:tcMar>
              <w:top w:w="0" w:type="dxa"/>
              <w:left w:w="70" w:type="dxa"/>
              <w:bottom w:w="0" w:type="dxa"/>
              <w:right w:w="70" w:type="dxa"/>
            </w:tcMar>
            <w:hideMark/>
          </w:tcPr>
          <w:p w14:paraId="61FD3E42"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Hepatobiliary disorders</w:t>
            </w:r>
          </w:p>
        </w:tc>
        <w:tc>
          <w:tcPr>
            <w:tcW w:w="2647" w:type="dxa"/>
            <w:tcBorders>
              <w:top w:val="single" w:sz="4" w:space="0" w:color="000000"/>
              <w:bottom w:val="single" w:sz="4" w:space="0" w:color="000000"/>
            </w:tcBorders>
            <w:shd w:val="clear" w:color="auto" w:fill="FFFFFF"/>
            <w:tcMar>
              <w:top w:w="0" w:type="dxa"/>
              <w:left w:w="70" w:type="dxa"/>
              <w:bottom w:w="0" w:type="dxa"/>
              <w:right w:w="70" w:type="dxa"/>
            </w:tcMar>
            <w:hideMark/>
          </w:tcPr>
          <w:p w14:paraId="4B4A52F3"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 </w:t>
            </w:r>
          </w:p>
        </w:tc>
        <w:tc>
          <w:tcPr>
            <w:tcW w:w="807" w:type="dxa"/>
            <w:tcBorders>
              <w:top w:val="single" w:sz="4" w:space="0" w:color="000000"/>
              <w:bottom w:val="single" w:sz="4" w:space="0" w:color="000000"/>
            </w:tcBorders>
            <w:shd w:val="clear" w:color="auto" w:fill="FFFFFF"/>
            <w:tcMar>
              <w:top w:w="0" w:type="dxa"/>
              <w:left w:w="70" w:type="dxa"/>
              <w:bottom w:w="0" w:type="dxa"/>
              <w:right w:w="70" w:type="dxa"/>
            </w:tcMar>
            <w:hideMark/>
          </w:tcPr>
          <w:p w14:paraId="7D5D2078"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15</w:t>
            </w:r>
          </w:p>
        </w:tc>
        <w:tc>
          <w:tcPr>
            <w:tcW w:w="1658" w:type="dxa"/>
            <w:tcBorders>
              <w:top w:val="single" w:sz="4" w:space="0" w:color="000000"/>
              <w:bottom w:val="single" w:sz="4" w:space="0" w:color="000000"/>
            </w:tcBorders>
            <w:tcMar>
              <w:top w:w="0" w:type="dxa"/>
              <w:left w:w="70" w:type="dxa"/>
              <w:bottom w:w="0" w:type="dxa"/>
              <w:right w:w="70" w:type="dxa"/>
            </w:tcMar>
            <w:hideMark/>
          </w:tcPr>
          <w:p w14:paraId="78B3A6E2"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9.1</w:t>
            </w:r>
          </w:p>
        </w:tc>
      </w:tr>
      <w:tr w:rsidR="006B1EC4" w:rsidRPr="00EF710B" w14:paraId="5BF5304D" w14:textId="77777777" w:rsidTr="00AD1279">
        <w:trPr>
          <w:trHeight w:val="564"/>
        </w:trPr>
        <w:tc>
          <w:tcPr>
            <w:tcW w:w="4047" w:type="dxa"/>
            <w:tcBorders>
              <w:top w:val="single" w:sz="4" w:space="0" w:color="000000"/>
              <w:bottom w:val="single" w:sz="4" w:space="0" w:color="000000"/>
            </w:tcBorders>
            <w:shd w:val="clear" w:color="auto" w:fill="FFFFFF"/>
            <w:tcMar>
              <w:top w:w="0" w:type="dxa"/>
              <w:left w:w="70" w:type="dxa"/>
              <w:bottom w:w="0" w:type="dxa"/>
              <w:right w:w="70" w:type="dxa"/>
            </w:tcMar>
            <w:hideMark/>
          </w:tcPr>
          <w:p w14:paraId="2ECB93D0"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Skin and subcutaneous tissue disorders</w:t>
            </w:r>
          </w:p>
        </w:tc>
        <w:tc>
          <w:tcPr>
            <w:tcW w:w="2647" w:type="dxa"/>
            <w:tcBorders>
              <w:top w:val="single" w:sz="4" w:space="0" w:color="000000"/>
              <w:bottom w:val="single" w:sz="4" w:space="0" w:color="000000"/>
            </w:tcBorders>
            <w:shd w:val="clear" w:color="auto" w:fill="FFFFFF"/>
            <w:tcMar>
              <w:top w:w="0" w:type="dxa"/>
              <w:left w:w="70" w:type="dxa"/>
              <w:bottom w:w="0" w:type="dxa"/>
              <w:right w:w="70" w:type="dxa"/>
            </w:tcMar>
            <w:hideMark/>
          </w:tcPr>
          <w:p w14:paraId="52F24E5B"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 </w:t>
            </w:r>
          </w:p>
        </w:tc>
        <w:tc>
          <w:tcPr>
            <w:tcW w:w="807" w:type="dxa"/>
            <w:tcBorders>
              <w:top w:val="single" w:sz="4" w:space="0" w:color="000000"/>
              <w:bottom w:val="single" w:sz="4" w:space="0" w:color="000000"/>
            </w:tcBorders>
            <w:shd w:val="clear" w:color="auto" w:fill="FFFFFF"/>
            <w:tcMar>
              <w:top w:w="0" w:type="dxa"/>
              <w:left w:w="70" w:type="dxa"/>
              <w:bottom w:w="0" w:type="dxa"/>
              <w:right w:w="70" w:type="dxa"/>
            </w:tcMar>
            <w:hideMark/>
          </w:tcPr>
          <w:p w14:paraId="34B4D0F3"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15</w:t>
            </w:r>
          </w:p>
        </w:tc>
        <w:tc>
          <w:tcPr>
            <w:tcW w:w="1658" w:type="dxa"/>
            <w:tcBorders>
              <w:top w:val="single" w:sz="4" w:space="0" w:color="000000"/>
              <w:bottom w:val="single" w:sz="4" w:space="0" w:color="000000"/>
            </w:tcBorders>
            <w:tcMar>
              <w:top w:w="0" w:type="dxa"/>
              <w:left w:w="70" w:type="dxa"/>
              <w:bottom w:w="0" w:type="dxa"/>
              <w:right w:w="70" w:type="dxa"/>
            </w:tcMar>
            <w:hideMark/>
          </w:tcPr>
          <w:p w14:paraId="17C0D697"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9.1</w:t>
            </w:r>
          </w:p>
        </w:tc>
      </w:tr>
      <w:tr w:rsidR="006B1EC4" w:rsidRPr="00EF710B" w14:paraId="2342E446" w14:textId="77777777" w:rsidTr="00AD1279">
        <w:trPr>
          <w:trHeight w:val="564"/>
        </w:trPr>
        <w:tc>
          <w:tcPr>
            <w:tcW w:w="4047" w:type="dxa"/>
            <w:tcBorders>
              <w:top w:val="single" w:sz="4" w:space="0" w:color="000000"/>
              <w:bottom w:val="single" w:sz="4" w:space="0" w:color="000000"/>
            </w:tcBorders>
            <w:shd w:val="clear" w:color="auto" w:fill="FFFFFF"/>
            <w:tcMar>
              <w:top w:w="0" w:type="dxa"/>
              <w:left w:w="70" w:type="dxa"/>
              <w:bottom w:w="0" w:type="dxa"/>
              <w:right w:w="70" w:type="dxa"/>
            </w:tcMar>
            <w:hideMark/>
          </w:tcPr>
          <w:p w14:paraId="684AE4D1"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Respiratory, thoracic and mediastinal disorders</w:t>
            </w:r>
          </w:p>
        </w:tc>
        <w:tc>
          <w:tcPr>
            <w:tcW w:w="2647" w:type="dxa"/>
            <w:tcBorders>
              <w:top w:val="single" w:sz="4" w:space="0" w:color="000000"/>
              <w:bottom w:val="single" w:sz="4" w:space="0" w:color="000000"/>
            </w:tcBorders>
            <w:shd w:val="clear" w:color="auto" w:fill="FFFFFF"/>
            <w:tcMar>
              <w:top w:w="0" w:type="dxa"/>
              <w:left w:w="70" w:type="dxa"/>
              <w:bottom w:w="0" w:type="dxa"/>
              <w:right w:w="70" w:type="dxa"/>
            </w:tcMar>
            <w:hideMark/>
          </w:tcPr>
          <w:p w14:paraId="1C3926E1"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 </w:t>
            </w:r>
          </w:p>
        </w:tc>
        <w:tc>
          <w:tcPr>
            <w:tcW w:w="807" w:type="dxa"/>
            <w:tcBorders>
              <w:top w:val="single" w:sz="4" w:space="0" w:color="000000"/>
              <w:bottom w:val="single" w:sz="4" w:space="0" w:color="000000"/>
            </w:tcBorders>
            <w:shd w:val="clear" w:color="auto" w:fill="FFFFFF"/>
            <w:tcMar>
              <w:top w:w="0" w:type="dxa"/>
              <w:left w:w="70" w:type="dxa"/>
              <w:bottom w:w="0" w:type="dxa"/>
              <w:right w:w="70" w:type="dxa"/>
            </w:tcMar>
            <w:hideMark/>
          </w:tcPr>
          <w:p w14:paraId="5795505E"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11</w:t>
            </w:r>
          </w:p>
        </w:tc>
        <w:tc>
          <w:tcPr>
            <w:tcW w:w="1658" w:type="dxa"/>
            <w:tcBorders>
              <w:top w:val="single" w:sz="4" w:space="0" w:color="000000"/>
              <w:bottom w:val="single" w:sz="4" w:space="0" w:color="000000"/>
            </w:tcBorders>
            <w:tcMar>
              <w:top w:w="0" w:type="dxa"/>
              <w:left w:w="70" w:type="dxa"/>
              <w:bottom w:w="0" w:type="dxa"/>
              <w:right w:w="70" w:type="dxa"/>
            </w:tcMar>
            <w:hideMark/>
          </w:tcPr>
          <w:p w14:paraId="1638FCB2"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6.7</w:t>
            </w:r>
          </w:p>
        </w:tc>
      </w:tr>
      <w:tr w:rsidR="006B1EC4" w:rsidRPr="00EF710B" w14:paraId="1A419129" w14:textId="77777777" w:rsidTr="00AD1279">
        <w:trPr>
          <w:trHeight w:val="288"/>
        </w:trPr>
        <w:tc>
          <w:tcPr>
            <w:tcW w:w="4047" w:type="dxa"/>
            <w:tcBorders>
              <w:top w:val="single" w:sz="4" w:space="0" w:color="000000"/>
              <w:bottom w:val="single" w:sz="4" w:space="0" w:color="000000"/>
            </w:tcBorders>
            <w:shd w:val="clear" w:color="auto" w:fill="FFFFFF"/>
            <w:tcMar>
              <w:top w:w="0" w:type="dxa"/>
              <w:left w:w="70" w:type="dxa"/>
              <w:bottom w:w="0" w:type="dxa"/>
              <w:right w:w="70" w:type="dxa"/>
            </w:tcMar>
            <w:hideMark/>
          </w:tcPr>
          <w:p w14:paraId="583C2054"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Nervous system disorders</w:t>
            </w:r>
          </w:p>
        </w:tc>
        <w:tc>
          <w:tcPr>
            <w:tcW w:w="2647" w:type="dxa"/>
            <w:tcBorders>
              <w:top w:val="single" w:sz="4" w:space="0" w:color="000000"/>
              <w:bottom w:val="single" w:sz="4" w:space="0" w:color="000000"/>
            </w:tcBorders>
            <w:shd w:val="clear" w:color="auto" w:fill="FFFFFF"/>
            <w:tcMar>
              <w:top w:w="0" w:type="dxa"/>
              <w:left w:w="70" w:type="dxa"/>
              <w:bottom w:w="0" w:type="dxa"/>
              <w:right w:w="70" w:type="dxa"/>
            </w:tcMar>
            <w:hideMark/>
          </w:tcPr>
          <w:p w14:paraId="15B11A9F"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 </w:t>
            </w:r>
          </w:p>
        </w:tc>
        <w:tc>
          <w:tcPr>
            <w:tcW w:w="807" w:type="dxa"/>
            <w:tcBorders>
              <w:top w:val="single" w:sz="4" w:space="0" w:color="000000"/>
              <w:bottom w:val="single" w:sz="4" w:space="0" w:color="000000"/>
            </w:tcBorders>
            <w:shd w:val="clear" w:color="auto" w:fill="FFFFFF"/>
            <w:tcMar>
              <w:top w:w="0" w:type="dxa"/>
              <w:left w:w="70" w:type="dxa"/>
              <w:bottom w:w="0" w:type="dxa"/>
              <w:right w:w="70" w:type="dxa"/>
            </w:tcMar>
            <w:hideMark/>
          </w:tcPr>
          <w:p w14:paraId="46571303"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10</w:t>
            </w:r>
          </w:p>
        </w:tc>
        <w:tc>
          <w:tcPr>
            <w:tcW w:w="1658" w:type="dxa"/>
            <w:tcBorders>
              <w:top w:val="single" w:sz="4" w:space="0" w:color="000000"/>
              <w:bottom w:val="single" w:sz="4" w:space="0" w:color="000000"/>
            </w:tcBorders>
            <w:tcMar>
              <w:top w:w="0" w:type="dxa"/>
              <w:left w:w="70" w:type="dxa"/>
              <w:bottom w:w="0" w:type="dxa"/>
              <w:right w:w="70" w:type="dxa"/>
            </w:tcMar>
            <w:hideMark/>
          </w:tcPr>
          <w:p w14:paraId="15813E59"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6.1</w:t>
            </w:r>
          </w:p>
        </w:tc>
      </w:tr>
      <w:tr w:rsidR="006B1EC4" w:rsidRPr="00EF710B" w14:paraId="36928FB3" w14:textId="77777777" w:rsidTr="00AD1279">
        <w:trPr>
          <w:trHeight w:val="288"/>
        </w:trPr>
        <w:tc>
          <w:tcPr>
            <w:tcW w:w="4047" w:type="dxa"/>
            <w:tcBorders>
              <w:top w:val="single" w:sz="4" w:space="0" w:color="000000"/>
              <w:bottom w:val="single" w:sz="4" w:space="0" w:color="000000"/>
            </w:tcBorders>
            <w:shd w:val="clear" w:color="auto" w:fill="FFFFFF"/>
            <w:tcMar>
              <w:top w:w="0" w:type="dxa"/>
              <w:left w:w="70" w:type="dxa"/>
              <w:bottom w:w="0" w:type="dxa"/>
              <w:right w:w="70" w:type="dxa"/>
            </w:tcMar>
            <w:hideMark/>
          </w:tcPr>
          <w:p w14:paraId="606A878B"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Renal and urinary disorders</w:t>
            </w:r>
          </w:p>
        </w:tc>
        <w:tc>
          <w:tcPr>
            <w:tcW w:w="2647" w:type="dxa"/>
            <w:tcBorders>
              <w:top w:val="single" w:sz="4" w:space="0" w:color="000000"/>
              <w:bottom w:val="single" w:sz="4" w:space="0" w:color="000000"/>
            </w:tcBorders>
            <w:shd w:val="clear" w:color="auto" w:fill="FFFFFF"/>
            <w:tcMar>
              <w:top w:w="0" w:type="dxa"/>
              <w:left w:w="70" w:type="dxa"/>
              <w:bottom w:w="0" w:type="dxa"/>
              <w:right w:w="70" w:type="dxa"/>
            </w:tcMar>
            <w:hideMark/>
          </w:tcPr>
          <w:p w14:paraId="71DEBB6E" w14:textId="77777777" w:rsidR="006B1EC4" w:rsidRPr="008669BF" w:rsidRDefault="006B1EC4" w:rsidP="00AD1279">
            <w:pPr>
              <w:rPr>
                <w:rFonts w:ascii="Arial" w:hAnsi="Arial" w:cs="Arial"/>
                <w:sz w:val="20"/>
                <w:szCs w:val="20"/>
                <w:lang w:val="en-US"/>
              </w:rPr>
            </w:pPr>
            <w:r w:rsidRPr="008669BF">
              <w:rPr>
                <w:rFonts w:ascii="Arial" w:hAnsi="Arial" w:cs="Arial"/>
                <w:sz w:val="20"/>
                <w:szCs w:val="20"/>
                <w:lang w:val="en-US"/>
              </w:rPr>
              <w:t> </w:t>
            </w:r>
          </w:p>
        </w:tc>
        <w:tc>
          <w:tcPr>
            <w:tcW w:w="807" w:type="dxa"/>
            <w:tcBorders>
              <w:top w:val="single" w:sz="4" w:space="0" w:color="000000"/>
              <w:bottom w:val="single" w:sz="4" w:space="0" w:color="000000"/>
            </w:tcBorders>
            <w:shd w:val="clear" w:color="auto" w:fill="FFFFFF"/>
            <w:tcMar>
              <w:top w:w="0" w:type="dxa"/>
              <w:left w:w="70" w:type="dxa"/>
              <w:bottom w:w="0" w:type="dxa"/>
              <w:right w:w="70" w:type="dxa"/>
            </w:tcMar>
            <w:hideMark/>
          </w:tcPr>
          <w:p w14:paraId="08C9664C"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10</w:t>
            </w:r>
          </w:p>
        </w:tc>
        <w:tc>
          <w:tcPr>
            <w:tcW w:w="1658" w:type="dxa"/>
            <w:tcBorders>
              <w:top w:val="single" w:sz="4" w:space="0" w:color="000000"/>
              <w:bottom w:val="single" w:sz="4" w:space="0" w:color="000000"/>
            </w:tcBorders>
            <w:tcMar>
              <w:top w:w="0" w:type="dxa"/>
              <w:left w:w="70" w:type="dxa"/>
              <w:bottom w:w="0" w:type="dxa"/>
              <w:right w:w="70" w:type="dxa"/>
            </w:tcMar>
            <w:hideMark/>
          </w:tcPr>
          <w:p w14:paraId="3166247D" w14:textId="77777777" w:rsidR="006B1EC4" w:rsidRPr="008669BF" w:rsidRDefault="006B1EC4" w:rsidP="00AD1279">
            <w:pPr>
              <w:jc w:val="center"/>
              <w:rPr>
                <w:rFonts w:ascii="Arial" w:hAnsi="Arial" w:cs="Arial"/>
                <w:color w:val="000000"/>
                <w:sz w:val="20"/>
                <w:szCs w:val="20"/>
                <w:lang w:val="en-US"/>
              </w:rPr>
            </w:pPr>
            <w:r w:rsidRPr="008669BF">
              <w:rPr>
                <w:rFonts w:ascii="Arial" w:hAnsi="Arial" w:cs="Arial"/>
                <w:color w:val="000000"/>
                <w:sz w:val="20"/>
                <w:szCs w:val="20"/>
                <w:lang w:val="en-US"/>
              </w:rPr>
              <w:t>6.1</w:t>
            </w:r>
          </w:p>
        </w:tc>
      </w:tr>
    </w:tbl>
    <w:p w14:paraId="2F9F9A06" w14:textId="77777777" w:rsidR="006B1EC4" w:rsidRPr="00EF710B" w:rsidRDefault="006B1EC4" w:rsidP="006B1EC4">
      <w:pPr>
        <w:rPr>
          <w:rFonts w:ascii="Arial" w:eastAsia="Calibri" w:hAnsi="Arial" w:cs="Arial"/>
          <w:sz w:val="22"/>
          <w:szCs w:val="22"/>
          <w:lang w:eastAsia="en-US"/>
        </w:rPr>
      </w:pPr>
    </w:p>
    <w:p w14:paraId="18E4A369" w14:textId="77777777" w:rsidR="006B1EC4" w:rsidRDefault="006B1EC4" w:rsidP="006B1EC4">
      <w:pPr>
        <w:rPr>
          <w:rFonts w:ascii="Arial" w:hAnsi="Arial" w:cs="Arial"/>
          <w:color w:val="000000"/>
          <w:lang w:val="en-US"/>
        </w:rPr>
      </w:pPr>
      <w:r>
        <w:rPr>
          <w:rFonts w:ascii="Arial" w:hAnsi="Arial" w:cs="Arial"/>
          <w:color w:val="000000"/>
          <w:lang w:val="en-US"/>
        </w:rPr>
        <w:br w:type="page"/>
      </w:r>
    </w:p>
    <w:p w14:paraId="165DB4B6" w14:textId="77777777" w:rsidR="005715FF" w:rsidRPr="005715FF" w:rsidRDefault="005715FF" w:rsidP="005715FF">
      <w:pPr>
        <w:rPr>
          <w:lang w:val="en-US"/>
        </w:rPr>
      </w:pPr>
      <w:r w:rsidRPr="005715FF">
        <w:rPr>
          <w:lang w:val="en-US"/>
        </w:rPr>
        <w:lastRenderedPageBreak/>
        <w:t>Figure S1: Estimated probability of overall survival (OS) by disease status - unadjusted and from Cox regression model adjusted for center, type of disease, conditioning intensity, time from primary diagnosis of current disease to transplantation, HLA-mismatch,</w:t>
      </w:r>
    </w:p>
    <w:p w14:paraId="23EA5B1F" w14:textId="77777777" w:rsidR="005715FF" w:rsidRPr="005715FF" w:rsidRDefault="005715FF" w:rsidP="005715FF">
      <w:pPr>
        <w:rPr>
          <w:lang w:val="en-US"/>
        </w:rPr>
      </w:pPr>
    </w:p>
    <w:p w14:paraId="70B68628" w14:textId="77777777" w:rsidR="005715FF" w:rsidRPr="005715FF" w:rsidRDefault="005715FF" w:rsidP="005715FF">
      <w:pPr>
        <w:rPr>
          <w:lang w:val="en-US"/>
        </w:rPr>
      </w:pPr>
      <w:r w:rsidRPr="005715FF">
        <w:rPr>
          <w:noProof/>
        </w:rPr>
        <w:drawing>
          <wp:inline distT="0" distB="0" distL="0" distR="0" wp14:anchorId="26A2845D" wp14:editId="43BCA1FA">
            <wp:extent cx="5760720" cy="3119066"/>
            <wp:effectExtent l="0" t="0" r="0" b="571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3119066"/>
                    </a:xfrm>
                    <a:prstGeom prst="rect">
                      <a:avLst/>
                    </a:prstGeom>
                    <a:noFill/>
                    <a:ln>
                      <a:noFill/>
                    </a:ln>
                  </pic:spPr>
                </pic:pic>
              </a:graphicData>
            </a:graphic>
          </wp:inline>
        </w:drawing>
      </w:r>
    </w:p>
    <w:p w14:paraId="25459AD4" w14:textId="77777777" w:rsidR="005715FF" w:rsidRPr="005715FF" w:rsidRDefault="005715FF" w:rsidP="005715FF">
      <w:pPr>
        <w:rPr>
          <w:lang w:val="en-US"/>
        </w:rPr>
      </w:pPr>
      <w:r w:rsidRPr="005715FF">
        <w:rPr>
          <w:lang w:val="en-US"/>
        </w:rPr>
        <w:br w:type="page"/>
      </w:r>
    </w:p>
    <w:p w14:paraId="7A5178E0" w14:textId="77777777" w:rsidR="005715FF" w:rsidRPr="005715FF" w:rsidRDefault="005715FF" w:rsidP="005715FF">
      <w:pPr>
        <w:rPr>
          <w:lang w:val="en-US"/>
        </w:rPr>
      </w:pPr>
      <w:r w:rsidRPr="005715FF">
        <w:rPr>
          <w:lang w:val="en-US"/>
        </w:rPr>
        <w:lastRenderedPageBreak/>
        <w:t>Figure S2:</w:t>
      </w:r>
      <w:r w:rsidRPr="005715FF">
        <w:rPr>
          <w:lang w:val="en-US"/>
        </w:rPr>
        <w:tab/>
        <w:t>Estimated probability of severe GvHD and relapse-free survival (SGRFS) by HLA-mismatch - unadjusted and from Cox regression model adjusted for center, patient age, patient and donor sex, type of disease, disease status, conditioning regimen</w:t>
      </w:r>
    </w:p>
    <w:p w14:paraId="22971C9E" w14:textId="77777777" w:rsidR="005715FF" w:rsidRPr="005715FF" w:rsidRDefault="005715FF" w:rsidP="005715FF">
      <w:pPr>
        <w:rPr>
          <w:lang w:val="en-US"/>
        </w:rPr>
      </w:pPr>
    </w:p>
    <w:p w14:paraId="1A319AF7" w14:textId="77777777" w:rsidR="005715FF" w:rsidRPr="005715FF" w:rsidRDefault="005715FF" w:rsidP="005715FF">
      <w:pPr>
        <w:rPr>
          <w:lang w:val="en-US"/>
        </w:rPr>
      </w:pPr>
      <w:r w:rsidRPr="005715FF">
        <w:rPr>
          <w:noProof/>
        </w:rPr>
        <w:drawing>
          <wp:inline distT="0" distB="0" distL="0" distR="0" wp14:anchorId="369EC485" wp14:editId="03E5EDD9">
            <wp:extent cx="5760720" cy="3121802"/>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3121802"/>
                    </a:xfrm>
                    <a:prstGeom prst="rect">
                      <a:avLst/>
                    </a:prstGeom>
                    <a:noFill/>
                    <a:ln>
                      <a:noFill/>
                    </a:ln>
                  </pic:spPr>
                </pic:pic>
              </a:graphicData>
            </a:graphic>
          </wp:inline>
        </w:drawing>
      </w:r>
    </w:p>
    <w:p w14:paraId="7C12A6BB" w14:textId="77777777" w:rsidR="005715FF" w:rsidRPr="005715FF" w:rsidRDefault="005715FF" w:rsidP="005715FF">
      <w:pPr>
        <w:rPr>
          <w:lang w:val="en-US"/>
        </w:rPr>
      </w:pPr>
      <w:r w:rsidRPr="005715FF" w:rsidDel="002B4656">
        <w:rPr>
          <w:lang w:val="en-US"/>
        </w:rPr>
        <w:t xml:space="preserve"> </w:t>
      </w:r>
    </w:p>
    <w:p w14:paraId="72934C31" w14:textId="77777777" w:rsidR="005715FF" w:rsidRPr="005715FF" w:rsidRDefault="005715FF" w:rsidP="005715FF">
      <w:pPr>
        <w:rPr>
          <w:lang w:val="en-US"/>
        </w:rPr>
      </w:pPr>
      <w:r w:rsidRPr="005715FF">
        <w:rPr>
          <w:lang w:val="en-US"/>
        </w:rPr>
        <w:br w:type="page"/>
      </w:r>
    </w:p>
    <w:p w14:paraId="17DEE22C" w14:textId="77777777" w:rsidR="005715FF" w:rsidRPr="005715FF" w:rsidRDefault="005715FF" w:rsidP="005715FF">
      <w:pPr>
        <w:rPr>
          <w:lang w:val="en-US"/>
        </w:rPr>
      </w:pPr>
      <w:r w:rsidRPr="005715FF">
        <w:rPr>
          <w:lang w:val="en-US"/>
        </w:rPr>
        <w:lastRenderedPageBreak/>
        <w:t>Figure S3: Probability of overall survival (OS) by ATLG-dose - unadjusted and from Cox regression model adjusted for center, patient age, donor age, CMV status of patient, type of disease, disease status, time from primary diagnosis of current disease to transplantation, HLA-mismatch</w:t>
      </w:r>
    </w:p>
    <w:p w14:paraId="5C977AE3" w14:textId="77777777" w:rsidR="005715FF" w:rsidRPr="005715FF" w:rsidRDefault="005715FF" w:rsidP="005715FF">
      <w:pPr>
        <w:rPr>
          <w:lang w:val="en-US"/>
        </w:rPr>
      </w:pPr>
    </w:p>
    <w:p w14:paraId="3A524C8D" w14:textId="77777777" w:rsidR="005715FF" w:rsidRPr="005715FF" w:rsidRDefault="005715FF" w:rsidP="005715FF">
      <w:pPr>
        <w:rPr>
          <w:lang w:val="en-US"/>
        </w:rPr>
      </w:pPr>
      <w:r w:rsidRPr="005715FF">
        <w:rPr>
          <w:noProof/>
        </w:rPr>
        <w:drawing>
          <wp:inline distT="0" distB="0" distL="0" distR="0" wp14:anchorId="26E254E8" wp14:editId="53E00F2A">
            <wp:extent cx="5760720" cy="3119066"/>
            <wp:effectExtent l="0" t="0" r="0" b="571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119066"/>
                    </a:xfrm>
                    <a:prstGeom prst="rect">
                      <a:avLst/>
                    </a:prstGeom>
                    <a:noFill/>
                    <a:ln>
                      <a:noFill/>
                    </a:ln>
                  </pic:spPr>
                </pic:pic>
              </a:graphicData>
            </a:graphic>
          </wp:inline>
        </w:drawing>
      </w:r>
    </w:p>
    <w:p w14:paraId="024FA142" w14:textId="77777777" w:rsidR="005715FF" w:rsidRPr="005715FF" w:rsidRDefault="005715FF" w:rsidP="005715FF">
      <w:pPr>
        <w:rPr>
          <w:lang w:val="en-US"/>
        </w:rPr>
      </w:pPr>
    </w:p>
    <w:p w14:paraId="43EA00E5" w14:textId="77777777" w:rsidR="005715FF" w:rsidRPr="005715FF" w:rsidRDefault="005715FF" w:rsidP="005715FF">
      <w:pPr>
        <w:rPr>
          <w:lang w:val="en-US"/>
        </w:rPr>
      </w:pPr>
      <w:r w:rsidRPr="005715FF">
        <w:rPr>
          <w:lang w:val="en-US"/>
        </w:rPr>
        <w:br w:type="page"/>
      </w:r>
    </w:p>
    <w:p w14:paraId="03313993" w14:textId="1CE8E355" w:rsidR="005715FF" w:rsidRPr="005715FF" w:rsidRDefault="005715FF" w:rsidP="005715FF">
      <w:pPr>
        <w:rPr>
          <w:lang w:val="en-US"/>
        </w:rPr>
      </w:pPr>
      <w:r w:rsidRPr="005715FF">
        <w:rPr>
          <w:lang w:val="en-US"/>
        </w:rPr>
        <w:lastRenderedPageBreak/>
        <w:t>Figure S4:</w:t>
      </w:r>
      <w:r w:rsidRPr="005715FF">
        <w:rPr>
          <w:lang w:val="en-US"/>
        </w:rPr>
        <w:tab/>
        <w:t xml:space="preserve">Estimated probability of overall survival (OS) by center and ATLG-dose - unadjusted and from Cox regression model adjusted for patient age, </w:t>
      </w:r>
      <w:r w:rsidR="001F16C5">
        <w:rPr>
          <w:lang w:val="en-US"/>
        </w:rPr>
        <w:t xml:space="preserve">donor age, </w:t>
      </w:r>
      <w:r w:rsidR="001F16C5" w:rsidRPr="001F16C5">
        <w:rPr>
          <w:lang w:val="en-US"/>
        </w:rPr>
        <w:t xml:space="preserve">CMV status of patient, </w:t>
      </w:r>
      <w:r w:rsidRPr="005715FF">
        <w:rPr>
          <w:lang w:val="en-US"/>
        </w:rPr>
        <w:t xml:space="preserve">type of disease, disease status, </w:t>
      </w:r>
      <w:r w:rsidR="001F16C5" w:rsidRPr="001F16C5">
        <w:rPr>
          <w:lang w:val="en-US"/>
        </w:rPr>
        <w:t xml:space="preserve">time from primary diagnosis of current disease to transplantation, </w:t>
      </w:r>
      <w:r w:rsidRPr="005715FF">
        <w:rPr>
          <w:lang w:val="en-US"/>
        </w:rPr>
        <w:t>HLA-mismatch</w:t>
      </w:r>
      <w:bookmarkStart w:id="0" w:name="_GoBack"/>
      <w:bookmarkEnd w:id="0"/>
    </w:p>
    <w:p w14:paraId="127A617F" w14:textId="77777777" w:rsidR="005715FF" w:rsidRPr="005715FF" w:rsidRDefault="007F2837" w:rsidP="005715FF">
      <w:pPr>
        <w:rPr>
          <w:lang w:val="en-US"/>
        </w:rPr>
      </w:pPr>
      <w:r>
        <w:rPr>
          <w:noProof/>
        </w:rPr>
        <w:drawing>
          <wp:inline distT="0" distB="0" distL="0" distR="0" wp14:anchorId="55B291A7" wp14:editId="3E8A93E0">
            <wp:extent cx="5760720" cy="3120796"/>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3120796"/>
                    </a:xfrm>
                    <a:prstGeom prst="rect">
                      <a:avLst/>
                    </a:prstGeom>
                    <a:noFill/>
                    <a:ln>
                      <a:noFill/>
                    </a:ln>
                  </pic:spPr>
                </pic:pic>
              </a:graphicData>
            </a:graphic>
          </wp:inline>
        </w:drawing>
      </w:r>
    </w:p>
    <w:p w14:paraId="7BFAF53D" w14:textId="77777777" w:rsidR="005715FF" w:rsidRPr="005715FF" w:rsidRDefault="005715FF" w:rsidP="005715FF">
      <w:pPr>
        <w:rPr>
          <w:lang w:val="en-US"/>
        </w:rPr>
      </w:pPr>
    </w:p>
    <w:p w14:paraId="659F2D87" w14:textId="77777777" w:rsidR="0008420A" w:rsidRPr="00BA1192" w:rsidRDefault="006127D6">
      <w:pPr>
        <w:rPr>
          <w:lang w:val="en-US"/>
        </w:rPr>
      </w:pPr>
    </w:p>
    <w:sectPr w:rsidR="0008420A" w:rsidRPr="00BA119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EC4"/>
    <w:rsid w:val="001F16C5"/>
    <w:rsid w:val="00232A00"/>
    <w:rsid w:val="00314F80"/>
    <w:rsid w:val="005715FF"/>
    <w:rsid w:val="006127D6"/>
    <w:rsid w:val="006B1EC4"/>
    <w:rsid w:val="007A5432"/>
    <w:rsid w:val="007F2837"/>
    <w:rsid w:val="00B93793"/>
    <w:rsid w:val="00BA1192"/>
    <w:rsid w:val="00BA3BB3"/>
    <w:rsid w:val="00C01C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F8546"/>
  <w15:chartTrackingRefBased/>
  <w15:docId w15:val="{B0142405-CDA9-4476-AAE2-BF4921F4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B1EC4"/>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Entries11pt">
    <w:name w:val="Table Entries 11 pt"/>
    <w:basedOn w:val="Standard"/>
    <w:link w:val="TableEntries11ptChar1"/>
    <w:rsid w:val="006B1EC4"/>
    <w:rPr>
      <w:sz w:val="22"/>
      <w:szCs w:val="20"/>
      <w:lang w:val="en-US"/>
    </w:rPr>
  </w:style>
  <w:style w:type="paragraph" w:customStyle="1" w:styleId="TableRowColHeader">
    <w:name w:val="Table Row/Col Header"/>
    <w:basedOn w:val="Standard"/>
    <w:rsid w:val="006B1EC4"/>
    <w:pPr>
      <w:jc w:val="center"/>
    </w:pPr>
    <w:rPr>
      <w:b/>
      <w:sz w:val="22"/>
      <w:szCs w:val="20"/>
      <w:lang w:val="en-US"/>
    </w:rPr>
  </w:style>
  <w:style w:type="character" w:customStyle="1" w:styleId="TableEntries11ptChar1">
    <w:name w:val="Table Entries 11 pt Char1"/>
    <w:basedOn w:val="Absatz-Standardschriftart"/>
    <w:link w:val="TableEntries11pt"/>
    <w:rsid w:val="006B1EC4"/>
    <w:rPr>
      <w:rFonts w:ascii="Times New Roman" w:eastAsia="Times New Roman" w:hAnsi="Times New Roman" w:cs="Times New Roman"/>
      <w:szCs w:val="20"/>
      <w:lang w:val="en-US" w:eastAsia="de-DE"/>
    </w:rPr>
  </w:style>
  <w:style w:type="character" w:styleId="Kommentarzeichen">
    <w:name w:val="annotation reference"/>
    <w:basedOn w:val="Absatz-Standardschriftart"/>
    <w:uiPriority w:val="99"/>
    <w:semiHidden/>
    <w:unhideWhenUsed/>
    <w:rsid w:val="00314F80"/>
    <w:rPr>
      <w:sz w:val="16"/>
      <w:szCs w:val="16"/>
    </w:rPr>
  </w:style>
  <w:style w:type="paragraph" w:styleId="Kommentartext">
    <w:name w:val="annotation text"/>
    <w:basedOn w:val="Standard"/>
    <w:link w:val="KommentartextZchn"/>
    <w:uiPriority w:val="99"/>
    <w:semiHidden/>
    <w:unhideWhenUsed/>
    <w:rsid w:val="00314F80"/>
    <w:rPr>
      <w:sz w:val="20"/>
      <w:szCs w:val="20"/>
    </w:rPr>
  </w:style>
  <w:style w:type="character" w:customStyle="1" w:styleId="KommentartextZchn">
    <w:name w:val="Kommentartext Zchn"/>
    <w:basedOn w:val="Absatz-Standardschriftart"/>
    <w:link w:val="Kommentartext"/>
    <w:uiPriority w:val="99"/>
    <w:semiHidden/>
    <w:rsid w:val="00314F80"/>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314F80"/>
    <w:rPr>
      <w:b/>
      <w:bCs/>
    </w:rPr>
  </w:style>
  <w:style w:type="character" w:customStyle="1" w:styleId="KommentarthemaZchn">
    <w:name w:val="Kommentarthema Zchn"/>
    <w:basedOn w:val="KommentartextZchn"/>
    <w:link w:val="Kommentarthema"/>
    <w:uiPriority w:val="99"/>
    <w:semiHidden/>
    <w:rsid w:val="00314F80"/>
    <w:rPr>
      <w:rFonts w:ascii="Times New Roman" w:eastAsia="Times New Roman"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314F8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14F80"/>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494</Words>
  <Characters>3119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Universitätsklinikum Freiburg</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Jürgen Finke</dc:creator>
  <cp:keywords/>
  <dc:description/>
  <cp:lastModifiedBy>Prof. Dr. Jürgen Finke</cp:lastModifiedBy>
  <cp:revision>2</cp:revision>
  <dcterms:created xsi:type="dcterms:W3CDTF">2023-11-14T16:33:00Z</dcterms:created>
  <dcterms:modified xsi:type="dcterms:W3CDTF">2023-11-14T16:33:00Z</dcterms:modified>
</cp:coreProperties>
</file>