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7C922" w14:textId="68C42210" w:rsidR="002726DC" w:rsidRPr="00C32C6B" w:rsidRDefault="002726DC" w:rsidP="00C32C6B">
      <w:pPr>
        <w:pStyle w:val="Titre1"/>
        <w:spacing w:before="0"/>
        <w:rPr>
          <w:rFonts w:ascii="Times New Roman" w:hAnsi="Times New Roman" w:cs="Times New Roman"/>
          <w:noProof/>
          <w:color w:val="000000" w:themeColor="text1"/>
        </w:rPr>
      </w:pPr>
      <w:r w:rsidRPr="00EC5550">
        <w:rPr>
          <w:rFonts w:ascii="Times New Roman" w:hAnsi="Times New Roman" w:cs="Times New Roman"/>
          <w:noProof/>
          <w:color w:val="000000" w:themeColor="text1"/>
        </w:rPr>
        <w:t xml:space="preserve">Supplementary materials </w:t>
      </w:r>
    </w:p>
    <w:p w14:paraId="22689BD4" w14:textId="605CD0C1" w:rsidR="002726DC" w:rsidRPr="00C32C6B" w:rsidRDefault="002726DC" w:rsidP="00C32C6B">
      <w:pPr>
        <w:pStyle w:val="Titre2"/>
        <w:numPr>
          <w:ilvl w:val="0"/>
          <w:numId w:val="1"/>
        </w:numPr>
        <w:tabs>
          <w:tab w:val="num" w:pos="360"/>
        </w:tabs>
        <w:ind w:left="0" w:firstLine="0"/>
        <w:rPr>
          <w:rFonts w:ascii="Times New Roman" w:hAnsi="Times New Roman" w:cs="Times New Roman"/>
          <w:noProof/>
          <w:color w:val="000000" w:themeColor="text1"/>
        </w:rPr>
      </w:pPr>
      <w:r w:rsidRPr="00EC5550">
        <w:rPr>
          <w:rFonts w:ascii="Times New Roman" w:hAnsi="Times New Roman" w:cs="Times New Roman"/>
          <w:noProof/>
          <w:color w:val="000000" w:themeColor="text1"/>
        </w:rPr>
        <w:t xml:space="preserve">Rationale of the data selection for the SDA </w:t>
      </w:r>
    </w:p>
    <w:p w14:paraId="66858462" w14:textId="021BB8BD" w:rsidR="00243040" w:rsidRPr="00243040" w:rsidRDefault="002726DC" w:rsidP="00243040">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Regarding national epidemiological data, data from the National Cancer Institute and the High Authority for Health  was prioritized [</w:t>
      </w:r>
      <w:r w:rsidR="00243040">
        <w:rPr>
          <w:noProof/>
          <w:color w:val="000000" w:themeColor="text1"/>
          <w:lang w:val="en-US"/>
        </w:rPr>
        <w:t>1</w:t>
      </w:r>
      <w:r w:rsidRPr="00EC5550">
        <w:rPr>
          <w:noProof/>
          <w:color w:val="000000" w:themeColor="text1"/>
          <w:lang w:val="en-US"/>
        </w:rPr>
        <w:t>,</w:t>
      </w:r>
      <w:r w:rsidR="00243040">
        <w:rPr>
          <w:noProof/>
          <w:color w:val="000000" w:themeColor="text1"/>
          <w:lang w:val="en-US"/>
        </w:rPr>
        <w:t>2</w:t>
      </w:r>
      <w:r w:rsidRPr="00EC5550">
        <w:rPr>
          <w:noProof/>
          <w:color w:val="000000" w:themeColor="text1"/>
          <w:lang w:val="en-US"/>
        </w:rPr>
        <w:t>]. In France, more than 6,300 cancers per year were explained by HPV infections in 2015, including approximately 3,000 cancers of the cervix, 1,600 cancers of the anus and 1,400 oropharyngeal cancers. In addition, 1,100 deaths per year are due to cervical cancer [</w:t>
      </w:r>
      <w:r w:rsidR="00243040">
        <w:rPr>
          <w:noProof/>
          <w:color w:val="000000" w:themeColor="text1"/>
          <w:lang w:val="en-US"/>
        </w:rPr>
        <w:t>1</w:t>
      </w:r>
      <w:r w:rsidRPr="00EC5550">
        <w:rPr>
          <w:noProof/>
          <w:color w:val="000000" w:themeColor="text1"/>
          <w:lang w:val="en-US"/>
        </w:rPr>
        <w:t>].</w:t>
      </w:r>
      <w:r w:rsidR="00243040">
        <w:rPr>
          <w:noProof/>
          <w:color w:val="000000" w:themeColor="text1"/>
          <w:lang w:val="en-US"/>
        </w:rPr>
        <w:t xml:space="preserve"> </w:t>
      </w:r>
    </w:p>
    <w:p w14:paraId="777A0083" w14:textId="54FF1458" w:rsidR="002726DC" w:rsidRPr="00EC5550"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Regarding vaccination coverage, data from Nguyen et al [</w:t>
      </w:r>
      <w:r w:rsidR="00243040">
        <w:rPr>
          <w:noProof/>
          <w:color w:val="000000" w:themeColor="text1"/>
          <w:lang w:val="en-US"/>
        </w:rPr>
        <w:t>3</w:t>
      </w:r>
      <w:r w:rsidRPr="00EC5550">
        <w:rPr>
          <w:noProof/>
          <w:color w:val="000000" w:themeColor="text1"/>
          <w:lang w:val="en-US"/>
        </w:rPr>
        <w:t>] showed a rate of 26% for one dose in young girls aged 15 and 21% for the complete regimen at 16 years old in 2016. This study collected data from 31 European countries using data from Medline indexed articles or from national databases between 01/2006 and 01/2017 with a questionnaire sent to national experts on 12/2017. A French epidemiological study updated its data for the year 2018 where a slight improvement in vaccination coverage was observed (29.4% for a dose at 15 years and 23.7% for the complete regimen in 2018) [</w:t>
      </w:r>
      <w:r w:rsidR="00243040">
        <w:rPr>
          <w:noProof/>
          <w:color w:val="000000" w:themeColor="text1"/>
          <w:lang w:val="en-US"/>
        </w:rPr>
        <w:t>4</w:t>
      </w:r>
      <w:r w:rsidRPr="00EC5550">
        <w:rPr>
          <w:noProof/>
          <w:color w:val="000000" w:themeColor="text1"/>
          <w:lang w:val="en-US"/>
        </w:rPr>
        <w:t>]</w:t>
      </w:r>
    </w:p>
    <w:p w14:paraId="1E72968E" w14:textId="3143B296" w:rsidR="002726DC"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Regarding the vaccination schedule, recommendations proposed by the French national guidelines [</w:t>
      </w:r>
      <w:r w:rsidR="00243040">
        <w:rPr>
          <w:noProof/>
          <w:color w:val="000000" w:themeColor="text1"/>
          <w:lang w:val="en-US"/>
        </w:rPr>
        <w:t>5</w:t>
      </w:r>
      <w:r w:rsidR="00F36BF2">
        <w:rPr>
          <w:noProof/>
          <w:color w:val="000000" w:themeColor="text1"/>
          <w:lang w:val="en-US"/>
        </w:rPr>
        <w:t>,6</w:t>
      </w:r>
      <w:r w:rsidRPr="00EC5550">
        <w:rPr>
          <w:noProof/>
          <w:color w:val="000000" w:themeColor="text1"/>
          <w:lang w:val="en-US"/>
        </w:rPr>
        <w:t>] were followed with vaccination recommended for all young girls and all young boys from 11 to 14 years old with possible catch-up up to 19 years old. Two injections 6 months apart are to be performed between 11 and 14 years. From the age of 15, three injections will be required (at 0, 2 and 6 months). Considering the target audience, schedules for men who have sex with men were not included. </w:t>
      </w:r>
    </w:p>
    <w:p w14:paraId="24ACF179" w14:textId="4FB759B6" w:rsidR="00243040" w:rsidRPr="00EC5550" w:rsidRDefault="00F36BF2" w:rsidP="00F36BF2">
      <w:pPr>
        <w:widowControl w:val="0"/>
        <w:pBdr>
          <w:top w:val="nil"/>
          <w:left w:val="nil"/>
          <w:bottom w:val="nil"/>
          <w:right w:val="nil"/>
          <w:between w:val="nil"/>
        </w:pBdr>
        <w:ind w:firstLine="720"/>
        <w:jc w:val="both"/>
        <w:rPr>
          <w:noProof/>
          <w:color w:val="000000" w:themeColor="text1"/>
          <w:lang w:val="en-US"/>
        </w:rPr>
      </w:pPr>
      <w:r>
        <w:rPr>
          <w:noProof/>
          <w:color w:val="000000" w:themeColor="text1"/>
          <w:lang w:val="en-US"/>
        </w:rPr>
        <w:t xml:space="preserve">Regarding potential vaccination protection, data from Riethmuller </w:t>
      </w:r>
      <w:r w:rsidRPr="00F36BF2">
        <w:rPr>
          <w:i/>
          <w:iCs/>
          <w:noProof/>
          <w:color w:val="000000" w:themeColor="text1"/>
          <w:lang w:val="en-US"/>
        </w:rPr>
        <w:t>et al</w:t>
      </w:r>
      <w:r>
        <w:rPr>
          <w:i/>
          <w:iCs/>
          <w:noProof/>
          <w:color w:val="000000" w:themeColor="text1"/>
          <w:lang w:val="en-US"/>
        </w:rPr>
        <w:t>.</w:t>
      </w:r>
      <w:r>
        <w:rPr>
          <w:noProof/>
          <w:color w:val="000000" w:themeColor="text1"/>
          <w:lang w:val="en-US"/>
        </w:rPr>
        <w:t xml:space="preserve"> was included </w:t>
      </w:r>
      <w:r w:rsidRPr="00EC5550">
        <w:rPr>
          <w:noProof/>
          <w:color w:val="000000" w:themeColor="text1"/>
          <w:lang w:val="en-US"/>
        </w:rPr>
        <w:t>[</w:t>
      </w:r>
      <w:r>
        <w:rPr>
          <w:noProof/>
          <w:color w:val="000000" w:themeColor="text1"/>
          <w:lang w:val="en-US"/>
        </w:rPr>
        <w:t>7</w:t>
      </w:r>
      <w:r w:rsidRPr="00EC5550">
        <w:rPr>
          <w:noProof/>
          <w:color w:val="000000" w:themeColor="text1"/>
          <w:lang w:val="en-US"/>
        </w:rPr>
        <w:t>].</w:t>
      </w:r>
      <w:r>
        <w:rPr>
          <w:noProof/>
          <w:color w:val="000000" w:themeColor="text1"/>
          <w:lang w:val="en-US"/>
        </w:rPr>
        <w:t xml:space="preserve"> </w:t>
      </w:r>
      <w:r w:rsidR="002726DC" w:rsidRPr="00EC5550">
        <w:rPr>
          <w:noProof/>
          <w:color w:val="000000" w:themeColor="text1"/>
          <w:lang w:val="en-US"/>
        </w:rPr>
        <w:t>Regarding the effectiveness of vaccination on precancerous lesions and cervical cancer, the Cochrane meta-analysis of Arbyn et al. [</w:t>
      </w:r>
      <w:r>
        <w:rPr>
          <w:noProof/>
          <w:color w:val="000000" w:themeColor="text1"/>
          <w:lang w:val="en-US"/>
        </w:rPr>
        <w:t>8</w:t>
      </w:r>
      <w:r w:rsidR="002726DC" w:rsidRPr="00EC5550">
        <w:rPr>
          <w:noProof/>
          <w:color w:val="000000" w:themeColor="text1"/>
          <w:lang w:val="en-US"/>
        </w:rPr>
        <w:t xml:space="preserve">] which analyzed 26 trials including 73,482 participants was included in the review. </w:t>
      </w:r>
      <w:r w:rsidR="00243040" w:rsidRPr="00EC5550">
        <w:rPr>
          <w:noProof/>
          <w:color w:val="000000" w:themeColor="text1"/>
          <w:lang w:val="en-US"/>
        </w:rPr>
        <w:t>The meta-analysis showed the effectiveness of vaccination on CIN 2+ precancerous lesions. Fitting the data on 1,000 people, they cite an incidence of 28 CIN 2+ lesions in the unvaccinated group and 11 CIN 2+ lesions in the vaccinated group - Relative risk (RR) = 0.37 (95% CI: 0.25 to 0.55*) [</w:t>
      </w:r>
      <w:r>
        <w:rPr>
          <w:noProof/>
          <w:color w:val="000000" w:themeColor="text1"/>
          <w:lang w:val="en-US"/>
        </w:rPr>
        <w:t>8</w:t>
      </w:r>
      <w:r w:rsidR="00243040" w:rsidRPr="00EC5550">
        <w:rPr>
          <w:noProof/>
          <w:color w:val="000000" w:themeColor="text1"/>
          <w:lang w:val="en-US"/>
        </w:rPr>
        <w:t>].</w:t>
      </w:r>
    </w:p>
    <w:p w14:paraId="2D068DE5" w14:textId="485C08ED" w:rsidR="002726DC" w:rsidRPr="00EC5550"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A Swedish cohort study that followed 1,672,983 women aged 10 to 30 from 2006 to 2017 was included as well. It showed a cumulative incidence of 94 cases per 100,000 people in the unvaccinated group and 47 cases per 100,000 people in the vaccinated one. Within the vaccinated group, the incidence was 4 cases per 100,000 for people vaccinated before the age of 17 and 54 cancers per 100,000 people in the group vaccinated between 17 and 30 years old [</w:t>
      </w:r>
      <w:r w:rsidR="00F36BF2">
        <w:rPr>
          <w:noProof/>
          <w:color w:val="000000" w:themeColor="text1"/>
          <w:lang w:val="en-US"/>
        </w:rPr>
        <w:t>9</w:t>
      </w:r>
      <w:r w:rsidRPr="00EC5550">
        <w:rPr>
          <w:noProof/>
          <w:color w:val="000000" w:themeColor="text1"/>
          <w:lang w:val="en-US"/>
        </w:rPr>
        <w:t xml:space="preserve">]. </w:t>
      </w:r>
    </w:p>
    <w:p w14:paraId="6F7E4887" w14:textId="434F12A5" w:rsidR="002726DC" w:rsidRPr="00EC5550"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The effectiveness on CIN 3+ lesions evaluated in the meta-analysis was criticized for the non-inclusion of the results on CIN 3+ [</w:t>
      </w:r>
      <w:r w:rsidR="00F36BF2">
        <w:rPr>
          <w:noProof/>
          <w:color w:val="000000" w:themeColor="text1"/>
          <w:lang w:val="en-US"/>
        </w:rPr>
        <w:t>10</w:t>
      </w:r>
      <w:r w:rsidRPr="00EC5550">
        <w:rPr>
          <w:noProof/>
          <w:color w:val="000000" w:themeColor="text1"/>
          <w:lang w:val="en-US"/>
        </w:rPr>
        <w:t>] from the VIVIANE trial [</w:t>
      </w:r>
      <w:r w:rsidR="00F36BF2">
        <w:rPr>
          <w:noProof/>
          <w:color w:val="000000" w:themeColor="text1"/>
          <w:lang w:val="en-US"/>
        </w:rPr>
        <w:t>11</w:t>
      </w:r>
      <w:r w:rsidRPr="00EC5550">
        <w:rPr>
          <w:noProof/>
          <w:color w:val="000000" w:themeColor="text1"/>
          <w:lang w:val="en-US"/>
        </w:rPr>
        <w:t>]. Non-inclusion was motivated by the advanced age of the patients in this sub-population and by the reduction in the effectiveness of vaccination with age. Thus, because of this controversy and limited data, the efficacy on CIN 3+ lesions based was not cited in the Cochrane meta-analysis [</w:t>
      </w:r>
      <w:r w:rsidR="00F36BF2">
        <w:rPr>
          <w:noProof/>
          <w:color w:val="000000" w:themeColor="text1"/>
          <w:lang w:val="en-US"/>
        </w:rPr>
        <w:t>8</w:t>
      </w:r>
      <w:r w:rsidRPr="00EC5550">
        <w:rPr>
          <w:noProof/>
          <w:color w:val="000000" w:themeColor="text1"/>
          <w:lang w:val="en-US"/>
        </w:rPr>
        <w:t>].</w:t>
      </w:r>
    </w:p>
    <w:p w14:paraId="5AB1680A" w14:textId="3141E781" w:rsidR="002726DC" w:rsidRPr="00EC5550"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Regarding protection against other HPV-induced cancers, an interim analysis of two Finnish cancer registry-based cohorts showed a decrease in HPV-induced cancers in HPV-vaccinated individuals. The analysis was based on a seven-year follow-up. The study included 9,529 vaccinated women between the ages of 14 and 17 and 17,838 people between the ages of 14 and 19. Ten cases of invasive HPV-induced carcinomas were found in the unvaccinated group (8 cancers of the cervix, 1 oropharyngeal and 1 vulvar) and 0 case in the vaccinated group, a statistically significant difference [</w:t>
      </w:r>
      <w:r w:rsidR="00A62AC2">
        <w:rPr>
          <w:noProof/>
          <w:color w:val="000000" w:themeColor="text1"/>
          <w:lang w:val="en-US"/>
        </w:rPr>
        <w:t>1</w:t>
      </w:r>
      <w:r w:rsidR="00F36BF2">
        <w:rPr>
          <w:noProof/>
          <w:color w:val="000000" w:themeColor="text1"/>
          <w:lang w:val="en-US"/>
        </w:rPr>
        <w:t>2</w:t>
      </w:r>
      <w:r w:rsidRPr="00EC5550">
        <w:rPr>
          <w:noProof/>
          <w:color w:val="000000" w:themeColor="text1"/>
          <w:lang w:val="en-US"/>
        </w:rPr>
        <w:t>]. Although encouraging, the length of follow-up and the fact that it is an interim analysis diminishes the reliability of this study.</w:t>
      </w:r>
    </w:p>
    <w:p w14:paraId="62F1315B" w14:textId="5EA4A1C1" w:rsidR="002726DC" w:rsidRPr="00EC5550"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Regarding protection against anogenital warts, data from the national French recommendations which cite an annual incidence between 94,920 and 117,888 new cases per year in France was included [</w:t>
      </w:r>
      <w:r w:rsidR="00A62AC2">
        <w:rPr>
          <w:noProof/>
          <w:color w:val="000000" w:themeColor="text1"/>
          <w:lang w:val="en-US"/>
        </w:rPr>
        <w:t>1</w:t>
      </w:r>
      <w:r w:rsidR="00F36BF2">
        <w:rPr>
          <w:noProof/>
          <w:color w:val="000000" w:themeColor="text1"/>
          <w:lang w:val="en-US"/>
        </w:rPr>
        <w:t>3</w:t>
      </w:r>
      <w:r w:rsidRPr="00EC5550">
        <w:rPr>
          <w:noProof/>
          <w:color w:val="000000" w:themeColor="text1"/>
          <w:lang w:val="en-US"/>
        </w:rPr>
        <w:t xml:space="preserve">]. The recommendation cites the study by Drolet et al. regarding </w:t>
      </w:r>
      <w:r w:rsidRPr="00EC5550">
        <w:rPr>
          <w:noProof/>
          <w:color w:val="000000" w:themeColor="text1"/>
          <w:lang w:val="en-US"/>
        </w:rPr>
        <w:lastRenderedPageBreak/>
        <w:t>protection against anogenital warts [</w:t>
      </w:r>
      <w:r w:rsidR="00A62AC2">
        <w:rPr>
          <w:noProof/>
          <w:color w:val="000000" w:themeColor="text1"/>
          <w:lang w:val="en-US"/>
        </w:rPr>
        <w:t>1</w:t>
      </w:r>
      <w:r w:rsidR="00F36BF2">
        <w:rPr>
          <w:noProof/>
          <w:color w:val="000000" w:themeColor="text1"/>
          <w:lang w:val="en-US"/>
        </w:rPr>
        <w:t>4</w:t>
      </w:r>
      <w:r w:rsidRPr="00EC5550">
        <w:rPr>
          <w:noProof/>
          <w:color w:val="000000" w:themeColor="text1"/>
          <w:lang w:val="en-US"/>
        </w:rPr>
        <w:t xml:space="preserve">]. Analyzing the data, especially for the age group of 15-19 years, it was noted a decrease in diagnosis of anogenital warts by 67% for women aged from 15 to 19 years old (RR 0.33, 95% CI 0.24–0.46, </w:t>
      </w:r>
      <w:r w:rsidRPr="00EC5550">
        <w:rPr>
          <w:i/>
          <w:iCs/>
          <w:noProof/>
          <w:color w:val="000000" w:themeColor="text1"/>
          <w:lang w:val="en-US"/>
        </w:rPr>
        <w:t>P</w:t>
      </w:r>
      <w:r w:rsidRPr="00EC5550">
        <w:rPr>
          <w:noProof/>
          <w:color w:val="000000" w:themeColor="text1"/>
          <w:lang w:val="en-US"/>
        </w:rPr>
        <w:t xml:space="preserve">&lt;.001) and 48% for men (RR 0.52, 95% CI 0.37–0.75, </w:t>
      </w:r>
      <w:r w:rsidRPr="00EC5550">
        <w:rPr>
          <w:i/>
          <w:iCs/>
          <w:noProof/>
          <w:color w:val="000000" w:themeColor="text1"/>
          <w:lang w:val="en-US"/>
        </w:rPr>
        <w:t>P</w:t>
      </w:r>
      <w:r w:rsidRPr="00EC5550">
        <w:rPr>
          <w:noProof/>
          <w:color w:val="000000" w:themeColor="text1"/>
          <w:lang w:val="en-US"/>
        </w:rPr>
        <w:t xml:space="preserve">&lt;0.001) after 5-8 years of vaccination. In countries with vaccination coverage above 50%, these figures increase to 88% in women (RR 0.12, CI 0.06-0.24, </w:t>
      </w:r>
      <w:r w:rsidRPr="00EC5550">
        <w:rPr>
          <w:i/>
          <w:iCs/>
          <w:noProof/>
          <w:color w:val="000000" w:themeColor="text1"/>
          <w:lang w:val="en-US"/>
        </w:rPr>
        <w:t>P</w:t>
      </w:r>
      <w:r w:rsidRPr="00EC5550">
        <w:rPr>
          <w:noProof/>
          <w:color w:val="000000" w:themeColor="text1"/>
          <w:lang w:val="en-US"/>
        </w:rPr>
        <w:t xml:space="preserve">&lt;0.001) and 86% in men (RR 0.14, CI 0.10-0.18, </w:t>
      </w:r>
      <w:r w:rsidRPr="00EC5550">
        <w:rPr>
          <w:i/>
          <w:iCs/>
          <w:noProof/>
          <w:color w:val="000000" w:themeColor="text1"/>
          <w:lang w:val="en-US"/>
        </w:rPr>
        <w:t>P</w:t>
      </w:r>
      <w:r w:rsidRPr="00EC5550">
        <w:rPr>
          <w:noProof/>
          <w:color w:val="000000" w:themeColor="text1"/>
          <w:lang w:val="en-US"/>
        </w:rPr>
        <w:t>&lt;.001).</w:t>
      </w:r>
    </w:p>
    <w:p w14:paraId="59FF5536" w14:textId="28FCF6CF" w:rsidR="002726DC" w:rsidRPr="00EC5550"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Regarding side effects, the data from the Cochrane meta-analysis was used. Statistically significant events included pain, swelling and redness at the injection site. Non-significant events included mild general symptoms and serious adverse events [</w:t>
      </w:r>
      <w:r w:rsidR="00F36BF2">
        <w:rPr>
          <w:noProof/>
          <w:color w:val="000000" w:themeColor="text1"/>
          <w:lang w:val="en-US"/>
        </w:rPr>
        <w:t>8</w:t>
      </w:r>
      <w:r w:rsidRPr="00EC5550">
        <w:rPr>
          <w:noProof/>
          <w:color w:val="000000" w:themeColor="text1"/>
          <w:lang w:val="en-US"/>
        </w:rPr>
        <w:t>]. We adapted the data on these adverse effects to 500 people in order to factboxes s presented in an absolute risk manner. </w:t>
      </w:r>
    </w:p>
    <w:p w14:paraId="3374DAB3" w14:textId="661B0037" w:rsidR="002726DC" w:rsidRDefault="002726DC" w:rsidP="00320A64">
      <w:pPr>
        <w:widowControl w:val="0"/>
        <w:pBdr>
          <w:top w:val="nil"/>
          <w:left w:val="nil"/>
          <w:bottom w:val="nil"/>
          <w:right w:val="nil"/>
          <w:between w:val="nil"/>
        </w:pBdr>
        <w:ind w:firstLine="720"/>
        <w:jc w:val="both"/>
        <w:rPr>
          <w:noProof/>
          <w:color w:val="000000" w:themeColor="text1"/>
          <w:lang w:val="en-US"/>
        </w:rPr>
      </w:pPr>
      <w:r w:rsidRPr="00EC5550">
        <w:rPr>
          <w:noProof/>
          <w:color w:val="000000" w:themeColor="text1"/>
          <w:lang w:val="en-US"/>
        </w:rPr>
        <w:t>Concerning autoimmune diseases and more particularly on Guillain-Barré syndrome, the data are discordant. A weak possible association with Guillain-Barré syndrome was observed in a study conducted in France [</w:t>
      </w:r>
      <w:r w:rsidR="00A62AC2">
        <w:rPr>
          <w:noProof/>
          <w:color w:val="000000" w:themeColor="text1"/>
          <w:lang w:val="en-US"/>
        </w:rPr>
        <w:t>1</w:t>
      </w:r>
      <w:r w:rsidR="00F36BF2">
        <w:rPr>
          <w:noProof/>
          <w:color w:val="000000" w:themeColor="text1"/>
          <w:lang w:val="en-US"/>
        </w:rPr>
        <w:t>5</w:t>
      </w:r>
      <w:r w:rsidRPr="00EC5550">
        <w:rPr>
          <w:noProof/>
          <w:color w:val="000000" w:themeColor="text1"/>
          <w:lang w:val="en-US"/>
        </w:rPr>
        <w:t>] with one to two additional cases per 100,000 girls vaccinated. However, this association was not found by other subsequent studies [</w:t>
      </w:r>
      <w:r w:rsidR="00F36BF2">
        <w:rPr>
          <w:noProof/>
          <w:color w:val="000000" w:themeColor="text1"/>
          <w:lang w:val="en-US"/>
        </w:rPr>
        <w:t>16-18</w:t>
      </w:r>
      <w:r w:rsidRPr="00EC5550">
        <w:rPr>
          <w:noProof/>
          <w:color w:val="000000" w:themeColor="text1"/>
          <w:lang w:val="en-US"/>
        </w:rPr>
        <w:t>]. In addition, data collected by WHO, according to the 2017 Global Advisory Committee on Vaccine Safety (GACVS) position paper, considers the HPV vaccine to be "extremely safe" in its July 2017 report [</w:t>
      </w:r>
      <w:r w:rsidR="00F36BF2">
        <w:rPr>
          <w:noProof/>
          <w:color w:val="000000" w:themeColor="text1"/>
          <w:lang w:val="en-US"/>
        </w:rPr>
        <w:t>19</w:t>
      </w:r>
      <w:r w:rsidR="004F77EF">
        <w:rPr>
          <w:noProof/>
          <w:color w:val="000000" w:themeColor="text1"/>
          <w:lang w:val="en-US"/>
        </w:rPr>
        <w:t>,20</w:t>
      </w:r>
      <w:r w:rsidRPr="00EC5550">
        <w:rPr>
          <w:noProof/>
          <w:color w:val="000000" w:themeColor="text1"/>
          <w:lang w:val="en-US"/>
        </w:rPr>
        <w:t>].</w:t>
      </w:r>
    </w:p>
    <w:p w14:paraId="72CF2226" w14:textId="086E76DD" w:rsidR="00320A64" w:rsidRPr="00320A64" w:rsidRDefault="00C32C6B" w:rsidP="00C32C6B">
      <w:pPr>
        <w:widowControl w:val="0"/>
        <w:pBdr>
          <w:top w:val="nil"/>
          <w:left w:val="nil"/>
          <w:bottom w:val="nil"/>
          <w:right w:val="nil"/>
          <w:between w:val="nil"/>
        </w:pBdr>
        <w:ind w:firstLine="720"/>
        <w:jc w:val="both"/>
        <w:rPr>
          <w:noProof/>
          <w:color w:val="000000" w:themeColor="text1"/>
          <w:lang w:val="en-US"/>
        </w:rPr>
      </w:pPr>
      <w:r w:rsidRPr="00C32C6B">
        <w:rPr>
          <w:noProof/>
          <w:color w:val="000000" w:themeColor="text1"/>
          <w:lang w:val="en-US"/>
        </w:rPr>
        <w:t>In order to screen and measure a possible decisional conflict, several validated scales were considered such as the Decisional conflict scale [</w:t>
      </w:r>
      <w:r>
        <w:rPr>
          <w:noProof/>
          <w:color w:val="000000" w:themeColor="text1"/>
          <w:lang w:val="en-US"/>
        </w:rPr>
        <w:t>21</w:t>
      </w:r>
      <w:r w:rsidRPr="00C32C6B">
        <w:rPr>
          <w:noProof/>
          <w:color w:val="000000" w:themeColor="text1"/>
          <w:lang w:val="en-US"/>
        </w:rPr>
        <w:t>] or the SURE test [</w:t>
      </w:r>
      <w:r>
        <w:rPr>
          <w:noProof/>
          <w:color w:val="000000" w:themeColor="text1"/>
          <w:lang w:val="en-US"/>
        </w:rPr>
        <w:t>22</w:t>
      </w:r>
      <w:r w:rsidRPr="00C32C6B">
        <w:rPr>
          <w:noProof/>
          <w:color w:val="000000" w:themeColor="text1"/>
          <w:lang w:val="en-US"/>
        </w:rPr>
        <w:t>]. As the SURE test included a four items with two response categories, being considered as adapted for clinical practice and validated for immunization decisions among parents making decision for their child [</w:t>
      </w:r>
      <w:r>
        <w:rPr>
          <w:noProof/>
          <w:color w:val="000000" w:themeColor="text1"/>
          <w:lang w:val="en-US"/>
        </w:rPr>
        <w:t>23</w:t>
      </w:r>
      <w:r w:rsidRPr="00C32C6B">
        <w:rPr>
          <w:noProof/>
          <w:color w:val="000000" w:themeColor="text1"/>
          <w:lang w:val="en-US"/>
        </w:rPr>
        <w:t>], we chose to include it in our SDA.</w:t>
      </w:r>
      <w:r>
        <w:rPr>
          <w:noProof/>
          <w:color w:val="000000" w:themeColor="text1"/>
          <w:lang w:val="en-US"/>
        </w:rPr>
        <w:t xml:space="preserve"> T</w:t>
      </w:r>
      <w:r w:rsidR="00320A64">
        <w:rPr>
          <w:noProof/>
          <w:color w:val="000000" w:themeColor="text1"/>
          <w:lang w:val="en-US"/>
        </w:rPr>
        <w:t>able 1 presents the included studies in the SDA</w:t>
      </w:r>
      <w:r>
        <w:rPr>
          <w:noProof/>
          <w:color w:val="000000" w:themeColor="text1"/>
          <w:lang w:val="en-US"/>
        </w:rPr>
        <w:t>:</w:t>
      </w:r>
    </w:p>
    <w:tbl>
      <w:tblPr>
        <w:tblStyle w:val="Grilledutableau"/>
        <w:tblW w:w="9640" w:type="dxa"/>
        <w:tblInd w:w="-147" w:type="dxa"/>
        <w:tblLook w:val="04A0" w:firstRow="1" w:lastRow="0" w:firstColumn="1" w:lastColumn="0" w:noHBand="0" w:noVBand="1"/>
      </w:tblPr>
      <w:tblGrid>
        <w:gridCol w:w="2694"/>
        <w:gridCol w:w="3260"/>
        <w:gridCol w:w="3686"/>
      </w:tblGrid>
      <w:tr w:rsidR="00320A64" w:rsidRPr="006568CD" w14:paraId="25C03D52" w14:textId="77777777" w:rsidTr="00C074AD">
        <w:tc>
          <w:tcPr>
            <w:tcW w:w="9640" w:type="dxa"/>
            <w:gridSpan w:val="3"/>
          </w:tcPr>
          <w:p w14:paraId="0F5E0A5D" w14:textId="1B4FA2E0" w:rsidR="00320A64" w:rsidRPr="00EC5550" w:rsidRDefault="00320A64" w:rsidP="00C32C6B">
            <w:pPr>
              <w:spacing w:line="276" w:lineRule="auto"/>
              <w:rPr>
                <w:b/>
                <w:bCs/>
                <w:noProof/>
                <w:color w:val="000000" w:themeColor="text1"/>
              </w:rPr>
            </w:pPr>
            <w:r>
              <w:rPr>
                <w:noProof/>
                <w:color w:val="000000" w:themeColor="text1"/>
              </w:rPr>
              <w:t>Supplementary materials t</w:t>
            </w:r>
            <w:r w:rsidRPr="00EC5550">
              <w:rPr>
                <w:noProof/>
                <w:color w:val="000000" w:themeColor="text1"/>
              </w:rPr>
              <w:t>able 1. Preliminary litterature review and its application in the SDA</w:t>
            </w:r>
          </w:p>
        </w:tc>
      </w:tr>
      <w:tr w:rsidR="00320A64" w:rsidRPr="00EC5550" w14:paraId="2171A249" w14:textId="77777777" w:rsidTr="00C074AD">
        <w:tc>
          <w:tcPr>
            <w:tcW w:w="2694" w:type="dxa"/>
          </w:tcPr>
          <w:p w14:paraId="5AFD3AB8" w14:textId="77777777" w:rsidR="00320A64" w:rsidRPr="00EC5550" w:rsidRDefault="00320A64" w:rsidP="00C32C6B">
            <w:pPr>
              <w:jc w:val="center"/>
              <w:rPr>
                <w:b/>
                <w:bCs/>
                <w:noProof/>
                <w:color w:val="000000" w:themeColor="text1"/>
                <w:shd w:val="clear" w:color="auto" w:fill="FFFFFF"/>
              </w:rPr>
            </w:pPr>
            <w:r w:rsidRPr="00EC5550">
              <w:rPr>
                <w:b/>
                <w:bCs/>
                <w:noProof/>
                <w:color w:val="000000" w:themeColor="text1"/>
                <w:shd w:val="clear" w:color="auto" w:fill="FFFFFF"/>
              </w:rPr>
              <w:t>Author</w:t>
            </w:r>
          </w:p>
        </w:tc>
        <w:tc>
          <w:tcPr>
            <w:tcW w:w="3260" w:type="dxa"/>
          </w:tcPr>
          <w:p w14:paraId="3FC28D12" w14:textId="77777777" w:rsidR="00320A64" w:rsidRPr="00EC5550" w:rsidRDefault="00320A64" w:rsidP="00C32C6B">
            <w:pPr>
              <w:jc w:val="center"/>
              <w:rPr>
                <w:b/>
                <w:bCs/>
                <w:noProof/>
                <w:color w:val="000000" w:themeColor="text1"/>
              </w:rPr>
            </w:pPr>
            <w:r w:rsidRPr="00EC5550">
              <w:rPr>
                <w:b/>
                <w:bCs/>
                <w:noProof/>
                <w:color w:val="000000" w:themeColor="text1"/>
              </w:rPr>
              <w:t>Type of study</w:t>
            </w:r>
          </w:p>
        </w:tc>
        <w:tc>
          <w:tcPr>
            <w:tcW w:w="3686" w:type="dxa"/>
          </w:tcPr>
          <w:p w14:paraId="25AAB86B" w14:textId="77777777" w:rsidR="00320A64" w:rsidRPr="00EC5550" w:rsidRDefault="00320A64" w:rsidP="00C32C6B">
            <w:pPr>
              <w:spacing w:line="276" w:lineRule="auto"/>
              <w:jc w:val="center"/>
              <w:rPr>
                <w:b/>
                <w:bCs/>
                <w:noProof/>
                <w:color w:val="000000" w:themeColor="text1"/>
              </w:rPr>
            </w:pPr>
            <w:r w:rsidRPr="00EC5550">
              <w:rPr>
                <w:b/>
                <w:bCs/>
                <w:noProof/>
                <w:color w:val="000000" w:themeColor="text1"/>
              </w:rPr>
              <w:t>Application in the SDA</w:t>
            </w:r>
          </w:p>
        </w:tc>
      </w:tr>
      <w:tr w:rsidR="00320A64" w:rsidRPr="006568CD" w14:paraId="013AB4FF" w14:textId="77777777" w:rsidTr="00C074AD">
        <w:tc>
          <w:tcPr>
            <w:tcW w:w="2694" w:type="dxa"/>
          </w:tcPr>
          <w:p w14:paraId="1F6B93F4" w14:textId="607425F1" w:rsidR="00320A64" w:rsidRPr="00EC5550" w:rsidRDefault="00320A64" w:rsidP="00C32C6B">
            <w:pPr>
              <w:spacing w:line="276" w:lineRule="auto"/>
              <w:rPr>
                <w:noProof/>
                <w:color w:val="000000" w:themeColor="text1"/>
                <w:sz w:val="20"/>
                <w:szCs w:val="20"/>
                <w:shd w:val="clear" w:color="auto" w:fill="FFFFFF"/>
              </w:rPr>
            </w:pPr>
            <w:r w:rsidRPr="00EC5550">
              <w:rPr>
                <w:color w:val="000000" w:themeColor="text1"/>
                <w:sz w:val="20"/>
                <w:szCs w:val="20"/>
              </w:rPr>
              <w:t xml:space="preserve">French National Cancer Institute </w:t>
            </w:r>
            <w:r w:rsidRPr="00EC5550">
              <w:rPr>
                <w:noProof/>
                <w:color w:val="000000" w:themeColor="text1"/>
                <w:sz w:val="20"/>
                <w:szCs w:val="20"/>
                <w:shd w:val="clear" w:color="auto" w:fill="FFFFFF"/>
              </w:rPr>
              <w:t>[</w:t>
            </w:r>
            <w:r w:rsidR="00F36BF2">
              <w:rPr>
                <w:noProof/>
                <w:color w:val="000000" w:themeColor="text1"/>
                <w:sz w:val="20"/>
                <w:szCs w:val="20"/>
                <w:shd w:val="clear" w:color="auto" w:fill="FFFFFF"/>
              </w:rPr>
              <w:t>1</w:t>
            </w:r>
            <w:r w:rsidRPr="00EC5550">
              <w:rPr>
                <w:noProof/>
                <w:color w:val="000000" w:themeColor="text1"/>
                <w:sz w:val="20"/>
                <w:szCs w:val="20"/>
                <w:shd w:val="clear" w:color="auto" w:fill="FFFFFF"/>
              </w:rPr>
              <w:t>]</w:t>
            </w:r>
          </w:p>
        </w:tc>
        <w:tc>
          <w:tcPr>
            <w:tcW w:w="3260" w:type="dxa"/>
          </w:tcPr>
          <w:p w14:paraId="7D17AB6A"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National epidemiological data</w:t>
            </w:r>
          </w:p>
        </w:tc>
        <w:tc>
          <w:tcPr>
            <w:tcW w:w="3686" w:type="dxa"/>
          </w:tcPr>
          <w:p w14:paraId="1017EF0E"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Illustration for the numbers of yearly HPV related cancers</w:t>
            </w:r>
          </w:p>
        </w:tc>
      </w:tr>
      <w:tr w:rsidR="00320A64" w:rsidRPr="006568CD" w14:paraId="5ACBEB01" w14:textId="77777777" w:rsidTr="00C074AD">
        <w:tc>
          <w:tcPr>
            <w:tcW w:w="2694" w:type="dxa"/>
          </w:tcPr>
          <w:p w14:paraId="443E43FF" w14:textId="5972CF12" w:rsidR="00320A64" w:rsidRPr="00EC5550" w:rsidRDefault="00320A64" w:rsidP="00C32C6B">
            <w:pPr>
              <w:spacing w:line="276" w:lineRule="auto"/>
              <w:rPr>
                <w:noProof/>
                <w:color w:val="000000" w:themeColor="text1"/>
                <w:sz w:val="20"/>
                <w:szCs w:val="20"/>
                <w:shd w:val="clear" w:color="auto" w:fill="FFFFFF"/>
              </w:rPr>
            </w:pPr>
            <w:r w:rsidRPr="00EC5550">
              <w:rPr>
                <w:noProof/>
                <w:color w:val="000000" w:themeColor="text1"/>
                <w:sz w:val="20"/>
                <w:szCs w:val="20"/>
                <w:shd w:val="clear" w:color="auto" w:fill="FFFFFF"/>
              </w:rPr>
              <w:t>French High Authority of Health [</w:t>
            </w:r>
            <w:r w:rsidR="00F36BF2">
              <w:rPr>
                <w:noProof/>
                <w:color w:val="000000" w:themeColor="text1"/>
                <w:sz w:val="20"/>
                <w:szCs w:val="20"/>
                <w:shd w:val="clear" w:color="auto" w:fill="FFFFFF"/>
              </w:rPr>
              <w:t>2</w:t>
            </w:r>
            <w:r w:rsidRPr="00EC5550">
              <w:rPr>
                <w:noProof/>
                <w:color w:val="000000" w:themeColor="text1"/>
                <w:sz w:val="20"/>
                <w:szCs w:val="20"/>
                <w:shd w:val="clear" w:color="auto" w:fill="FFFFFF"/>
              </w:rPr>
              <w:t>]</w:t>
            </w:r>
          </w:p>
        </w:tc>
        <w:tc>
          <w:tcPr>
            <w:tcW w:w="3260" w:type="dxa"/>
          </w:tcPr>
          <w:p w14:paraId="23C371AB"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National epidemiological data</w:t>
            </w:r>
          </w:p>
        </w:tc>
        <w:tc>
          <w:tcPr>
            <w:tcW w:w="3686" w:type="dxa"/>
          </w:tcPr>
          <w:p w14:paraId="1BEC7EDF"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Illustration for the different HPV related cancer localisation</w:t>
            </w:r>
          </w:p>
        </w:tc>
      </w:tr>
      <w:tr w:rsidR="00320A64" w:rsidRPr="00EC5550" w14:paraId="108154DB" w14:textId="77777777" w:rsidTr="00C074AD">
        <w:tc>
          <w:tcPr>
            <w:tcW w:w="2694" w:type="dxa"/>
          </w:tcPr>
          <w:p w14:paraId="5C0375D4" w14:textId="6ACA21E4" w:rsidR="00320A64" w:rsidRPr="00EC5550" w:rsidRDefault="00320A64" w:rsidP="00C32C6B">
            <w:pPr>
              <w:spacing w:line="276" w:lineRule="auto"/>
              <w:rPr>
                <w:noProof/>
                <w:color w:val="000000" w:themeColor="text1"/>
                <w:sz w:val="20"/>
                <w:szCs w:val="20"/>
                <w:shd w:val="clear" w:color="auto" w:fill="FFFFFF"/>
              </w:rPr>
            </w:pPr>
            <w:r w:rsidRPr="00EC5550">
              <w:rPr>
                <w:noProof/>
                <w:color w:val="000000" w:themeColor="text1"/>
                <w:sz w:val="20"/>
                <w:szCs w:val="20"/>
                <w:shd w:val="clear" w:color="auto" w:fill="FFFFFF"/>
              </w:rPr>
              <w:t>French High Authority of Health [</w:t>
            </w:r>
            <w:r w:rsidR="00243040">
              <w:rPr>
                <w:noProof/>
                <w:color w:val="000000" w:themeColor="text1"/>
                <w:sz w:val="20"/>
                <w:szCs w:val="20"/>
                <w:shd w:val="clear" w:color="auto" w:fill="FFFFFF"/>
              </w:rPr>
              <w:t>5</w:t>
            </w:r>
            <w:r w:rsidR="00F36BF2">
              <w:rPr>
                <w:noProof/>
                <w:color w:val="000000" w:themeColor="text1"/>
                <w:sz w:val="20"/>
                <w:szCs w:val="20"/>
                <w:shd w:val="clear" w:color="auto" w:fill="FFFFFF"/>
              </w:rPr>
              <w:t>,6</w:t>
            </w:r>
            <w:r w:rsidRPr="00EC5550">
              <w:rPr>
                <w:noProof/>
                <w:color w:val="000000" w:themeColor="text1"/>
                <w:sz w:val="20"/>
                <w:szCs w:val="20"/>
                <w:shd w:val="clear" w:color="auto" w:fill="FFFFFF"/>
              </w:rPr>
              <w:t>]</w:t>
            </w:r>
          </w:p>
        </w:tc>
        <w:tc>
          <w:tcPr>
            <w:tcW w:w="3260" w:type="dxa"/>
          </w:tcPr>
          <w:p w14:paraId="0BCC3882"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National guidelines</w:t>
            </w:r>
          </w:p>
        </w:tc>
        <w:tc>
          <w:tcPr>
            <w:tcW w:w="3686" w:type="dxa"/>
          </w:tcPr>
          <w:p w14:paraId="34A09BAF"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schedule illustration</w:t>
            </w:r>
          </w:p>
        </w:tc>
      </w:tr>
      <w:tr w:rsidR="00320A64" w:rsidRPr="00EC5550" w14:paraId="6B160772" w14:textId="77777777" w:rsidTr="00C074AD">
        <w:tc>
          <w:tcPr>
            <w:tcW w:w="2694" w:type="dxa"/>
          </w:tcPr>
          <w:p w14:paraId="4CA10596" w14:textId="667B2ED6" w:rsidR="00320A64" w:rsidRPr="00EC5550" w:rsidRDefault="00320A64" w:rsidP="00C32C6B">
            <w:pPr>
              <w:spacing w:line="276" w:lineRule="auto"/>
              <w:rPr>
                <w:noProof/>
                <w:color w:val="000000" w:themeColor="text1"/>
                <w:sz w:val="20"/>
                <w:szCs w:val="20"/>
                <w:shd w:val="clear" w:color="auto" w:fill="FFFFFF"/>
              </w:rPr>
            </w:pPr>
            <w:r w:rsidRPr="00C71845">
              <w:rPr>
                <w:noProof/>
                <w:color w:val="000000" w:themeColor="text1"/>
                <w:sz w:val="20"/>
                <w:szCs w:val="20"/>
                <w:lang w:val="fr-FR"/>
              </w:rPr>
              <w:t xml:space="preserve">Nguyen-Huu N-H et al. </w:t>
            </w:r>
            <w:r w:rsidRPr="00EC5550">
              <w:rPr>
                <w:noProof/>
                <w:color w:val="000000" w:themeColor="text1"/>
                <w:sz w:val="20"/>
                <w:szCs w:val="20"/>
              </w:rPr>
              <w:t>[</w:t>
            </w:r>
            <w:r w:rsidR="00243040">
              <w:rPr>
                <w:noProof/>
                <w:color w:val="000000" w:themeColor="text1"/>
                <w:sz w:val="20"/>
                <w:szCs w:val="20"/>
              </w:rPr>
              <w:t>3</w:t>
            </w:r>
            <w:r w:rsidRPr="00EC5550">
              <w:rPr>
                <w:noProof/>
                <w:color w:val="000000" w:themeColor="text1"/>
                <w:sz w:val="20"/>
                <w:szCs w:val="20"/>
              </w:rPr>
              <w:t>]</w:t>
            </w:r>
          </w:p>
        </w:tc>
        <w:tc>
          <w:tcPr>
            <w:tcW w:w="3260" w:type="dxa"/>
          </w:tcPr>
          <w:p w14:paraId="586035E4"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Systematic review</w:t>
            </w:r>
          </w:p>
        </w:tc>
        <w:tc>
          <w:tcPr>
            <w:tcW w:w="3686" w:type="dxa"/>
          </w:tcPr>
          <w:p w14:paraId="7E0042F7"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coverage illustration</w:t>
            </w:r>
          </w:p>
        </w:tc>
      </w:tr>
      <w:tr w:rsidR="00320A64" w:rsidRPr="00EC5550" w14:paraId="3BE50993" w14:textId="77777777" w:rsidTr="00C074AD">
        <w:tc>
          <w:tcPr>
            <w:tcW w:w="2694" w:type="dxa"/>
          </w:tcPr>
          <w:p w14:paraId="47289B12" w14:textId="62173F5D" w:rsidR="00320A64" w:rsidRPr="00EC5550" w:rsidRDefault="00320A64" w:rsidP="00C32C6B">
            <w:pPr>
              <w:spacing w:line="276" w:lineRule="auto"/>
              <w:rPr>
                <w:noProof/>
                <w:color w:val="000000" w:themeColor="text1"/>
                <w:sz w:val="20"/>
                <w:szCs w:val="20"/>
                <w:shd w:val="clear" w:color="auto" w:fill="FFFFFF"/>
              </w:rPr>
            </w:pPr>
            <w:r w:rsidRPr="00EC5550">
              <w:rPr>
                <w:noProof/>
                <w:color w:val="000000" w:themeColor="text1"/>
                <w:sz w:val="20"/>
                <w:szCs w:val="20"/>
                <w:shd w:val="clear" w:color="auto" w:fill="FFFFFF"/>
              </w:rPr>
              <w:t>Fonteneau L et al. [</w:t>
            </w:r>
            <w:r w:rsidR="00243040">
              <w:rPr>
                <w:noProof/>
                <w:color w:val="000000" w:themeColor="text1"/>
                <w:sz w:val="20"/>
                <w:szCs w:val="20"/>
                <w:shd w:val="clear" w:color="auto" w:fill="FFFFFF"/>
              </w:rPr>
              <w:t>4</w:t>
            </w:r>
            <w:r w:rsidRPr="00EC5550">
              <w:rPr>
                <w:noProof/>
                <w:color w:val="000000" w:themeColor="text1"/>
                <w:sz w:val="20"/>
                <w:szCs w:val="20"/>
                <w:shd w:val="clear" w:color="auto" w:fill="FFFFFF"/>
              </w:rPr>
              <w:t>]</w:t>
            </w:r>
          </w:p>
        </w:tc>
        <w:tc>
          <w:tcPr>
            <w:tcW w:w="3260" w:type="dxa"/>
          </w:tcPr>
          <w:p w14:paraId="7BD1E8B6"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Cross-sectional</w:t>
            </w:r>
          </w:p>
        </w:tc>
        <w:tc>
          <w:tcPr>
            <w:tcW w:w="3686" w:type="dxa"/>
          </w:tcPr>
          <w:p w14:paraId="3ED992E4"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coverage illustration</w:t>
            </w:r>
          </w:p>
        </w:tc>
      </w:tr>
      <w:tr w:rsidR="00320A64" w:rsidRPr="00EC5550" w14:paraId="1F62E037" w14:textId="77777777" w:rsidTr="00C074AD">
        <w:tc>
          <w:tcPr>
            <w:tcW w:w="2694" w:type="dxa"/>
          </w:tcPr>
          <w:p w14:paraId="5CAD1096" w14:textId="4A1EBAC7" w:rsidR="00320A64" w:rsidRPr="00EC5550" w:rsidRDefault="00320A64" w:rsidP="00C32C6B">
            <w:pPr>
              <w:spacing w:line="276" w:lineRule="auto"/>
              <w:rPr>
                <w:noProof/>
                <w:color w:val="000000" w:themeColor="text1"/>
                <w:sz w:val="20"/>
                <w:szCs w:val="20"/>
                <w:shd w:val="clear" w:color="auto" w:fill="FFFFFF"/>
              </w:rPr>
            </w:pPr>
            <w:r w:rsidRPr="00EC5550">
              <w:rPr>
                <w:noProof/>
                <w:color w:val="000000" w:themeColor="text1"/>
                <w:sz w:val="20"/>
                <w:szCs w:val="20"/>
                <w:shd w:val="clear" w:color="auto" w:fill="FFFFFF"/>
              </w:rPr>
              <w:t xml:space="preserve">Riethmuller D et al. </w:t>
            </w:r>
            <w:r w:rsidRPr="00EC5550">
              <w:rPr>
                <w:noProof/>
                <w:color w:val="000000" w:themeColor="text1"/>
                <w:sz w:val="20"/>
                <w:szCs w:val="20"/>
              </w:rPr>
              <w:t>[</w:t>
            </w:r>
            <w:r w:rsidR="00F36BF2">
              <w:rPr>
                <w:noProof/>
                <w:color w:val="000000" w:themeColor="text1"/>
                <w:sz w:val="20"/>
                <w:szCs w:val="20"/>
              </w:rPr>
              <w:t>7</w:t>
            </w:r>
            <w:r w:rsidRPr="00EC5550">
              <w:rPr>
                <w:noProof/>
                <w:color w:val="000000" w:themeColor="text1"/>
                <w:sz w:val="20"/>
                <w:szCs w:val="20"/>
              </w:rPr>
              <w:t>]</w:t>
            </w:r>
          </w:p>
        </w:tc>
        <w:tc>
          <w:tcPr>
            <w:tcW w:w="3260" w:type="dxa"/>
          </w:tcPr>
          <w:p w14:paraId="76622F91"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Meta-analysis of 6 studies</w:t>
            </w:r>
          </w:p>
        </w:tc>
        <w:tc>
          <w:tcPr>
            <w:tcW w:w="3686" w:type="dxa"/>
          </w:tcPr>
          <w:p w14:paraId="2FC7CF27"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effectiveness data</w:t>
            </w:r>
          </w:p>
        </w:tc>
      </w:tr>
      <w:tr w:rsidR="00320A64" w:rsidRPr="00EC5550" w14:paraId="333F3BB7" w14:textId="77777777" w:rsidTr="00C074AD">
        <w:tc>
          <w:tcPr>
            <w:tcW w:w="2694" w:type="dxa"/>
          </w:tcPr>
          <w:p w14:paraId="2F4057AD" w14:textId="30442480" w:rsidR="00320A64" w:rsidRPr="00EC5550" w:rsidRDefault="00320A64" w:rsidP="00C32C6B">
            <w:pPr>
              <w:spacing w:line="276" w:lineRule="auto"/>
              <w:rPr>
                <w:noProof/>
                <w:color w:val="000000" w:themeColor="text1"/>
                <w:sz w:val="20"/>
                <w:szCs w:val="20"/>
                <w:shd w:val="clear" w:color="auto" w:fill="FFFFFF"/>
              </w:rPr>
            </w:pPr>
            <w:r w:rsidRPr="00EC5550">
              <w:rPr>
                <w:noProof/>
                <w:color w:val="000000" w:themeColor="text1"/>
                <w:sz w:val="20"/>
                <w:szCs w:val="20"/>
                <w:shd w:val="clear" w:color="auto" w:fill="FFFFFF"/>
              </w:rPr>
              <w:t>Arbyn M et al . [</w:t>
            </w:r>
            <w:r w:rsidR="004F77EF">
              <w:rPr>
                <w:noProof/>
                <w:color w:val="000000" w:themeColor="text1"/>
                <w:sz w:val="20"/>
                <w:szCs w:val="20"/>
                <w:shd w:val="clear" w:color="auto" w:fill="FFFFFF"/>
              </w:rPr>
              <w:t>8</w:t>
            </w:r>
            <w:r w:rsidRPr="00EC5550">
              <w:rPr>
                <w:noProof/>
                <w:color w:val="000000" w:themeColor="text1"/>
                <w:sz w:val="20"/>
                <w:szCs w:val="20"/>
                <w:shd w:val="clear" w:color="auto" w:fill="FFFFFF"/>
              </w:rPr>
              <w:t>]</w:t>
            </w:r>
          </w:p>
        </w:tc>
        <w:tc>
          <w:tcPr>
            <w:tcW w:w="3260" w:type="dxa"/>
          </w:tcPr>
          <w:p w14:paraId="52705C71"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Systematic review and meta-analysis</w:t>
            </w:r>
          </w:p>
        </w:tc>
        <w:tc>
          <w:tcPr>
            <w:tcW w:w="3686" w:type="dxa"/>
          </w:tcPr>
          <w:p w14:paraId="3B9737AA"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 xml:space="preserve">Vaccination effectiveness data for CIN2+ lesions prevention as well as possible side effects. Fact boxes illustrations. </w:t>
            </w:r>
          </w:p>
        </w:tc>
      </w:tr>
      <w:tr w:rsidR="00320A64" w:rsidRPr="006568CD" w14:paraId="60EF079F" w14:textId="77777777" w:rsidTr="00C074AD">
        <w:tc>
          <w:tcPr>
            <w:tcW w:w="2694" w:type="dxa"/>
          </w:tcPr>
          <w:p w14:paraId="1BE2B5D9" w14:textId="121FD79B"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shd w:val="clear" w:color="auto" w:fill="FFFFFF"/>
              </w:rPr>
              <w:t>Lei J et al. [</w:t>
            </w:r>
            <w:r w:rsidR="00F36BF2">
              <w:rPr>
                <w:noProof/>
                <w:color w:val="000000" w:themeColor="text1"/>
                <w:sz w:val="20"/>
                <w:szCs w:val="20"/>
                <w:shd w:val="clear" w:color="auto" w:fill="FFFFFF"/>
              </w:rPr>
              <w:t>9</w:t>
            </w:r>
            <w:r w:rsidRPr="00EC5550">
              <w:rPr>
                <w:noProof/>
                <w:color w:val="000000" w:themeColor="text1"/>
                <w:sz w:val="20"/>
                <w:szCs w:val="20"/>
                <w:shd w:val="clear" w:color="auto" w:fill="FFFFFF"/>
              </w:rPr>
              <w:t>]</w:t>
            </w:r>
          </w:p>
        </w:tc>
        <w:tc>
          <w:tcPr>
            <w:tcW w:w="3260" w:type="dxa"/>
          </w:tcPr>
          <w:p w14:paraId="6366FB8E"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Cohort</w:t>
            </w:r>
          </w:p>
        </w:tc>
        <w:tc>
          <w:tcPr>
            <w:tcW w:w="3686" w:type="dxa"/>
          </w:tcPr>
          <w:p w14:paraId="00CD597F"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effectiveness data for cervical cancer prevention and illustration</w:t>
            </w:r>
          </w:p>
        </w:tc>
      </w:tr>
      <w:tr w:rsidR="00320A64" w:rsidRPr="006568CD" w14:paraId="5A005EDD" w14:textId="77777777" w:rsidTr="00C074AD">
        <w:tc>
          <w:tcPr>
            <w:tcW w:w="2694" w:type="dxa"/>
          </w:tcPr>
          <w:p w14:paraId="4D04383A" w14:textId="47266599"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shd w:val="clear" w:color="auto" w:fill="FFFFFF"/>
              </w:rPr>
              <w:t>Luostarinen T et al. [</w:t>
            </w:r>
            <w:r w:rsidR="00F36BF2">
              <w:rPr>
                <w:noProof/>
                <w:color w:val="000000" w:themeColor="text1"/>
                <w:sz w:val="20"/>
                <w:szCs w:val="20"/>
                <w:shd w:val="clear" w:color="auto" w:fill="FFFFFF"/>
              </w:rPr>
              <w:t>1</w:t>
            </w:r>
            <w:r w:rsidR="004F77EF">
              <w:rPr>
                <w:noProof/>
                <w:color w:val="000000" w:themeColor="text1"/>
                <w:sz w:val="20"/>
                <w:szCs w:val="20"/>
                <w:shd w:val="clear" w:color="auto" w:fill="FFFFFF"/>
              </w:rPr>
              <w:t>2</w:t>
            </w:r>
            <w:r w:rsidRPr="00EC5550">
              <w:rPr>
                <w:noProof/>
                <w:color w:val="000000" w:themeColor="text1"/>
                <w:sz w:val="20"/>
                <w:szCs w:val="20"/>
                <w:shd w:val="clear" w:color="auto" w:fill="FFFFFF"/>
              </w:rPr>
              <w:t>]</w:t>
            </w:r>
          </w:p>
        </w:tc>
        <w:tc>
          <w:tcPr>
            <w:tcW w:w="3260" w:type="dxa"/>
          </w:tcPr>
          <w:p w14:paraId="35EDE9BB"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Cohort</w:t>
            </w:r>
          </w:p>
        </w:tc>
        <w:tc>
          <w:tcPr>
            <w:tcW w:w="3686" w:type="dxa"/>
          </w:tcPr>
          <w:p w14:paraId="032C6A8D"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effectiveness data for cancer prevention</w:t>
            </w:r>
          </w:p>
        </w:tc>
      </w:tr>
      <w:tr w:rsidR="00320A64" w:rsidRPr="006568CD" w14:paraId="4649CB7D" w14:textId="77777777" w:rsidTr="00C074AD">
        <w:tc>
          <w:tcPr>
            <w:tcW w:w="2694" w:type="dxa"/>
          </w:tcPr>
          <w:p w14:paraId="5B44349B" w14:textId="4F4F22AC"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Drolet et al. [</w:t>
            </w:r>
            <w:r w:rsidR="00F36BF2">
              <w:rPr>
                <w:noProof/>
                <w:color w:val="000000" w:themeColor="text1"/>
                <w:sz w:val="20"/>
                <w:szCs w:val="20"/>
              </w:rPr>
              <w:t>14</w:t>
            </w:r>
            <w:r w:rsidRPr="00EC5550">
              <w:rPr>
                <w:noProof/>
                <w:color w:val="000000" w:themeColor="text1"/>
                <w:sz w:val="20"/>
                <w:szCs w:val="20"/>
              </w:rPr>
              <w:t>]</w:t>
            </w:r>
          </w:p>
        </w:tc>
        <w:tc>
          <w:tcPr>
            <w:tcW w:w="3260" w:type="dxa"/>
          </w:tcPr>
          <w:p w14:paraId="62A2F380"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Systematic review and meta-analysis</w:t>
            </w:r>
          </w:p>
        </w:tc>
        <w:tc>
          <w:tcPr>
            <w:tcW w:w="3686" w:type="dxa"/>
          </w:tcPr>
          <w:p w14:paraId="2064637F"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effectiveness data for ano-genital warts prevention illustrations</w:t>
            </w:r>
          </w:p>
        </w:tc>
      </w:tr>
      <w:tr w:rsidR="00320A64" w:rsidRPr="00EC5550" w14:paraId="1C139A62" w14:textId="77777777" w:rsidTr="00C074AD">
        <w:tc>
          <w:tcPr>
            <w:tcW w:w="2694" w:type="dxa"/>
          </w:tcPr>
          <w:p w14:paraId="181057C6" w14:textId="508F1814" w:rsidR="00320A64" w:rsidRPr="00EC5550" w:rsidRDefault="00320A64" w:rsidP="00C32C6B">
            <w:pPr>
              <w:pStyle w:val="NormalWeb"/>
              <w:spacing w:before="0" w:beforeAutospacing="0" w:after="0" w:afterAutospacing="0" w:line="276" w:lineRule="auto"/>
              <w:rPr>
                <w:noProof/>
                <w:color w:val="000000" w:themeColor="text1"/>
                <w:sz w:val="20"/>
                <w:szCs w:val="20"/>
              </w:rPr>
            </w:pPr>
            <w:r w:rsidRPr="00EC5550">
              <w:rPr>
                <w:noProof/>
                <w:color w:val="000000" w:themeColor="text1"/>
                <w:sz w:val="20"/>
                <w:szCs w:val="20"/>
              </w:rPr>
              <w:t>World Health Organisation</w:t>
            </w:r>
            <w:r w:rsidRPr="00EC5550">
              <w:rPr>
                <w:noProof/>
                <w:color w:val="000000" w:themeColor="text1"/>
                <w:sz w:val="20"/>
                <w:szCs w:val="20"/>
                <w:shd w:val="clear" w:color="auto" w:fill="FFFFFF"/>
              </w:rPr>
              <w:t xml:space="preserve"> [</w:t>
            </w:r>
            <w:r w:rsidR="00F36BF2">
              <w:rPr>
                <w:noProof/>
                <w:color w:val="000000" w:themeColor="text1"/>
                <w:sz w:val="20"/>
                <w:szCs w:val="20"/>
                <w:shd w:val="clear" w:color="auto" w:fill="FFFFFF"/>
              </w:rPr>
              <w:t>19</w:t>
            </w:r>
            <w:r w:rsidR="004F77EF">
              <w:rPr>
                <w:noProof/>
                <w:color w:val="000000" w:themeColor="text1"/>
                <w:sz w:val="20"/>
                <w:szCs w:val="20"/>
                <w:shd w:val="clear" w:color="auto" w:fill="FFFFFF"/>
              </w:rPr>
              <w:t>,20</w:t>
            </w:r>
            <w:r w:rsidRPr="00EC5550">
              <w:rPr>
                <w:noProof/>
                <w:color w:val="000000" w:themeColor="text1"/>
                <w:sz w:val="20"/>
                <w:szCs w:val="20"/>
                <w:shd w:val="clear" w:color="auto" w:fill="FFFFFF"/>
              </w:rPr>
              <w:t>]</w:t>
            </w:r>
          </w:p>
        </w:tc>
        <w:tc>
          <w:tcPr>
            <w:tcW w:w="3260" w:type="dxa"/>
          </w:tcPr>
          <w:p w14:paraId="460406D8"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Systematic review / Official international safety data</w:t>
            </w:r>
          </w:p>
        </w:tc>
        <w:tc>
          <w:tcPr>
            <w:tcW w:w="3686" w:type="dxa"/>
          </w:tcPr>
          <w:p w14:paraId="238763FD"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Safety data</w:t>
            </w:r>
          </w:p>
        </w:tc>
      </w:tr>
      <w:tr w:rsidR="00320A64" w:rsidRPr="006568CD" w14:paraId="0527960C" w14:textId="77777777" w:rsidTr="00C074AD">
        <w:tc>
          <w:tcPr>
            <w:tcW w:w="2694" w:type="dxa"/>
          </w:tcPr>
          <w:p w14:paraId="3716614B" w14:textId="0EE6628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shd w:val="clear" w:color="auto" w:fill="FFFFFF"/>
              </w:rPr>
              <w:t>Miranda S et al. [</w:t>
            </w:r>
            <w:r w:rsidR="004F77EF">
              <w:rPr>
                <w:noProof/>
                <w:color w:val="000000" w:themeColor="text1"/>
                <w:sz w:val="20"/>
                <w:szCs w:val="20"/>
                <w:shd w:val="clear" w:color="auto" w:fill="FFFFFF"/>
              </w:rPr>
              <w:t>15</w:t>
            </w:r>
            <w:r w:rsidRPr="00EC5550">
              <w:rPr>
                <w:noProof/>
                <w:color w:val="000000" w:themeColor="text1"/>
                <w:sz w:val="20"/>
                <w:szCs w:val="20"/>
                <w:shd w:val="clear" w:color="auto" w:fill="FFFFFF"/>
              </w:rPr>
              <w:t>]</w:t>
            </w:r>
          </w:p>
        </w:tc>
        <w:tc>
          <w:tcPr>
            <w:tcW w:w="3260" w:type="dxa"/>
          </w:tcPr>
          <w:p w14:paraId="709F3CDB"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Cohort</w:t>
            </w:r>
          </w:p>
        </w:tc>
        <w:tc>
          <w:tcPr>
            <w:tcW w:w="3686" w:type="dxa"/>
          </w:tcPr>
          <w:p w14:paraId="27EE89C2"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and Guillain-Barré safety data</w:t>
            </w:r>
          </w:p>
        </w:tc>
      </w:tr>
      <w:tr w:rsidR="00320A64" w:rsidRPr="006568CD" w14:paraId="4C016E83" w14:textId="77777777" w:rsidTr="00C074AD">
        <w:tc>
          <w:tcPr>
            <w:tcW w:w="2694" w:type="dxa"/>
          </w:tcPr>
          <w:p w14:paraId="5AB3F12C" w14:textId="1D28651B"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shd w:val="clear" w:color="auto" w:fill="FFFFFF"/>
              </w:rPr>
              <w:t>Andrews N. et al. [</w:t>
            </w:r>
            <w:r w:rsidR="004F77EF">
              <w:rPr>
                <w:noProof/>
                <w:color w:val="000000" w:themeColor="text1"/>
                <w:sz w:val="20"/>
                <w:szCs w:val="20"/>
                <w:shd w:val="clear" w:color="auto" w:fill="FFFFFF"/>
              </w:rPr>
              <w:t>17</w:t>
            </w:r>
            <w:r w:rsidRPr="00EC5550">
              <w:rPr>
                <w:noProof/>
                <w:color w:val="000000" w:themeColor="text1"/>
                <w:sz w:val="20"/>
                <w:szCs w:val="20"/>
                <w:shd w:val="clear" w:color="auto" w:fill="FFFFFF"/>
              </w:rPr>
              <w:t>]</w:t>
            </w:r>
          </w:p>
        </w:tc>
        <w:tc>
          <w:tcPr>
            <w:tcW w:w="3260" w:type="dxa"/>
          </w:tcPr>
          <w:p w14:paraId="44380245"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Case series</w:t>
            </w:r>
          </w:p>
        </w:tc>
        <w:tc>
          <w:tcPr>
            <w:tcW w:w="3686" w:type="dxa"/>
          </w:tcPr>
          <w:p w14:paraId="33BBF060"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and Guillain-Barré safety data</w:t>
            </w:r>
          </w:p>
        </w:tc>
      </w:tr>
      <w:tr w:rsidR="00320A64" w:rsidRPr="006568CD" w14:paraId="79B2C1D3" w14:textId="77777777" w:rsidTr="00C074AD">
        <w:tc>
          <w:tcPr>
            <w:tcW w:w="2694" w:type="dxa"/>
          </w:tcPr>
          <w:p w14:paraId="6DF9770C" w14:textId="43C07D2D"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shd w:val="clear" w:color="auto" w:fill="FFFFFF"/>
              </w:rPr>
              <w:t>Deceuninck G, et al. [</w:t>
            </w:r>
            <w:r w:rsidR="004F77EF">
              <w:rPr>
                <w:noProof/>
                <w:color w:val="000000" w:themeColor="text1"/>
                <w:sz w:val="20"/>
                <w:szCs w:val="20"/>
                <w:shd w:val="clear" w:color="auto" w:fill="FFFFFF"/>
              </w:rPr>
              <w:t>18</w:t>
            </w:r>
            <w:r w:rsidRPr="00EC5550">
              <w:rPr>
                <w:noProof/>
                <w:color w:val="000000" w:themeColor="text1"/>
                <w:sz w:val="20"/>
                <w:szCs w:val="20"/>
                <w:shd w:val="clear" w:color="auto" w:fill="FFFFFF"/>
              </w:rPr>
              <w:t>]</w:t>
            </w:r>
          </w:p>
        </w:tc>
        <w:tc>
          <w:tcPr>
            <w:tcW w:w="3260" w:type="dxa"/>
          </w:tcPr>
          <w:p w14:paraId="1658F0F0"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Ecological</w:t>
            </w:r>
          </w:p>
        </w:tc>
        <w:tc>
          <w:tcPr>
            <w:tcW w:w="3686" w:type="dxa"/>
          </w:tcPr>
          <w:p w14:paraId="6D1FD81D"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and Guillain-Barré safety data</w:t>
            </w:r>
          </w:p>
        </w:tc>
      </w:tr>
      <w:tr w:rsidR="00320A64" w:rsidRPr="00EC5550" w14:paraId="62ABC375" w14:textId="77777777" w:rsidTr="00C074AD">
        <w:tc>
          <w:tcPr>
            <w:tcW w:w="2694" w:type="dxa"/>
          </w:tcPr>
          <w:p w14:paraId="59C2AE11" w14:textId="3DAA218B"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shd w:val="clear" w:color="auto" w:fill="FFFFFF"/>
              </w:rPr>
              <w:t>Williame et al. [</w:t>
            </w:r>
            <w:r w:rsidR="004F77EF">
              <w:rPr>
                <w:noProof/>
                <w:color w:val="000000" w:themeColor="text1"/>
                <w:sz w:val="20"/>
                <w:szCs w:val="20"/>
                <w:shd w:val="clear" w:color="auto" w:fill="FFFFFF"/>
              </w:rPr>
              <w:t>16</w:t>
            </w:r>
            <w:r w:rsidRPr="00EC5550">
              <w:rPr>
                <w:noProof/>
                <w:color w:val="000000" w:themeColor="text1"/>
                <w:sz w:val="20"/>
                <w:szCs w:val="20"/>
                <w:shd w:val="clear" w:color="auto" w:fill="FFFFFF"/>
              </w:rPr>
              <w:t>]</w:t>
            </w:r>
          </w:p>
        </w:tc>
        <w:tc>
          <w:tcPr>
            <w:tcW w:w="3260" w:type="dxa"/>
          </w:tcPr>
          <w:p w14:paraId="1C9CAA1B"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Systematic review and meta-analysis</w:t>
            </w:r>
          </w:p>
        </w:tc>
        <w:tc>
          <w:tcPr>
            <w:tcW w:w="3686" w:type="dxa"/>
          </w:tcPr>
          <w:p w14:paraId="41367ED0"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Vaccination safety data</w:t>
            </w:r>
          </w:p>
        </w:tc>
      </w:tr>
      <w:tr w:rsidR="00320A64" w:rsidRPr="00EC5550" w14:paraId="5735818B" w14:textId="77777777" w:rsidTr="00C074AD">
        <w:trPr>
          <w:trHeight w:val="60"/>
        </w:trPr>
        <w:tc>
          <w:tcPr>
            <w:tcW w:w="2694" w:type="dxa"/>
          </w:tcPr>
          <w:p w14:paraId="72764DCC" w14:textId="7C09F064" w:rsidR="00320A64" w:rsidRPr="00EC5550" w:rsidRDefault="00320A64" w:rsidP="00C32C6B">
            <w:pPr>
              <w:spacing w:line="276" w:lineRule="auto"/>
              <w:rPr>
                <w:noProof/>
                <w:color w:val="000000" w:themeColor="text1"/>
                <w:sz w:val="20"/>
                <w:szCs w:val="20"/>
                <w:shd w:val="clear" w:color="auto" w:fill="FFFFFF"/>
              </w:rPr>
            </w:pPr>
            <w:r w:rsidRPr="00EC5550">
              <w:rPr>
                <w:noProof/>
                <w:color w:val="000000" w:themeColor="text1"/>
                <w:sz w:val="20"/>
                <w:szCs w:val="20"/>
                <w:shd w:val="clear" w:color="auto" w:fill="FFFFFF"/>
              </w:rPr>
              <w:t xml:space="preserve">O’Connor, Légaré. </w:t>
            </w:r>
            <w:r w:rsidRPr="00EC5550">
              <w:rPr>
                <w:noProof/>
                <w:color w:val="000000" w:themeColor="text1"/>
                <w:sz w:val="20"/>
                <w:szCs w:val="20"/>
              </w:rPr>
              <w:t>[</w:t>
            </w:r>
            <w:r w:rsidR="004F77EF">
              <w:rPr>
                <w:noProof/>
                <w:color w:val="000000" w:themeColor="text1"/>
                <w:sz w:val="20"/>
                <w:szCs w:val="20"/>
              </w:rPr>
              <w:t>2</w:t>
            </w:r>
            <w:r w:rsidR="00C32C6B">
              <w:rPr>
                <w:noProof/>
                <w:color w:val="000000" w:themeColor="text1"/>
                <w:sz w:val="20"/>
                <w:szCs w:val="20"/>
              </w:rPr>
              <w:t>2</w:t>
            </w:r>
            <w:r w:rsidRPr="00EC5550">
              <w:rPr>
                <w:noProof/>
                <w:color w:val="000000" w:themeColor="text1"/>
                <w:sz w:val="20"/>
                <w:szCs w:val="20"/>
              </w:rPr>
              <w:t>]</w:t>
            </w:r>
          </w:p>
        </w:tc>
        <w:tc>
          <w:tcPr>
            <w:tcW w:w="3260" w:type="dxa"/>
          </w:tcPr>
          <w:p w14:paraId="3F937356"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Cross-sectional</w:t>
            </w:r>
          </w:p>
        </w:tc>
        <w:tc>
          <w:tcPr>
            <w:tcW w:w="3686" w:type="dxa"/>
          </w:tcPr>
          <w:p w14:paraId="16BC7732" w14:textId="77777777" w:rsidR="00320A64" w:rsidRPr="00EC5550" w:rsidRDefault="00320A64" w:rsidP="00C32C6B">
            <w:pPr>
              <w:spacing w:line="276" w:lineRule="auto"/>
              <w:rPr>
                <w:noProof/>
                <w:color w:val="000000" w:themeColor="text1"/>
                <w:sz w:val="20"/>
                <w:szCs w:val="20"/>
              </w:rPr>
            </w:pPr>
            <w:r w:rsidRPr="00EC5550">
              <w:rPr>
                <w:noProof/>
                <w:color w:val="000000" w:themeColor="text1"/>
                <w:sz w:val="20"/>
                <w:szCs w:val="20"/>
              </w:rPr>
              <w:t>Decisional conflict screening</w:t>
            </w:r>
          </w:p>
        </w:tc>
      </w:tr>
    </w:tbl>
    <w:p w14:paraId="26ED25C8" w14:textId="77777777" w:rsidR="00320A64" w:rsidRDefault="00320A64">
      <w:pPr>
        <w:rPr>
          <w:rFonts w:eastAsiaTheme="majorEastAsia"/>
          <w:b/>
          <w:bCs/>
          <w:noProof/>
          <w:color w:val="000000" w:themeColor="text1"/>
          <w:sz w:val="32"/>
          <w:szCs w:val="32"/>
          <w:lang w:val="en-US" w:eastAsia="en-US"/>
        </w:rPr>
      </w:pPr>
    </w:p>
    <w:p w14:paraId="0CCE5FBB" w14:textId="41F17158" w:rsidR="00375052" w:rsidRDefault="00375052" w:rsidP="00375052">
      <w:pPr>
        <w:pStyle w:val="Titre1"/>
        <w:spacing w:before="0"/>
        <w:rPr>
          <w:rFonts w:ascii="Times New Roman" w:hAnsi="Times New Roman" w:cs="Times New Roman"/>
          <w:noProof/>
          <w:color w:val="000000" w:themeColor="text1"/>
        </w:rPr>
      </w:pPr>
      <w:r w:rsidRPr="00EC5550">
        <w:rPr>
          <w:rFonts w:ascii="Times New Roman" w:hAnsi="Times New Roman" w:cs="Times New Roman"/>
          <w:noProof/>
          <w:color w:val="000000" w:themeColor="text1"/>
        </w:rPr>
        <w:t>References</w:t>
      </w:r>
    </w:p>
    <w:p w14:paraId="273F24B7" w14:textId="37ABFEB6" w:rsidR="00243040" w:rsidRPr="00EC5550" w:rsidRDefault="00243040" w:rsidP="00F36BF2">
      <w:pPr>
        <w:pStyle w:val="Bibliographie1"/>
        <w:numPr>
          <w:ilvl w:val="0"/>
          <w:numId w:val="9"/>
        </w:numPr>
        <w:spacing w:before="0" w:after="0"/>
        <w:rPr>
          <w:color w:val="000000" w:themeColor="text1"/>
          <w:lang w:val="fr-FR"/>
        </w:rPr>
      </w:pPr>
      <w:r w:rsidRPr="00EC5550">
        <w:rPr>
          <w:color w:val="000000" w:themeColor="text1"/>
          <w:lang w:val="fr-FR"/>
        </w:rPr>
        <w:t>Institut national du cancer. Papillomavirus et cancer [Internet]. Institut national du cancer; 2018. Disponible sur: https://www.e-cancer.fr/Expertises-et-publications/Catalogue-des-publications/Papillomavirus-et-cancer</w:t>
      </w:r>
    </w:p>
    <w:p w14:paraId="3C703C20" w14:textId="2AE9D0A4" w:rsidR="00243040" w:rsidRDefault="00243040" w:rsidP="00F36BF2">
      <w:pPr>
        <w:pStyle w:val="Bibliographie1"/>
        <w:numPr>
          <w:ilvl w:val="0"/>
          <w:numId w:val="9"/>
        </w:numPr>
        <w:spacing w:before="0" w:after="0"/>
        <w:rPr>
          <w:color w:val="000000" w:themeColor="text1"/>
          <w:lang w:val="fr-FR"/>
        </w:rPr>
      </w:pPr>
      <w:r w:rsidRPr="00EC5550">
        <w:rPr>
          <w:color w:val="000000" w:themeColor="text1"/>
          <w:lang w:val="fr-FR"/>
        </w:rPr>
        <w:t xml:space="preserve">Questions-Réponses sur l’infection à papillomavirus humains (HPV), cause de cancer du col de l’utérus, et le dépistage [Internet]. Haute Autorité de Santé. [cité 11 janv 2021]. Disponible sur: </w:t>
      </w:r>
      <w:hyperlink r:id="rId5" w:history="1">
        <w:r w:rsidRPr="0047076F">
          <w:rPr>
            <w:rStyle w:val="Lienhypertexte"/>
            <w:lang w:val="fr-FR"/>
          </w:rPr>
          <w:t>https://www.has-sante.fr/jcms/p_3146343/fr/questions-reponses-sur-l-infection-a-papillomavirus-humains-hpv-cause-de-cancer-du-col-de-l-uterus-et-le-depistage</w:t>
        </w:r>
      </w:hyperlink>
    </w:p>
    <w:p w14:paraId="1B14BA57" w14:textId="1C1274C0" w:rsidR="00243040" w:rsidRPr="00EC5550" w:rsidRDefault="00243040" w:rsidP="00F36BF2">
      <w:pPr>
        <w:pStyle w:val="Bibliographie1"/>
        <w:numPr>
          <w:ilvl w:val="0"/>
          <w:numId w:val="9"/>
        </w:numPr>
        <w:spacing w:before="0" w:after="0"/>
        <w:rPr>
          <w:color w:val="000000" w:themeColor="text1"/>
          <w:lang w:val="fr-FR"/>
        </w:rPr>
      </w:pPr>
      <w:r w:rsidRPr="00EC5550">
        <w:rPr>
          <w:color w:val="000000" w:themeColor="text1"/>
          <w:lang w:val="fr-FR"/>
        </w:rPr>
        <w:t xml:space="preserve">Nguyen-Huu NH, Thilly N, Derrough T, Sdona E, Claudot F, Pulcini C, et al. </w:t>
      </w:r>
      <w:r w:rsidRPr="00EC5550">
        <w:rPr>
          <w:color w:val="000000" w:themeColor="text1"/>
        </w:rPr>
        <w:t xml:space="preserve">Human papillomavirus vaccination coverage, policies, and practical implementation across Europe. </w:t>
      </w:r>
      <w:r w:rsidRPr="00EC5550">
        <w:rPr>
          <w:color w:val="000000" w:themeColor="text1"/>
          <w:lang w:val="fr-FR"/>
        </w:rPr>
        <w:t xml:space="preserve">Vaccine. févr 2020;38(6):1315‑31. </w:t>
      </w:r>
    </w:p>
    <w:p w14:paraId="053D4FE9" w14:textId="66F5ED88" w:rsidR="00243040" w:rsidRDefault="00243040" w:rsidP="00F36BF2">
      <w:pPr>
        <w:pStyle w:val="Bibliographie1"/>
        <w:numPr>
          <w:ilvl w:val="0"/>
          <w:numId w:val="9"/>
        </w:numPr>
        <w:spacing w:before="0" w:after="0"/>
        <w:rPr>
          <w:color w:val="000000" w:themeColor="text1"/>
          <w:lang w:val="fr-FR"/>
        </w:rPr>
      </w:pPr>
      <w:r w:rsidRPr="00EC5550">
        <w:rPr>
          <w:color w:val="000000" w:themeColor="text1"/>
          <w:lang w:val="fr-FR"/>
        </w:rPr>
        <w:t xml:space="preserve">Fonteneau L, Barret AS, Lévy-Bruhl D. Évolution de la couverture vaccinale du vaccin contre le papillomavirus en france – 2008-2018 / evolution of human papillomavirus vaccination coverage in france – 2008-2018. avr 2019;7. </w:t>
      </w:r>
    </w:p>
    <w:p w14:paraId="18C3EF9C" w14:textId="03A65EF7" w:rsidR="00243040" w:rsidRDefault="00243040" w:rsidP="00F36BF2">
      <w:pPr>
        <w:pStyle w:val="Bibliographie1"/>
        <w:numPr>
          <w:ilvl w:val="0"/>
          <w:numId w:val="9"/>
        </w:numPr>
        <w:spacing w:before="0" w:after="0"/>
        <w:rPr>
          <w:color w:val="000000" w:themeColor="text1"/>
          <w:lang w:val="fr-FR"/>
        </w:rPr>
      </w:pPr>
      <w:r w:rsidRPr="00EC5550">
        <w:rPr>
          <w:color w:val="000000" w:themeColor="text1"/>
          <w:lang w:val="fr-FR"/>
        </w:rPr>
        <w:t>H</w:t>
      </w:r>
      <w:r>
        <w:rPr>
          <w:color w:val="000000" w:themeColor="text1"/>
          <w:lang w:val="fr-FR"/>
        </w:rPr>
        <w:t xml:space="preserve">aute Autorité de Santé </w:t>
      </w:r>
      <w:r w:rsidRPr="00EC5550">
        <w:rPr>
          <w:color w:val="000000" w:themeColor="text1"/>
          <w:lang w:val="fr-FR"/>
        </w:rPr>
        <w:t>. Élargissement de la vaccination contre les papillomavirus aux garçons. déc 2019;177.</w:t>
      </w:r>
    </w:p>
    <w:p w14:paraId="4BE86881" w14:textId="04A38AC5" w:rsidR="00F36BF2" w:rsidRDefault="00F36BF2" w:rsidP="00F36BF2">
      <w:pPr>
        <w:pStyle w:val="Bibliographie1"/>
        <w:numPr>
          <w:ilvl w:val="0"/>
          <w:numId w:val="9"/>
        </w:numPr>
        <w:spacing w:before="0" w:after="0"/>
        <w:rPr>
          <w:color w:val="000000" w:themeColor="text1"/>
          <w:lang w:val="fr-FR"/>
        </w:rPr>
      </w:pPr>
      <w:r w:rsidRPr="00EC5550">
        <w:rPr>
          <w:color w:val="000000" w:themeColor="text1"/>
          <w:lang w:val="fr-FR"/>
        </w:rPr>
        <w:t xml:space="preserve">Calendrier des vaccinations 2021 - Ministère de la Santé et de la Prévention [Internet]. [cité 22 sept 2022]. Disponible sur: </w:t>
      </w:r>
      <w:hyperlink r:id="rId6" w:history="1">
        <w:r w:rsidRPr="0047076F">
          <w:rPr>
            <w:rStyle w:val="Lienhypertexte"/>
            <w:lang w:val="fr-FR"/>
          </w:rPr>
          <w:t>https://solidarites-sante.gouv.fr/archives/archives-presse/archives-communiques-de-presse/article/calendrier-des-vaccinations-2021</w:t>
        </w:r>
      </w:hyperlink>
    </w:p>
    <w:p w14:paraId="333F2027" w14:textId="77777777" w:rsidR="00F36BF2" w:rsidRPr="00F36BF2" w:rsidRDefault="00F36BF2" w:rsidP="00F36BF2">
      <w:pPr>
        <w:pStyle w:val="Bibliographie1"/>
        <w:numPr>
          <w:ilvl w:val="0"/>
          <w:numId w:val="9"/>
        </w:numPr>
        <w:spacing w:before="0" w:after="0"/>
        <w:rPr>
          <w:color w:val="000000" w:themeColor="text1"/>
          <w:lang w:val="fr-FR"/>
        </w:rPr>
      </w:pPr>
      <w:r w:rsidRPr="00EC5550">
        <w:rPr>
          <w:color w:val="000000" w:themeColor="text1"/>
        </w:rPr>
        <w:t xml:space="preserve">Riethmuller D, Jacquard AC, Lacau St Guily J, Aubin F, Carcopino X, Pradat P, et al. Potential impact of a nonavalent HPV vaccine on the occurrence of HPV-related diseases in France. BMC Public Health. 2 mai 2015;15:453.  </w:t>
      </w:r>
    </w:p>
    <w:p w14:paraId="19461DAE" w14:textId="7C931FFD" w:rsidR="00243040" w:rsidRDefault="00243040" w:rsidP="00F36BF2">
      <w:pPr>
        <w:pStyle w:val="Bibliographie1"/>
        <w:numPr>
          <w:ilvl w:val="0"/>
          <w:numId w:val="9"/>
        </w:numPr>
        <w:spacing w:before="0" w:after="0"/>
        <w:rPr>
          <w:color w:val="000000" w:themeColor="text1"/>
          <w:lang w:val="fr-FR"/>
        </w:rPr>
      </w:pPr>
      <w:r w:rsidRPr="00EC5550">
        <w:rPr>
          <w:color w:val="000000" w:themeColor="text1"/>
        </w:rPr>
        <w:t xml:space="preserve">Arbyn M, Xu L, Simoens C, Martin-Hirsch PP. Prophylactic vaccination against human papillomaviruses to prevent cervical cancer and its precursors. </w:t>
      </w:r>
      <w:r w:rsidRPr="002B1F2B">
        <w:rPr>
          <w:color w:val="000000" w:themeColor="text1"/>
          <w:lang w:val="fr-FR"/>
        </w:rPr>
        <w:t xml:space="preserve">Cochrane Database Syst Rev. 9 mai 2018;5:CD009069. </w:t>
      </w:r>
    </w:p>
    <w:p w14:paraId="7BBF1063" w14:textId="15CBE5D4" w:rsidR="00A62AC2" w:rsidRDefault="00243040" w:rsidP="00F36BF2">
      <w:pPr>
        <w:pStyle w:val="Bibliographie1"/>
        <w:numPr>
          <w:ilvl w:val="0"/>
          <w:numId w:val="9"/>
        </w:numPr>
        <w:spacing w:before="0" w:after="0"/>
        <w:rPr>
          <w:color w:val="000000" w:themeColor="text1"/>
        </w:rPr>
      </w:pPr>
      <w:r w:rsidRPr="00EC5550">
        <w:rPr>
          <w:color w:val="000000" w:themeColor="text1"/>
        </w:rPr>
        <w:t>Lei J, Ploner A, Elfström KM, Wang J, Roth A, Fang F, et al. HPV Vaccination and the Risk of Invasive Cervical Cancer. New England Journal of Medicine. 1 oct 2020;383(14):1340‑8</w:t>
      </w:r>
    </w:p>
    <w:p w14:paraId="36F1491B" w14:textId="4A3CBCE6" w:rsidR="00A62AC2" w:rsidRPr="00EC5550" w:rsidRDefault="00A62AC2" w:rsidP="00F36BF2">
      <w:pPr>
        <w:pStyle w:val="Bibliographie1"/>
        <w:numPr>
          <w:ilvl w:val="0"/>
          <w:numId w:val="9"/>
        </w:numPr>
        <w:spacing w:before="0" w:after="0"/>
        <w:rPr>
          <w:color w:val="000000" w:themeColor="text1"/>
        </w:rPr>
      </w:pPr>
      <w:r w:rsidRPr="006568CD">
        <w:rPr>
          <w:color w:val="000000" w:themeColor="text1"/>
          <w:lang w:val="fr-FR"/>
        </w:rPr>
        <w:t xml:space="preserve">Boussageon R, Ferrat E, Flori M, Erpeldinger S, Maynié-François C, Supper I, et al. </w:t>
      </w:r>
      <w:r w:rsidRPr="00EC5550">
        <w:rPr>
          <w:color w:val="000000" w:themeColor="text1"/>
          <w:lang w:val="fr-FR"/>
        </w:rPr>
        <w:t xml:space="preserve">Vaccin HPV et prévention du cancer du col de l’utérus. </w:t>
      </w:r>
      <w:r w:rsidRPr="00EC5550">
        <w:rPr>
          <w:color w:val="000000" w:themeColor="text1"/>
        </w:rPr>
        <w:t xml:space="preserve">EXERCER. sept 2020;310‑5. </w:t>
      </w:r>
    </w:p>
    <w:p w14:paraId="618E6BC5" w14:textId="172796F4" w:rsidR="00A62AC2" w:rsidRDefault="00A62AC2" w:rsidP="00F36BF2">
      <w:pPr>
        <w:pStyle w:val="Bibliographie1"/>
        <w:numPr>
          <w:ilvl w:val="0"/>
          <w:numId w:val="9"/>
        </w:numPr>
        <w:spacing w:before="0" w:after="0"/>
        <w:rPr>
          <w:color w:val="000000" w:themeColor="text1"/>
        </w:rPr>
      </w:pPr>
      <w:r w:rsidRPr="00EC5550">
        <w:rPr>
          <w:color w:val="000000" w:themeColor="text1"/>
        </w:rPr>
        <w:t xml:space="preserve">Wheeler CM, Skinner SR, Del Rosario-Raymundo MR, Garland SM, Chatterjee A, Lazcano-Ponce E, et al. Efficacy, safety, and immunogenicity of the human papillomavirus 16/18 AS04-adjuvanted vaccine in women older than 25 years: 7-year follow-up of the phase 3, double-blind, randomised controlled VIVIANE study. Lancet Infect Dis. oct 2016;16(10):1154‑68. </w:t>
      </w:r>
    </w:p>
    <w:p w14:paraId="7305B85E" w14:textId="64D6C87C" w:rsidR="00A62AC2" w:rsidRDefault="00A62AC2" w:rsidP="00F36BF2">
      <w:pPr>
        <w:pStyle w:val="Bibliographie1"/>
        <w:numPr>
          <w:ilvl w:val="0"/>
          <w:numId w:val="9"/>
        </w:numPr>
        <w:spacing w:before="0" w:after="0"/>
        <w:rPr>
          <w:color w:val="000000" w:themeColor="text1"/>
        </w:rPr>
      </w:pPr>
      <w:r w:rsidRPr="00EC5550">
        <w:rPr>
          <w:color w:val="000000" w:themeColor="text1"/>
          <w:lang w:val="fr-FR"/>
        </w:rPr>
        <w:t xml:space="preserve">Luostarinen T, Apter D, Dillner J, Eriksson T, Harjula K, Natunen K, et al. </w:t>
      </w:r>
      <w:r w:rsidRPr="00EC5550">
        <w:rPr>
          <w:color w:val="000000" w:themeColor="text1"/>
        </w:rPr>
        <w:t xml:space="preserve">Vaccination protects against invasive HPV-associated cancers. Int J Cancer. 15 mai 2018;142(10):2186‑7. </w:t>
      </w:r>
    </w:p>
    <w:p w14:paraId="01B434D6" w14:textId="1ED61F94" w:rsidR="00A62AC2" w:rsidRDefault="00A62AC2" w:rsidP="00F36BF2">
      <w:pPr>
        <w:pStyle w:val="Bibliographie1"/>
        <w:numPr>
          <w:ilvl w:val="0"/>
          <w:numId w:val="9"/>
        </w:numPr>
        <w:spacing w:before="0" w:after="0"/>
        <w:rPr>
          <w:color w:val="000000" w:themeColor="text1"/>
          <w:lang w:val="fr-FR"/>
        </w:rPr>
      </w:pPr>
      <w:r w:rsidRPr="00EC5550">
        <w:rPr>
          <w:color w:val="000000" w:themeColor="text1"/>
          <w:lang w:val="fr-FR"/>
        </w:rPr>
        <w:t>H</w:t>
      </w:r>
      <w:r>
        <w:rPr>
          <w:color w:val="000000" w:themeColor="text1"/>
          <w:lang w:val="fr-FR"/>
        </w:rPr>
        <w:t xml:space="preserve">aute Autorité de Santé </w:t>
      </w:r>
      <w:r w:rsidRPr="00EC5550">
        <w:rPr>
          <w:color w:val="000000" w:themeColor="text1"/>
          <w:lang w:val="fr-FR"/>
        </w:rPr>
        <w:t xml:space="preserve">. Élargissement de la vaccination contre les papillomavirus aux garçons. déc 2019;177. </w:t>
      </w:r>
    </w:p>
    <w:p w14:paraId="4F53FE4A" w14:textId="17864523" w:rsidR="00A62AC2" w:rsidRDefault="00A62AC2" w:rsidP="00F36BF2">
      <w:pPr>
        <w:pStyle w:val="Bibliographie1"/>
        <w:numPr>
          <w:ilvl w:val="0"/>
          <w:numId w:val="9"/>
        </w:numPr>
        <w:spacing w:before="0" w:after="0"/>
        <w:rPr>
          <w:color w:val="000000" w:themeColor="text1"/>
        </w:rPr>
      </w:pPr>
      <w:r w:rsidRPr="00EC5550">
        <w:rPr>
          <w:color w:val="000000" w:themeColor="text1"/>
        </w:rPr>
        <w:t>Drolet M, Bénard É, Pérez N, Brisson M, HPV Vaccination Impact Study Group. Population-level impact and herd effects following the introduction of human papillomavirus vaccination programmes: updated systematic review and meta-analysis. Lancet. 10 août 2019;394(10197):497‑509</w:t>
      </w:r>
    </w:p>
    <w:p w14:paraId="12B1F502" w14:textId="1517176D" w:rsidR="00A62AC2" w:rsidRPr="00EC5550" w:rsidRDefault="00A62AC2" w:rsidP="00F36BF2">
      <w:pPr>
        <w:pStyle w:val="Bibliographie1"/>
        <w:numPr>
          <w:ilvl w:val="0"/>
          <w:numId w:val="9"/>
        </w:numPr>
        <w:spacing w:before="0" w:after="0"/>
        <w:rPr>
          <w:color w:val="000000" w:themeColor="text1"/>
        </w:rPr>
      </w:pPr>
      <w:r w:rsidRPr="00EC5550">
        <w:rPr>
          <w:color w:val="000000" w:themeColor="text1"/>
        </w:rPr>
        <w:t xml:space="preserve">Miranda S, Chaignot C, Collin C, Dray-Spira R, Weill A, Zureik M. Human papillomavirus vaccination and risk of autoimmune diseases: A large cohort study of over 2million young girls in France. Vaccine. 24 août 2017;35(36):4761‑8. </w:t>
      </w:r>
    </w:p>
    <w:p w14:paraId="0D47F4DE" w14:textId="31EA5D8E" w:rsidR="00A62AC2" w:rsidRDefault="00A62AC2" w:rsidP="00F36BF2">
      <w:pPr>
        <w:pStyle w:val="Bibliographie1"/>
        <w:numPr>
          <w:ilvl w:val="0"/>
          <w:numId w:val="9"/>
        </w:numPr>
        <w:spacing w:before="0" w:after="0"/>
        <w:rPr>
          <w:color w:val="000000" w:themeColor="text1"/>
        </w:rPr>
      </w:pPr>
      <w:r w:rsidRPr="00EC5550">
        <w:rPr>
          <w:color w:val="000000" w:themeColor="text1"/>
        </w:rPr>
        <w:lastRenderedPageBreak/>
        <w:t xml:space="preserve">Willame C, Gadroen K, Bramer W, Weibel D, Sturkenboom M. Systematic Review and Meta-analysis of Postlicensure Observational Studies on Human Papillomavirus Vaccination and Autoimmune and Other Rare Adverse Events: The Pediatric Infectious Disease Journal. avr 2020;39(4):287‑93. </w:t>
      </w:r>
    </w:p>
    <w:p w14:paraId="43E0D246" w14:textId="0713E9D4" w:rsidR="00A62AC2" w:rsidRDefault="00A62AC2" w:rsidP="00F36BF2">
      <w:pPr>
        <w:pStyle w:val="Bibliographie1"/>
        <w:numPr>
          <w:ilvl w:val="0"/>
          <w:numId w:val="9"/>
        </w:numPr>
        <w:spacing w:before="0" w:after="0"/>
        <w:rPr>
          <w:color w:val="000000" w:themeColor="text1"/>
        </w:rPr>
      </w:pPr>
      <w:r w:rsidRPr="00EC5550">
        <w:rPr>
          <w:color w:val="000000" w:themeColor="text1"/>
        </w:rPr>
        <w:t xml:space="preserve">Andrews N, Stowe J, Miller E. No increased risk of Guillain-Barré syndrome after human papilloma virus vaccine: A self-controlled case-series study in England. </w:t>
      </w:r>
      <w:r w:rsidRPr="00EC5550">
        <w:rPr>
          <w:color w:val="000000" w:themeColor="text1"/>
          <w:lang w:val="fr-FR"/>
        </w:rPr>
        <w:t xml:space="preserve">Vaccine. 23 mars 2017;35(13):1729‑32. </w:t>
      </w:r>
    </w:p>
    <w:p w14:paraId="413312CE" w14:textId="1E0112A7" w:rsidR="00A62AC2" w:rsidRPr="006568CD" w:rsidRDefault="00A62AC2" w:rsidP="00F36BF2">
      <w:pPr>
        <w:pStyle w:val="Bibliographie1"/>
        <w:numPr>
          <w:ilvl w:val="0"/>
          <w:numId w:val="9"/>
        </w:numPr>
        <w:spacing w:before="0" w:after="0"/>
        <w:rPr>
          <w:color w:val="000000" w:themeColor="text1"/>
        </w:rPr>
      </w:pPr>
      <w:r w:rsidRPr="00A62AC2">
        <w:rPr>
          <w:color w:val="000000" w:themeColor="text1"/>
          <w:lang w:val="fr-FR"/>
        </w:rPr>
        <w:t>16.</w:t>
      </w:r>
      <w:r w:rsidRPr="00EC5550">
        <w:rPr>
          <w:color w:val="000000" w:themeColor="text1"/>
          <w:lang w:val="fr-FR"/>
        </w:rPr>
        <w:t xml:space="preserve">Deceuninck G, Sauvageau C, Gilca V, Boulianne N, Serres GD. </w:t>
      </w:r>
      <w:r w:rsidRPr="00EC5550">
        <w:rPr>
          <w:color w:val="000000" w:themeColor="text1"/>
        </w:rPr>
        <w:t xml:space="preserve">Absence of association between Guillain-Barré syndrome hospitalizations and HPV-vaccine. Expert Review of Vaccines. </w:t>
      </w:r>
      <w:r w:rsidRPr="006568CD">
        <w:rPr>
          <w:color w:val="000000" w:themeColor="text1"/>
        </w:rPr>
        <w:t>2 janv 2018;17(1):99‑102.</w:t>
      </w:r>
      <w:r w:rsidR="004F77EF" w:rsidRPr="006568CD">
        <w:rPr>
          <w:color w:val="000000" w:themeColor="text1"/>
        </w:rPr>
        <w:t>: https://decisionaid.ohri.ca/docs/develop/Tools/DCS_SURE_Francais.pdf.</w:t>
      </w:r>
    </w:p>
    <w:p w14:paraId="6609F4A2" w14:textId="7BD23445" w:rsidR="00A62AC2" w:rsidRPr="006568CD" w:rsidRDefault="00A62AC2" w:rsidP="00F36BF2">
      <w:pPr>
        <w:pStyle w:val="Bibliographie1"/>
        <w:numPr>
          <w:ilvl w:val="0"/>
          <w:numId w:val="9"/>
        </w:numPr>
        <w:spacing w:before="0" w:after="0"/>
        <w:rPr>
          <w:color w:val="000000" w:themeColor="text1"/>
        </w:rPr>
      </w:pPr>
      <w:r w:rsidRPr="00EC5550">
        <w:rPr>
          <w:color w:val="000000" w:themeColor="text1"/>
        </w:rPr>
        <w:t xml:space="preserve">GAVCS GAC on VS, OMS OM de la S. WHO | Safety update of HPV vaccines [Internet]. WHO. World Health Organization; 2017 [cité 26 mai 2021]. </w:t>
      </w:r>
      <w:r w:rsidRPr="006568CD">
        <w:rPr>
          <w:color w:val="000000" w:themeColor="text1"/>
        </w:rPr>
        <w:t xml:space="preserve">Disponible sur: </w:t>
      </w:r>
      <w:hyperlink r:id="rId7" w:history="1">
        <w:r w:rsidR="004F77EF" w:rsidRPr="006568CD">
          <w:rPr>
            <w:rStyle w:val="Lienhypertexte"/>
          </w:rPr>
          <w:t>http://www.who.int/vaccine_safety/committee/topics/hpv/June_2017/en/</w:t>
        </w:r>
      </w:hyperlink>
    </w:p>
    <w:p w14:paraId="30228165" w14:textId="6BC64C71" w:rsidR="004F77EF" w:rsidRDefault="004F77EF" w:rsidP="004F77EF">
      <w:pPr>
        <w:pStyle w:val="Titre6"/>
        <w:numPr>
          <w:ilvl w:val="0"/>
          <w:numId w:val="9"/>
        </w:numPr>
        <w:rPr>
          <w:rFonts w:ascii="Times New Roman" w:hAnsi="Times New Roman" w:cs="Times New Roman"/>
          <w:color w:val="000000" w:themeColor="text1"/>
        </w:rPr>
      </w:pPr>
      <w:r w:rsidRPr="004F77EF">
        <w:rPr>
          <w:rFonts w:ascii="Times New Roman" w:hAnsi="Times New Roman" w:cs="Times New Roman"/>
          <w:color w:val="000000" w:themeColor="text1"/>
        </w:rPr>
        <w:t>OMS, Relevé épidémiologique hebdomadaire, n°19, 2017, [Internet]. [</w:t>
      </w:r>
      <w:proofErr w:type="gramStart"/>
      <w:r w:rsidRPr="004F77EF">
        <w:rPr>
          <w:rFonts w:ascii="Times New Roman" w:hAnsi="Times New Roman" w:cs="Times New Roman"/>
          <w:color w:val="000000" w:themeColor="text1"/>
        </w:rPr>
        <w:t>cité</w:t>
      </w:r>
      <w:proofErr w:type="gramEnd"/>
      <w:r w:rsidRPr="004F77EF">
        <w:rPr>
          <w:rFonts w:ascii="Times New Roman" w:hAnsi="Times New Roman" w:cs="Times New Roman"/>
          <w:color w:val="000000" w:themeColor="text1"/>
        </w:rPr>
        <w:t xml:space="preserve"> 07 fev.2020]. </w:t>
      </w:r>
      <w:hyperlink r:id="rId8" w:history="1">
        <w:r w:rsidRPr="0047076F">
          <w:rPr>
            <w:rStyle w:val="Lienhypertexte"/>
            <w:rFonts w:ascii="Times New Roman" w:hAnsi="Times New Roman" w:cs="Times New Roman"/>
          </w:rPr>
          <w:t>https://apps.who.int/iris/bitstream/handle/10665/255353/WER9219.pdf;jsessionid=7C40F686A02B5F49A03D4CE9EA817011?sequence=1</w:t>
        </w:r>
      </w:hyperlink>
      <w:r w:rsidRPr="004F77EF">
        <w:rPr>
          <w:rFonts w:ascii="Times New Roman" w:hAnsi="Times New Roman" w:cs="Times New Roman"/>
          <w:color w:val="000000" w:themeColor="text1"/>
        </w:rPr>
        <w:t>)</w:t>
      </w:r>
    </w:p>
    <w:p w14:paraId="6BD30A05" w14:textId="77777777" w:rsidR="00C32C6B" w:rsidRPr="00EC5550" w:rsidRDefault="00C32C6B" w:rsidP="00C32C6B">
      <w:pPr>
        <w:pStyle w:val="Bibliographie1"/>
        <w:numPr>
          <w:ilvl w:val="0"/>
          <w:numId w:val="9"/>
        </w:numPr>
        <w:spacing w:before="0" w:after="0" w:line="276" w:lineRule="auto"/>
        <w:rPr>
          <w:color w:val="000000" w:themeColor="text1"/>
        </w:rPr>
      </w:pPr>
      <w:r w:rsidRPr="00EC5550">
        <w:rPr>
          <w:color w:val="000000" w:themeColor="text1"/>
        </w:rPr>
        <w:t xml:space="preserve">O’Connor AM. Validation of a decisional conflict scale. Med Decis Making. mars 1995;15(1):25‑30. </w:t>
      </w:r>
    </w:p>
    <w:p w14:paraId="2824CB74" w14:textId="77777777" w:rsidR="00895D42" w:rsidRPr="006568CD" w:rsidRDefault="00895D42" w:rsidP="00C32C6B">
      <w:pPr>
        <w:pStyle w:val="Bibliographie1"/>
        <w:numPr>
          <w:ilvl w:val="0"/>
          <w:numId w:val="9"/>
        </w:numPr>
        <w:spacing w:before="0" w:after="0" w:line="276" w:lineRule="auto"/>
        <w:rPr>
          <w:color w:val="000000" w:themeColor="text1"/>
        </w:rPr>
      </w:pPr>
      <w:r w:rsidRPr="004F77EF">
        <w:rPr>
          <w:color w:val="000000" w:themeColor="text1"/>
        </w:rPr>
        <w:t xml:space="preserve">O’Connor, Légaré. The SURE Test. 2008. </w:t>
      </w:r>
    </w:p>
    <w:p w14:paraId="59B7A346" w14:textId="5E22FBA6" w:rsidR="004F77EF" w:rsidRPr="00895D42" w:rsidRDefault="00C32C6B" w:rsidP="00895D42">
      <w:pPr>
        <w:pStyle w:val="Bibliographie1"/>
        <w:numPr>
          <w:ilvl w:val="0"/>
          <w:numId w:val="9"/>
        </w:numPr>
        <w:spacing w:before="0" w:after="0" w:line="276" w:lineRule="auto"/>
        <w:rPr>
          <w:color w:val="000000" w:themeColor="text1"/>
          <w:lang w:val="fr-FR"/>
        </w:rPr>
      </w:pPr>
      <w:r w:rsidRPr="00081E9D">
        <w:rPr>
          <w:color w:val="000000" w:themeColor="text1"/>
          <w:lang w:val="fr-FR"/>
        </w:rPr>
        <w:t xml:space="preserve">Boland L, Légaré F, McIsaac DI, Graham ID, Taljaard M, Dècary S, et al. </w:t>
      </w:r>
      <w:r w:rsidRPr="00EC5550">
        <w:rPr>
          <w:color w:val="000000" w:themeColor="text1"/>
        </w:rPr>
        <w:t xml:space="preserve">SURE Test Accuracy for Decisional Conflict Screening among Parents Making Decisions for Their Child. </w:t>
      </w:r>
      <w:r w:rsidRPr="00EC5550">
        <w:rPr>
          <w:color w:val="000000" w:themeColor="text1"/>
          <w:lang w:val="fr-FR"/>
        </w:rPr>
        <w:t xml:space="preserve">Med Decis Making. nov 2019;39(8):1010‑8. </w:t>
      </w:r>
    </w:p>
    <w:p w14:paraId="0A37138A" w14:textId="77777777" w:rsidR="004F77EF" w:rsidRPr="004F77EF" w:rsidRDefault="004F77EF" w:rsidP="004F77EF">
      <w:pPr>
        <w:rPr>
          <w:lang w:val="fr-RO"/>
        </w:rPr>
      </w:pPr>
    </w:p>
    <w:p w14:paraId="561219FD" w14:textId="77777777" w:rsidR="004F77EF" w:rsidRDefault="004F77EF">
      <w:pPr>
        <w:rPr>
          <w:rFonts w:eastAsiaTheme="majorEastAsia"/>
          <w:b/>
          <w:bCs/>
          <w:noProof/>
          <w:color w:val="000000" w:themeColor="text1"/>
          <w:sz w:val="26"/>
          <w:szCs w:val="26"/>
          <w:lang w:val="en-US" w:eastAsia="en-US"/>
        </w:rPr>
      </w:pPr>
      <w:r>
        <w:rPr>
          <w:noProof/>
          <w:color w:val="000000" w:themeColor="text1"/>
        </w:rPr>
        <w:br w:type="page"/>
      </w:r>
    </w:p>
    <w:p w14:paraId="157EB790" w14:textId="6F922E96" w:rsidR="000348A0" w:rsidRPr="00EC5550" w:rsidRDefault="000348A0" w:rsidP="000348A0">
      <w:pPr>
        <w:pStyle w:val="Titre2"/>
        <w:numPr>
          <w:ilvl w:val="0"/>
          <w:numId w:val="1"/>
        </w:numPr>
        <w:tabs>
          <w:tab w:val="num" w:pos="360"/>
        </w:tabs>
        <w:ind w:left="0" w:firstLine="0"/>
        <w:rPr>
          <w:rFonts w:ascii="Times New Roman" w:hAnsi="Times New Roman" w:cs="Times New Roman"/>
          <w:noProof/>
          <w:color w:val="000000" w:themeColor="text1"/>
        </w:rPr>
      </w:pPr>
      <w:r w:rsidRPr="00EC5550">
        <w:rPr>
          <w:rFonts w:ascii="Times New Roman" w:hAnsi="Times New Roman" w:cs="Times New Roman"/>
          <w:noProof/>
          <w:color w:val="000000" w:themeColor="text1"/>
        </w:rPr>
        <w:lastRenderedPageBreak/>
        <w:t>Population characteristics for the initial design adolescents focus groups :</w:t>
      </w:r>
    </w:p>
    <w:p w14:paraId="3954CDE1" w14:textId="77777777" w:rsidR="000348A0" w:rsidRPr="00EC5550" w:rsidRDefault="000348A0" w:rsidP="000348A0">
      <w:pPr>
        <w:widowControl w:val="0"/>
        <w:pBdr>
          <w:top w:val="nil"/>
          <w:left w:val="nil"/>
          <w:bottom w:val="nil"/>
          <w:right w:val="nil"/>
          <w:between w:val="nil"/>
        </w:pBdr>
        <w:ind w:left="384" w:hanging="384"/>
        <w:rPr>
          <w:noProof/>
          <w:color w:val="000000" w:themeColor="text1"/>
          <w:lang w:val="en-US"/>
        </w:rPr>
      </w:pPr>
    </w:p>
    <w:tbl>
      <w:tblPr>
        <w:tblW w:w="0" w:type="auto"/>
        <w:tblInd w:w="-577" w:type="dxa"/>
        <w:tblCellMar>
          <w:top w:w="15" w:type="dxa"/>
          <w:left w:w="15" w:type="dxa"/>
          <w:bottom w:w="15" w:type="dxa"/>
          <w:right w:w="15" w:type="dxa"/>
        </w:tblCellMar>
        <w:tblLook w:val="04A0" w:firstRow="1" w:lastRow="0" w:firstColumn="1" w:lastColumn="0" w:noHBand="0" w:noVBand="1"/>
      </w:tblPr>
      <w:tblGrid>
        <w:gridCol w:w="1843"/>
        <w:gridCol w:w="2808"/>
        <w:gridCol w:w="909"/>
        <w:gridCol w:w="1324"/>
        <w:gridCol w:w="2443"/>
      </w:tblGrid>
      <w:tr w:rsidR="00FC6FD8" w:rsidRPr="006568CD" w14:paraId="0E347D09" w14:textId="77777777" w:rsidTr="0020230E">
        <w:trPr>
          <w:trHeight w:val="71"/>
        </w:trPr>
        <w:tc>
          <w:tcPr>
            <w:tcW w:w="9327"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1B408" w14:textId="2A261ED9" w:rsidR="00FC6FD8" w:rsidRPr="00FC6FD8" w:rsidRDefault="00FC6FD8" w:rsidP="00FC6FD8">
            <w:pPr>
              <w:rPr>
                <w:color w:val="000000" w:themeColor="text1"/>
                <w:lang w:val="en-US"/>
              </w:rPr>
            </w:pPr>
            <w:r w:rsidRPr="00EC5550">
              <w:rPr>
                <w:color w:val="000000" w:themeColor="text1"/>
                <w:lang w:val="en-US"/>
              </w:rPr>
              <w:t>Supplementary materials table</w:t>
            </w:r>
            <w:r>
              <w:rPr>
                <w:color w:val="000000" w:themeColor="text1"/>
                <w:lang w:val="en-US"/>
              </w:rPr>
              <w:t xml:space="preserve"> 2</w:t>
            </w:r>
            <w:r w:rsidRPr="00EC5550">
              <w:rPr>
                <w:color w:val="000000" w:themeColor="text1"/>
                <w:lang w:val="en-US"/>
              </w:rPr>
              <w:t xml:space="preserve"> - Focus groups 1 and 2 - sample characteristics</w:t>
            </w:r>
            <w:r w:rsidRPr="00EC5550">
              <w:rPr>
                <w:b/>
                <w:bCs/>
                <w:noProof/>
                <w:color w:val="000000" w:themeColor="text1"/>
                <w:lang w:val="en-US"/>
              </w:rPr>
              <w:br w:type="page"/>
            </w:r>
          </w:p>
        </w:tc>
      </w:tr>
      <w:tr w:rsidR="000348A0" w:rsidRPr="00EC5550" w14:paraId="764F44D4" w14:textId="77777777" w:rsidTr="00C074AD">
        <w:trPr>
          <w:trHeight w:val="71"/>
        </w:trPr>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AFDEB" w14:textId="77777777" w:rsidR="000348A0" w:rsidRPr="00EC5550" w:rsidRDefault="000348A0" w:rsidP="00C074AD">
            <w:pPr>
              <w:jc w:val="center"/>
              <w:rPr>
                <w:color w:val="000000" w:themeColor="text1"/>
                <w:sz w:val="22"/>
                <w:szCs w:val="22"/>
              </w:rPr>
            </w:pPr>
            <w:r w:rsidRPr="00EC5550">
              <w:rPr>
                <w:b/>
                <w:bCs/>
                <w:color w:val="000000" w:themeColor="text1"/>
                <w:sz w:val="22"/>
                <w:szCs w:val="22"/>
              </w:rPr>
              <w:t>Focus group</w:t>
            </w: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BD74A" w14:textId="77777777" w:rsidR="000348A0" w:rsidRPr="00EC5550" w:rsidRDefault="000348A0" w:rsidP="00C074AD">
            <w:pPr>
              <w:jc w:val="center"/>
              <w:rPr>
                <w:color w:val="000000" w:themeColor="text1"/>
                <w:sz w:val="22"/>
                <w:szCs w:val="22"/>
              </w:rPr>
            </w:pPr>
            <w:r w:rsidRPr="00EC5550">
              <w:rPr>
                <w:b/>
                <w:bCs/>
                <w:color w:val="000000" w:themeColor="text1"/>
                <w:sz w:val="22"/>
                <w:szCs w:val="22"/>
              </w:rPr>
              <w:t>Participant identification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F378F" w14:textId="77777777" w:rsidR="000348A0" w:rsidRPr="00EC5550" w:rsidRDefault="000348A0" w:rsidP="00C074AD">
            <w:pPr>
              <w:jc w:val="center"/>
              <w:rPr>
                <w:color w:val="000000" w:themeColor="text1"/>
                <w:sz w:val="22"/>
                <w:szCs w:val="22"/>
              </w:rPr>
            </w:pPr>
            <w:proofErr w:type="spellStart"/>
            <w:r w:rsidRPr="00EC5550">
              <w:rPr>
                <w:b/>
                <w:bCs/>
                <w:color w:val="000000" w:themeColor="text1"/>
                <w:sz w:val="22"/>
                <w:szCs w:val="22"/>
              </w:rPr>
              <w:t>Gender</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231E3A" w14:textId="77777777" w:rsidR="000348A0" w:rsidRPr="00EC5550" w:rsidRDefault="000348A0" w:rsidP="00C074AD">
            <w:pPr>
              <w:jc w:val="center"/>
              <w:rPr>
                <w:color w:val="000000" w:themeColor="text1"/>
                <w:sz w:val="22"/>
                <w:szCs w:val="22"/>
              </w:rPr>
            </w:pPr>
            <w:r w:rsidRPr="00EC5550">
              <w:rPr>
                <w:b/>
                <w:bCs/>
                <w:color w:val="000000" w:themeColor="text1"/>
                <w:sz w:val="22"/>
                <w:szCs w:val="22"/>
              </w:rPr>
              <w:t>Age(</w:t>
            </w:r>
            <w:proofErr w:type="spellStart"/>
            <w:r w:rsidRPr="00EC5550">
              <w:rPr>
                <w:b/>
                <w:bCs/>
                <w:color w:val="000000" w:themeColor="text1"/>
                <w:sz w:val="22"/>
                <w:szCs w:val="22"/>
              </w:rPr>
              <w:t>years</w:t>
            </w:r>
            <w:proofErr w:type="spellEnd"/>
            <w:r w:rsidRPr="00EC5550">
              <w:rPr>
                <w:b/>
                <w:bCs/>
                <w:color w:val="000000" w:themeColor="text1"/>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B502B" w14:textId="77777777" w:rsidR="000348A0" w:rsidRPr="00EC5550" w:rsidRDefault="000348A0" w:rsidP="00C074AD">
            <w:pPr>
              <w:jc w:val="center"/>
              <w:rPr>
                <w:color w:val="000000" w:themeColor="text1"/>
                <w:sz w:val="22"/>
                <w:szCs w:val="22"/>
                <w:lang w:val="en-US"/>
              </w:rPr>
            </w:pPr>
            <w:r w:rsidRPr="00EC5550">
              <w:rPr>
                <w:b/>
                <w:bCs/>
                <w:color w:val="000000" w:themeColor="text1"/>
                <w:sz w:val="22"/>
                <w:szCs w:val="22"/>
                <w:lang w:val="en-US"/>
              </w:rPr>
              <w:t>Participated at both FG</w:t>
            </w:r>
          </w:p>
        </w:tc>
      </w:tr>
      <w:tr w:rsidR="000348A0" w:rsidRPr="00EC5550" w14:paraId="202E1950" w14:textId="77777777" w:rsidTr="00C074AD">
        <w:trPr>
          <w:trHeight w:val="20"/>
        </w:trPr>
        <w:tc>
          <w:tcPr>
            <w:tcW w:w="184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07698" w14:textId="77777777" w:rsidR="000348A0" w:rsidRPr="00EC5550" w:rsidRDefault="000348A0" w:rsidP="00C074AD">
            <w:pPr>
              <w:rPr>
                <w:color w:val="000000" w:themeColor="text1"/>
                <w:sz w:val="20"/>
                <w:szCs w:val="20"/>
                <w:lang w:val="en-US"/>
              </w:rPr>
            </w:pPr>
            <w:r w:rsidRPr="00EC5550">
              <w:rPr>
                <w:color w:val="000000" w:themeColor="text1"/>
                <w:sz w:val="16"/>
                <w:szCs w:val="16"/>
                <w:lang w:val="en-US"/>
              </w:rPr>
              <w:br/>
            </w:r>
            <w:r w:rsidRPr="00EC5550">
              <w:rPr>
                <w:color w:val="000000" w:themeColor="text1"/>
                <w:sz w:val="16"/>
                <w:szCs w:val="16"/>
                <w:lang w:val="en-US"/>
              </w:rPr>
              <w:br/>
            </w:r>
          </w:p>
          <w:p w14:paraId="44A28F8B" w14:textId="77777777" w:rsidR="000348A0" w:rsidRPr="00EC5550" w:rsidRDefault="000348A0" w:rsidP="00C074AD">
            <w:pPr>
              <w:jc w:val="center"/>
              <w:rPr>
                <w:color w:val="000000" w:themeColor="text1"/>
                <w:sz w:val="16"/>
                <w:szCs w:val="16"/>
              </w:rPr>
            </w:pPr>
            <w:r w:rsidRPr="00EC5550">
              <w:rPr>
                <w:color w:val="000000" w:themeColor="text1"/>
                <w:sz w:val="20"/>
                <w:szCs w:val="20"/>
              </w:rPr>
              <w:t>1</w:t>
            </w: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997AC" w14:textId="77777777" w:rsidR="000348A0" w:rsidRPr="00EC5550" w:rsidRDefault="000348A0" w:rsidP="00C074AD">
            <w:pPr>
              <w:jc w:val="center"/>
              <w:rPr>
                <w:color w:val="000000" w:themeColor="text1"/>
                <w:sz w:val="16"/>
                <w:szCs w:val="16"/>
              </w:rPr>
            </w:pPr>
            <w:r w:rsidRPr="00EC5550">
              <w:rPr>
                <w:color w:val="000000" w:themeColor="text1"/>
                <w:sz w:val="16"/>
                <w:szCs w:val="16"/>
              </w:rPr>
              <w:t>A1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C629A"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8F5B80" w14:textId="77777777" w:rsidR="000348A0" w:rsidRPr="00EC5550" w:rsidRDefault="000348A0" w:rsidP="00C074AD">
            <w:pPr>
              <w:jc w:val="center"/>
              <w:rPr>
                <w:color w:val="000000" w:themeColor="text1"/>
                <w:sz w:val="16"/>
                <w:szCs w:val="16"/>
              </w:rPr>
            </w:pPr>
            <w:r w:rsidRPr="00EC5550">
              <w:rPr>
                <w:color w:val="000000" w:themeColor="text1"/>
                <w:sz w:val="16"/>
                <w:szCs w:val="16"/>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B62820"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734B3F51" w14:textId="77777777" w:rsidTr="00C074AD">
        <w:trPr>
          <w:trHeight w:val="176"/>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238DC2B1"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72D5B9" w14:textId="77777777" w:rsidR="000348A0" w:rsidRPr="00EC5550" w:rsidRDefault="000348A0" w:rsidP="00C074AD">
            <w:pPr>
              <w:jc w:val="center"/>
              <w:rPr>
                <w:color w:val="000000" w:themeColor="text1"/>
                <w:sz w:val="16"/>
                <w:szCs w:val="16"/>
              </w:rPr>
            </w:pPr>
            <w:r w:rsidRPr="00EC5550">
              <w:rPr>
                <w:color w:val="000000" w:themeColor="text1"/>
                <w:sz w:val="16"/>
                <w:szCs w:val="16"/>
              </w:rPr>
              <w:t>A2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DD062" w14:textId="77777777" w:rsidR="000348A0" w:rsidRPr="00EC5550" w:rsidRDefault="000348A0" w:rsidP="00C074AD">
            <w:pPr>
              <w:jc w:val="center"/>
              <w:rPr>
                <w:color w:val="000000" w:themeColor="text1"/>
                <w:sz w:val="16"/>
                <w:szCs w:val="16"/>
              </w:rPr>
            </w:pPr>
            <w:r w:rsidRPr="00EC5550">
              <w:rPr>
                <w:color w:val="000000" w:themeColor="text1"/>
                <w:sz w:val="16"/>
                <w:szCs w:val="16"/>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AFFF98" w14:textId="77777777" w:rsidR="000348A0" w:rsidRPr="00EC5550" w:rsidRDefault="000348A0" w:rsidP="00C074AD">
            <w:pPr>
              <w:jc w:val="center"/>
              <w:rPr>
                <w:color w:val="000000" w:themeColor="text1"/>
                <w:sz w:val="16"/>
                <w:szCs w:val="16"/>
              </w:rPr>
            </w:pPr>
            <w:r w:rsidRPr="00EC5550">
              <w:rPr>
                <w:color w:val="000000" w:themeColor="text1"/>
                <w:sz w:val="16"/>
                <w:szCs w:val="16"/>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D2258" w14:textId="77777777" w:rsidR="000348A0" w:rsidRPr="00EC5550" w:rsidRDefault="000348A0" w:rsidP="00C074AD">
            <w:pPr>
              <w:jc w:val="center"/>
              <w:rPr>
                <w:color w:val="000000" w:themeColor="text1"/>
                <w:sz w:val="16"/>
                <w:szCs w:val="16"/>
              </w:rPr>
            </w:pPr>
            <w:r w:rsidRPr="00EC5550">
              <w:rPr>
                <w:color w:val="000000" w:themeColor="text1"/>
                <w:sz w:val="16"/>
                <w:szCs w:val="16"/>
              </w:rPr>
              <w:t>No</w:t>
            </w:r>
          </w:p>
        </w:tc>
      </w:tr>
      <w:tr w:rsidR="000348A0" w:rsidRPr="00EC5550" w14:paraId="5FFA439B"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28C8ECDB"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34CB9" w14:textId="77777777" w:rsidR="000348A0" w:rsidRPr="00EC5550" w:rsidRDefault="000348A0" w:rsidP="00C074AD">
            <w:pPr>
              <w:jc w:val="center"/>
              <w:rPr>
                <w:color w:val="000000" w:themeColor="text1"/>
                <w:sz w:val="16"/>
                <w:szCs w:val="16"/>
              </w:rPr>
            </w:pPr>
            <w:r w:rsidRPr="00EC5550">
              <w:rPr>
                <w:color w:val="000000" w:themeColor="text1"/>
                <w:sz w:val="16"/>
                <w:szCs w:val="16"/>
              </w:rPr>
              <w:t>A3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333C5" w14:textId="77777777" w:rsidR="000348A0" w:rsidRPr="00EC5550" w:rsidRDefault="000348A0" w:rsidP="00C074AD">
            <w:pPr>
              <w:jc w:val="center"/>
              <w:rPr>
                <w:color w:val="000000" w:themeColor="text1"/>
                <w:sz w:val="16"/>
                <w:szCs w:val="16"/>
              </w:rPr>
            </w:pPr>
            <w:r w:rsidRPr="00EC5550">
              <w:rPr>
                <w:color w:val="000000" w:themeColor="text1"/>
                <w:sz w:val="16"/>
                <w:szCs w:val="16"/>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B5C8E3" w14:textId="77777777" w:rsidR="000348A0" w:rsidRPr="00EC5550" w:rsidRDefault="000348A0" w:rsidP="00C074AD">
            <w:pPr>
              <w:jc w:val="center"/>
              <w:rPr>
                <w:color w:val="000000" w:themeColor="text1"/>
                <w:sz w:val="16"/>
                <w:szCs w:val="16"/>
              </w:rPr>
            </w:pPr>
            <w:r w:rsidRPr="00EC5550">
              <w:rPr>
                <w:color w:val="000000" w:themeColor="text1"/>
                <w:sz w:val="16"/>
                <w:szCs w:val="16"/>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E86869"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5F06BF7C"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1F008BBE"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DCA38" w14:textId="77777777" w:rsidR="000348A0" w:rsidRPr="00EC5550" w:rsidRDefault="000348A0" w:rsidP="00C074AD">
            <w:pPr>
              <w:jc w:val="center"/>
              <w:rPr>
                <w:color w:val="000000" w:themeColor="text1"/>
                <w:sz w:val="16"/>
                <w:szCs w:val="16"/>
              </w:rPr>
            </w:pPr>
            <w:r w:rsidRPr="00EC5550">
              <w:rPr>
                <w:color w:val="000000" w:themeColor="text1"/>
                <w:sz w:val="16"/>
                <w:szCs w:val="16"/>
              </w:rPr>
              <w:t>A4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3AA27"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34B8B" w14:textId="77777777" w:rsidR="000348A0" w:rsidRPr="00EC5550" w:rsidRDefault="000348A0" w:rsidP="00C074AD">
            <w:pPr>
              <w:jc w:val="center"/>
              <w:rPr>
                <w:color w:val="000000" w:themeColor="text1"/>
                <w:sz w:val="16"/>
                <w:szCs w:val="16"/>
              </w:rPr>
            </w:pPr>
            <w:r w:rsidRPr="00EC5550">
              <w:rPr>
                <w:color w:val="000000" w:themeColor="text1"/>
                <w:sz w:val="16"/>
                <w:szCs w:val="16"/>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6083B" w14:textId="77777777" w:rsidR="000348A0" w:rsidRPr="00EC5550" w:rsidRDefault="000348A0" w:rsidP="00C074AD">
            <w:pPr>
              <w:jc w:val="center"/>
              <w:rPr>
                <w:color w:val="000000" w:themeColor="text1"/>
                <w:sz w:val="16"/>
                <w:szCs w:val="16"/>
              </w:rPr>
            </w:pPr>
            <w:r w:rsidRPr="00EC5550">
              <w:rPr>
                <w:color w:val="000000" w:themeColor="text1"/>
                <w:sz w:val="16"/>
                <w:szCs w:val="16"/>
              </w:rPr>
              <w:t>No</w:t>
            </w:r>
          </w:p>
        </w:tc>
      </w:tr>
      <w:tr w:rsidR="000348A0" w:rsidRPr="00EC5550" w14:paraId="6CB5AEDA"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20ECE226"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AC8713" w14:textId="77777777" w:rsidR="000348A0" w:rsidRPr="00EC5550" w:rsidRDefault="000348A0" w:rsidP="00C074AD">
            <w:pPr>
              <w:jc w:val="center"/>
              <w:rPr>
                <w:color w:val="000000" w:themeColor="text1"/>
                <w:sz w:val="16"/>
                <w:szCs w:val="16"/>
              </w:rPr>
            </w:pPr>
            <w:r w:rsidRPr="00EC5550">
              <w:rPr>
                <w:color w:val="000000" w:themeColor="text1"/>
                <w:sz w:val="16"/>
                <w:szCs w:val="16"/>
              </w:rPr>
              <w:t>A5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C6B162" w14:textId="77777777" w:rsidR="000348A0" w:rsidRPr="00EC5550" w:rsidRDefault="000348A0" w:rsidP="00C074AD">
            <w:pPr>
              <w:jc w:val="center"/>
              <w:rPr>
                <w:color w:val="000000" w:themeColor="text1"/>
                <w:sz w:val="16"/>
                <w:szCs w:val="16"/>
              </w:rPr>
            </w:pPr>
            <w:r w:rsidRPr="00EC5550">
              <w:rPr>
                <w:color w:val="000000" w:themeColor="text1"/>
                <w:sz w:val="16"/>
                <w:szCs w:val="16"/>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FA908" w14:textId="77777777" w:rsidR="000348A0" w:rsidRPr="00EC5550" w:rsidRDefault="000348A0" w:rsidP="00C074AD">
            <w:pPr>
              <w:jc w:val="center"/>
              <w:rPr>
                <w:color w:val="000000" w:themeColor="text1"/>
                <w:sz w:val="16"/>
                <w:szCs w:val="16"/>
              </w:rPr>
            </w:pPr>
            <w:r w:rsidRPr="00EC5550">
              <w:rPr>
                <w:color w:val="000000" w:themeColor="text1"/>
                <w:sz w:val="16"/>
                <w:szCs w:val="16"/>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48D18"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21D10002" w14:textId="77777777" w:rsidTr="00C074AD">
        <w:trPr>
          <w:trHeight w:val="20"/>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1101D8EF"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EC0658" w14:textId="77777777" w:rsidR="000348A0" w:rsidRPr="00EC5550" w:rsidRDefault="000348A0" w:rsidP="00C074AD">
            <w:pPr>
              <w:jc w:val="center"/>
              <w:rPr>
                <w:color w:val="000000" w:themeColor="text1"/>
                <w:sz w:val="16"/>
                <w:szCs w:val="16"/>
              </w:rPr>
            </w:pPr>
            <w:r w:rsidRPr="00EC5550">
              <w:rPr>
                <w:color w:val="000000" w:themeColor="text1"/>
                <w:sz w:val="16"/>
                <w:szCs w:val="16"/>
              </w:rPr>
              <w:t>A6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BC1651"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0EBAE" w14:textId="77777777" w:rsidR="000348A0" w:rsidRPr="00EC5550" w:rsidRDefault="000348A0" w:rsidP="00C074AD">
            <w:pPr>
              <w:jc w:val="center"/>
              <w:rPr>
                <w:color w:val="000000" w:themeColor="text1"/>
                <w:sz w:val="16"/>
                <w:szCs w:val="16"/>
              </w:rPr>
            </w:pPr>
            <w:r w:rsidRPr="00EC5550">
              <w:rPr>
                <w:color w:val="000000" w:themeColor="text1"/>
                <w:sz w:val="16"/>
                <w:szCs w:val="16"/>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4E4C46" w14:textId="77777777" w:rsidR="000348A0" w:rsidRPr="00EC5550" w:rsidRDefault="000348A0" w:rsidP="00C074AD">
            <w:pPr>
              <w:jc w:val="center"/>
              <w:rPr>
                <w:color w:val="000000" w:themeColor="text1"/>
                <w:sz w:val="16"/>
                <w:szCs w:val="16"/>
              </w:rPr>
            </w:pPr>
            <w:r w:rsidRPr="00EC5550">
              <w:rPr>
                <w:color w:val="000000" w:themeColor="text1"/>
                <w:sz w:val="16"/>
                <w:szCs w:val="16"/>
              </w:rPr>
              <w:t>No</w:t>
            </w:r>
          </w:p>
        </w:tc>
      </w:tr>
      <w:tr w:rsidR="000348A0" w:rsidRPr="00EC5550" w14:paraId="5983743E" w14:textId="77777777" w:rsidTr="00C074AD">
        <w:trPr>
          <w:trHeight w:val="20"/>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69FA19C0"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BAD077" w14:textId="77777777" w:rsidR="000348A0" w:rsidRPr="00EC5550" w:rsidRDefault="000348A0" w:rsidP="00C074AD">
            <w:pPr>
              <w:jc w:val="center"/>
              <w:rPr>
                <w:color w:val="000000" w:themeColor="text1"/>
                <w:sz w:val="16"/>
                <w:szCs w:val="16"/>
              </w:rPr>
            </w:pPr>
            <w:r w:rsidRPr="00EC5550">
              <w:rPr>
                <w:color w:val="000000" w:themeColor="text1"/>
                <w:sz w:val="16"/>
                <w:szCs w:val="16"/>
              </w:rPr>
              <w:t>A7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DC266B"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AB1C3" w14:textId="77777777" w:rsidR="000348A0" w:rsidRPr="00EC5550" w:rsidRDefault="000348A0" w:rsidP="00C074AD">
            <w:pPr>
              <w:jc w:val="center"/>
              <w:rPr>
                <w:color w:val="000000" w:themeColor="text1"/>
                <w:sz w:val="16"/>
                <w:szCs w:val="16"/>
              </w:rPr>
            </w:pPr>
            <w:r w:rsidRPr="00EC5550">
              <w:rPr>
                <w:color w:val="000000" w:themeColor="text1"/>
                <w:sz w:val="16"/>
                <w:szCs w:val="16"/>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245FB"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4DE8080E" w14:textId="77777777" w:rsidTr="00C074AD">
        <w:trPr>
          <w:trHeight w:val="20"/>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230F41FF"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639474" w14:textId="77777777" w:rsidR="000348A0" w:rsidRPr="00EC5550" w:rsidRDefault="000348A0" w:rsidP="00C074AD">
            <w:pPr>
              <w:jc w:val="center"/>
              <w:rPr>
                <w:color w:val="000000" w:themeColor="text1"/>
                <w:sz w:val="16"/>
                <w:szCs w:val="16"/>
              </w:rPr>
            </w:pPr>
            <w:r w:rsidRPr="00EC5550">
              <w:rPr>
                <w:color w:val="000000" w:themeColor="text1"/>
                <w:sz w:val="16"/>
                <w:szCs w:val="16"/>
              </w:rPr>
              <w:t>A8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42DE30"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52AC2E" w14:textId="77777777" w:rsidR="000348A0" w:rsidRPr="00EC5550" w:rsidRDefault="000348A0" w:rsidP="00C074AD">
            <w:pPr>
              <w:jc w:val="center"/>
              <w:rPr>
                <w:color w:val="000000" w:themeColor="text1"/>
                <w:sz w:val="16"/>
                <w:szCs w:val="16"/>
              </w:rPr>
            </w:pPr>
            <w:r w:rsidRPr="00EC5550">
              <w:rPr>
                <w:color w:val="000000" w:themeColor="text1"/>
                <w:sz w:val="16"/>
                <w:szCs w:val="16"/>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A44B43"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31ABBC04" w14:textId="77777777" w:rsidTr="00C074AD">
        <w:trPr>
          <w:trHeight w:val="71"/>
        </w:trPr>
        <w:tc>
          <w:tcPr>
            <w:tcW w:w="1843"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9DC33" w14:textId="77777777" w:rsidR="000348A0" w:rsidRPr="00EC5550" w:rsidRDefault="000348A0" w:rsidP="00C074AD">
            <w:pPr>
              <w:rPr>
                <w:color w:val="000000" w:themeColor="text1"/>
                <w:sz w:val="20"/>
                <w:szCs w:val="20"/>
              </w:rPr>
            </w:pPr>
          </w:p>
          <w:p w14:paraId="18D16593" w14:textId="77777777" w:rsidR="000348A0" w:rsidRPr="00EC5550" w:rsidRDefault="000348A0" w:rsidP="00C074AD">
            <w:pPr>
              <w:jc w:val="center"/>
              <w:rPr>
                <w:color w:val="000000" w:themeColor="text1"/>
                <w:sz w:val="20"/>
                <w:szCs w:val="20"/>
              </w:rPr>
            </w:pPr>
            <w:r w:rsidRPr="00EC5550">
              <w:rPr>
                <w:color w:val="000000" w:themeColor="text1"/>
                <w:sz w:val="20"/>
                <w:szCs w:val="20"/>
              </w:rPr>
              <w:t>2</w:t>
            </w: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27219" w14:textId="77777777" w:rsidR="000348A0" w:rsidRPr="00EC5550" w:rsidRDefault="000348A0" w:rsidP="00C074AD">
            <w:pPr>
              <w:jc w:val="center"/>
              <w:rPr>
                <w:color w:val="000000" w:themeColor="text1"/>
                <w:sz w:val="16"/>
                <w:szCs w:val="16"/>
              </w:rPr>
            </w:pPr>
            <w:r w:rsidRPr="00EC5550">
              <w:rPr>
                <w:color w:val="000000" w:themeColor="text1"/>
                <w:sz w:val="16"/>
                <w:szCs w:val="16"/>
              </w:rPr>
              <w:t>A1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4FFDAE"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C3B276" w14:textId="77777777" w:rsidR="000348A0" w:rsidRPr="00EC5550" w:rsidRDefault="000348A0" w:rsidP="00C074AD">
            <w:pPr>
              <w:jc w:val="center"/>
              <w:rPr>
                <w:color w:val="000000" w:themeColor="text1"/>
                <w:sz w:val="16"/>
                <w:szCs w:val="16"/>
              </w:rPr>
            </w:pPr>
            <w:r w:rsidRPr="00EC5550">
              <w:rPr>
                <w:color w:val="000000" w:themeColor="text1"/>
                <w:sz w:val="16"/>
                <w:szCs w:val="16"/>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A21FD3"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2A3C6E10"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2458C18B"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5AE09" w14:textId="77777777" w:rsidR="000348A0" w:rsidRPr="00EC5550" w:rsidRDefault="000348A0" w:rsidP="00C074AD">
            <w:pPr>
              <w:jc w:val="center"/>
              <w:rPr>
                <w:color w:val="000000" w:themeColor="text1"/>
                <w:sz w:val="16"/>
                <w:szCs w:val="16"/>
              </w:rPr>
            </w:pPr>
            <w:r w:rsidRPr="00EC5550">
              <w:rPr>
                <w:color w:val="000000" w:themeColor="text1"/>
                <w:sz w:val="16"/>
                <w:szCs w:val="16"/>
              </w:rPr>
              <w:t>A3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F2867C" w14:textId="77777777" w:rsidR="000348A0" w:rsidRPr="00EC5550" w:rsidRDefault="000348A0" w:rsidP="00C074AD">
            <w:pPr>
              <w:jc w:val="center"/>
              <w:rPr>
                <w:color w:val="000000" w:themeColor="text1"/>
                <w:sz w:val="16"/>
                <w:szCs w:val="16"/>
              </w:rPr>
            </w:pPr>
            <w:r w:rsidRPr="00EC5550">
              <w:rPr>
                <w:color w:val="000000" w:themeColor="text1"/>
                <w:sz w:val="16"/>
                <w:szCs w:val="16"/>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DF638" w14:textId="77777777" w:rsidR="000348A0" w:rsidRPr="00EC5550" w:rsidRDefault="000348A0" w:rsidP="00C074AD">
            <w:pPr>
              <w:jc w:val="center"/>
              <w:rPr>
                <w:color w:val="000000" w:themeColor="text1"/>
                <w:sz w:val="16"/>
                <w:szCs w:val="16"/>
              </w:rPr>
            </w:pPr>
            <w:r w:rsidRPr="00EC5550">
              <w:rPr>
                <w:color w:val="000000" w:themeColor="text1"/>
                <w:sz w:val="16"/>
                <w:szCs w:val="16"/>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7BC4DE"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36CE2F7F"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6B57277D"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2D1C9" w14:textId="77777777" w:rsidR="000348A0" w:rsidRPr="00EC5550" w:rsidRDefault="000348A0" w:rsidP="00C074AD">
            <w:pPr>
              <w:jc w:val="center"/>
              <w:rPr>
                <w:color w:val="000000" w:themeColor="text1"/>
                <w:sz w:val="16"/>
                <w:szCs w:val="16"/>
              </w:rPr>
            </w:pPr>
            <w:r w:rsidRPr="00EC5550">
              <w:rPr>
                <w:color w:val="000000" w:themeColor="text1"/>
                <w:sz w:val="16"/>
                <w:szCs w:val="16"/>
              </w:rPr>
              <w:t>A5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6CABC" w14:textId="77777777" w:rsidR="000348A0" w:rsidRPr="00EC5550" w:rsidRDefault="000348A0" w:rsidP="00C074AD">
            <w:pPr>
              <w:jc w:val="center"/>
              <w:rPr>
                <w:color w:val="000000" w:themeColor="text1"/>
                <w:sz w:val="16"/>
                <w:szCs w:val="16"/>
              </w:rPr>
            </w:pPr>
            <w:r w:rsidRPr="00EC5550">
              <w:rPr>
                <w:color w:val="000000" w:themeColor="text1"/>
                <w:sz w:val="16"/>
                <w:szCs w:val="16"/>
              </w:rPr>
              <w:t>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1C6969" w14:textId="77777777" w:rsidR="000348A0" w:rsidRPr="00EC5550" w:rsidRDefault="000348A0" w:rsidP="00C074AD">
            <w:pPr>
              <w:jc w:val="center"/>
              <w:rPr>
                <w:color w:val="000000" w:themeColor="text1"/>
                <w:sz w:val="16"/>
                <w:szCs w:val="16"/>
              </w:rPr>
            </w:pPr>
            <w:r w:rsidRPr="00EC5550">
              <w:rPr>
                <w:color w:val="000000" w:themeColor="text1"/>
                <w:sz w:val="16"/>
                <w:szCs w:val="16"/>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4B631"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788E854B"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1F00EFBC"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F9B58D" w14:textId="77777777" w:rsidR="000348A0" w:rsidRPr="00EC5550" w:rsidRDefault="000348A0" w:rsidP="00C074AD">
            <w:pPr>
              <w:jc w:val="center"/>
              <w:rPr>
                <w:color w:val="000000" w:themeColor="text1"/>
                <w:sz w:val="16"/>
                <w:szCs w:val="16"/>
              </w:rPr>
            </w:pPr>
            <w:r w:rsidRPr="00EC5550">
              <w:rPr>
                <w:color w:val="000000" w:themeColor="text1"/>
                <w:sz w:val="16"/>
                <w:szCs w:val="16"/>
              </w:rPr>
              <w:t>A7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682D1"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5664A" w14:textId="77777777" w:rsidR="000348A0" w:rsidRPr="00EC5550" w:rsidRDefault="000348A0" w:rsidP="00C074AD">
            <w:pPr>
              <w:jc w:val="center"/>
              <w:rPr>
                <w:color w:val="000000" w:themeColor="text1"/>
                <w:sz w:val="16"/>
                <w:szCs w:val="16"/>
              </w:rPr>
            </w:pPr>
            <w:r w:rsidRPr="00EC5550">
              <w:rPr>
                <w:color w:val="000000" w:themeColor="text1"/>
                <w:sz w:val="16"/>
                <w:szCs w:val="16"/>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217FA"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0E8AAC8B" w14:textId="77777777" w:rsidTr="00C074AD">
        <w:trPr>
          <w:trHeight w:val="71"/>
        </w:trPr>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0E9C8649"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8518C" w14:textId="77777777" w:rsidR="000348A0" w:rsidRPr="00EC5550" w:rsidRDefault="000348A0" w:rsidP="00C074AD">
            <w:pPr>
              <w:jc w:val="center"/>
              <w:rPr>
                <w:color w:val="000000" w:themeColor="text1"/>
                <w:sz w:val="16"/>
                <w:szCs w:val="16"/>
              </w:rPr>
            </w:pPr>
            <w:r w:rsidRPr="00EC5550">
              <w:rPr>
                <w:color w:val="000000" w:themeColor="text1"/>
                <w:sz w:val="16"/>
                <w:szCs w:val="16"/>
              </w:rPr>
              <w:t>A8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D3615"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0B5BE" w14:textId="77777777" w:rsidR="000348A0" w:rsidRPr="00EC5550" w:rsidRDefault="000348A0" w:rsidP="00C074AD">
            <w:pPr>
              <w:jc w:val="center"/>
              <w:rPr>
                <w:color w:val="000000" w:themeColor="text1"/>
                <w:sz w:val="16"/>
                <w:szCs w:val="16"/>
              </w:rPr>
            </w:pPr>
            <w:r w:rsidRPr="00EC5550">
              <w:rPr>
                <w:color w:val="000000" w:themeColor="text1"/>
                <w:sz w:val="16"/>
                <w:szCs w:val="16"/>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92C71" w14:textId="77777777" w:rsidR="000348A0" w:rsidRPr="00EC5550" w:rsidRDefault="000348A0" w:rsidP="00C074AD">
            <w:pPr>
              <w:jc w:val="center"/>
              <w:rPr>
                <w:color w:val="000000" w:themeColor="text1"/>
                <w:sz w:val="16"/>
                <w:szCs w:val="16"/>
              </w:rPr>
            </w:pPr>
            <w:r w:rsidRPr="00EC5550">
              <w:rPr>
                <w:color w:val="000000" w:themeColor="text1"/>
                <w:sz w:val="16"/>
                <w:szCs w:val="16"/>
              </w:rPr>
              <w:t>Yes</w:t>
            </w:r>
          </w:p>
        </w:tc>
      </w:tr>
      <w:tr w:rsidR="000348A0" w:rsidRPr="00EC5550" w14:paraId="10759051" w14:textId="77777777" w:rsidTr="00C074AD">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7909FA87" w14:textId="77777777" w:rsidR="000348A0" w:rsidRPr="00EC5550" w:rsidRDefault="000348A0" w:rsidP="00C074AD">
            <w:pPr>
              <w:rPr>
                <w:color w:val="000000" w:themeColor="text1"/>
                <w:sz w:val="16"/>
                <w:szCs w:val="16"/>
              </w:rPr>
            </w:pPr>
          </w:p>
        </w:tc>
        <w:tc>
          <w:tcPr>
            <w:tcW w:w="2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D096D" w14:textId="77777777" w:rsidR="000348A0" w:rsidRPr="00EC5550" w:rsidRDefault="000348A0" w:rsidP="00C074AD">
            <w:pPr>
              <w:jc w:val="center"/>
              <w:rPr>
                <w:color w:val="000000" w:themeColor="text1"/>
                <w:sz w:val="16"/>
                <w:szCs w:val="16"/>
              </w:rPr>
            </w:pPr>
            <w:r w:rsidRPr="00EC5550">
              <w:rPr>
                <w:color w:val="000000" w:themeColor="text1"/>
                <w:sz w:val="16"/>
                <w:szCs w:val="16"/>
              </w:rPr>
              <w:t>A9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BF6227" w14:textId="77777777" w:rsidR="000348A0" w:rsidRPr="00EC5550" w:rsidRDefault="000348A0" w:rsidP="00C074AD">
            <w:pPr>
              <w:jc w:val="center"/>
              <w:rPr>
                <w:color w:val="000000" w:themeColor="text1"/>
                <w:sz w:val="16"/>
                <w:szCs w:val="16"/>
              </w:rPr>
            </w:pPr>
            <w:r w:rsidRPr="00EC5550">
              <w:rPr>
                <w:color w:val="000000" w:themeColor="text1"/>
                <w:sz w:val="16"/>
                <w:szCs w:val="16"/>
              </w:rPr>
              <w:t>F</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55DEA" w14:textId="77777777" w:rsidR="000348A0" w:rsidRPr="00EC5550" w:rsidRDefault="000348A0" w:rsidP="00C074AD">
            <w:pPr>
              <w:jc w:val="center"/>
              <w:rPr>
                <w:color w:val="000000" w:themeColor="text1"/>
                <w:sz w:val="16"/>
                <w:szCs w:val="16"/>
              </w:rPr>
            </w:pPr>
            <w:r w:rsidRPr="00EC5550">
              <w:rPr>
                <w:color w:val="000000" w:themeColor="text1"/>
                <w:sz w:val="16"/>
                <w:szCs w:val="16"/>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0BB7E" w14:textId="77777777" w:rsidR="000348A0" w:rsidRPr="00EC5550" w:rsidRDefault="000348A0" w:rsidP="00C074AD">
            <w:pPr>
              <w:jc w:val="center"/>
              <w:rPr>
                <w:color w:val="000000" w:themeColor="text1"/>
                <w:sz w:val="16"/>
                <w:szCs w:val="16"/>
              </w:rPr>
            </w:pPr>
            <w:r w:rsidRPr="00EC5550">
              <w:rPr>
                <w:color w:val="000000" w:themeColor="text1"/>
                <w:sz w:val="16"/>
                <w:szCs w:val="16"/>
              </w:rPr>
              <w:t>No</w:t>
            </w:r>
          </w:p>
        </w:tc>
      </w:tr>
    </w:tbl>
    <w:p w14:paraId="2BA2795C" w14:textId="77777777" w:rsidR="000348A0" w:rsidRPr="00EC5550" w:rsidRDefault="000348A0" w:rsidP="000348A0">
      <w:pPr>
        <w:pStyle w:val="Titre2"/>
        <w:numPr>
          <w:ilvl w:val="0"/>
          <w:numId w:val="1"/>
        </w:numPr>
        <w:tabs>
          <w:tab w:val="num" w:pos="360"/>
        </w:tabs>
        <w:ind w:left="0" w:firstLine="0"/>
        <w:rPr>
          <w:rFonts w:ascii="Times New Roman" w:hAnsi="Times New Roman" w:cs="Times New Roman"/>
          <w:noProof/>
          <w:color w:val="000000" w:themeColor="text1"/>
        </w:rPr>
      </w:pPr>
      <w:r w:rsidRPr="00EC5550">
        <w:rPr>
          <w:rFonts w:ascii="Times New Roman" w:hAnsi="Times New Roman" w:cs="Times New Roman"/>
          <w:noProof/>
          <w:color w:val="000000" w:themeColor="text1"/>
        </w:rPr>
        <w:t xml:space="preserve">Population characteristicts for adolescents involved in the alpha phase </w:t>
      </w:r>
    </w:p>
    <w:tbl>
      <w:tblPr>
        <w:tblW w:w="0" w:type="auto"/>
        <w:tblInd w:w="-577" w:type="dxa"/>
        <w:tblCellMar>
          <w:top w:w="15" w:type="dxa"/>
          <w:left w:w="15" w:type="dxa"/>
          <w:bottom w:w="15" w:type="dxa"/>
          <w:right w:w="15" w:type="dxa"/>
        </w:tblCellMar>
        <w:tblLook w:val="04A0" w:firstRow="1" w:lastRow="0" w:firstColumn="1" w:lastColumn="0" w:noHBand="0" w:noVBand="1"/>
      </w:tblPr>
      <w:tblGrid>
        <w:gridCol w:w="3502"/>
        <w:gridCol w:w="964"/>
        <w:gridCol w:w="1324"/>
        <w:gridCol w:w="3585"/>
      </w:tblGrid>
      <w:tr w:rsidR="00FC6FD8" w:rsidRPr="00EC5550" w14:paraId="10E04A59" w14:textId="77777777" w:rsidTr="00E271A8">
        <w:trPr>
          <w:trHeight w:val="22"/>
        </w:trPr>
        <w:tc>
          <w:tcPr>
            <w:tcW w:w="9375"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8DD990" w14:textId="3B40555A" w:rsidR="00FC6FD8" w:rsidRPr="002823EB" w:rsidRDefault="00FC6FD8" w:rsidP="002823EB">
            <w:pPr>
              <w:rPr>
                <w:color w:val="000000" w:themeColor="text1"/>
              </w:rPr>
            </w:pPr>
            <w:r w:rsidRPr="002823EB">
              <w:rPr>
                <w:color w:val="000000" w:themeColor="text1"/>
                <w:lang w:val="en-US"/>
              </w:rPr>
              <w:t>Supplementary materials t</w:t>
            </w:r>
            <w:r w:rsidRPr="002823EB">
              <w:rPr>
                <w:color w:val="000000" w:themeColor="text1"/>
              </w:rPr>
              <w:t>able 3 - Alpha testing participants sample characteristics - adolescents focus group</w:t>
            </w:r>
          </w:p>
        </w:tc>
      </w:tr>
      <w:tr w:rsidR="000348A0" w:rsidRPr="00EC5550" w14:paraId="2A018078" w14:textId="77777777" w:rsidTr="00FC6FD8">
        <w:trPr>
          <w:trHeight w:val="22"/>
        </w:trPr>
        <w:tc>
          <w:tcPr>
            <w:tcW w:w="3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67832" w14:textId="77777777" w:rsidR="000348A0" w:rsidRPr="00EC5550" w:rsidRDefault="000348A0" w:rsidP="00C074AD">
            <w:pPr>
              <w:ind w:left="360"/>
              <w:rPr>
                <w:color w:val="000000" w:themeColor="text1"/>
                <w:sz w:val="22"/>
                <w:szCs w:val="22"/>
              </w:rPr>
            </w:pPr>
            <w:r w:rsidRPr="00EC5550">
              <w:rPr>
                <w:b/>
                <w:bCs/>
                <w:color w:val="000000" w:themeColor="text1"/>
                <w:sz w:val="22"/>
                <w:szCs w:val="22"/>
              </w:rPr>
              <w:t>Participant identification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DCB5D" w14:textId="77777777" w:rsidR="000348A0" w:rsidRPr="00EC5550" w:rsidRDefault="000348A0" w:rsidP="00C074AD">
            <w:pPr>
              <w:jc w:val="center"/>
              <w:rPr>
                <w:color w:val="000000" w:themeColor="text1"/>
                <w:sz w:val="22"/>
                <w:szCs w:val="22"/>
              </w:rPr>
            </w:pPr>
            <w:proofErr w:type="spellStart"/>
            <w:r w:rsidRPr="00EC5550">
              <w:rPr>
                <w:b/>
                <w:bCs/>
                <w:color w:val="000000" w:themeColor="text1"/>
                <w:sz w:val="22"/>
                <w:szCs w:val="22"/>
              </w:rPr>
              <w:t>Gender</w:t>
            </w:r>
            <w:proofErr w:type="spellEnd"/>
            <w:r w:rsidRPr="00EC5550">
              <w:rPr>
                <w:b/>
                <w:bCs/>
                <w:color w:val="000000" w:themeColor="text1"/>
                <w:sz w:val="22"/>
                <w:szCs w:val="22"/>
              </w:rPr>
              <w:t> </w:t>
            </w:r>
          </w:p>
        </w:tc>
        <w:tc>
          <w:tcPr>
            <w:tcW w:w="13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F8747" w14:textId="77777777" w:rsidR="000348A0" w:rsidRPr="00EC5550" w:rsidRDefault="000348A0" w:rsidP="00C074AD">
            <w:pPr>
              <w:jc w:val="center"/>
              <w:rPr>
                <w:color w:val="000000" w:themeColor="text1"/>
                <w:sz w:val="22"/>
                <w:szCs w:val="22"/>
              </w:rPr>
            </w:pPr>
            <w:r w:rsidRPr="00EC5550">
              <w:rPr>
                <w:b/>
                <w:bCs/>
                <w:color w:val="000000" w:themeColor="text1"/>
                <w:sz w:val="22"/>
                <w:szCs w:val="22"/>
              </w:rPr>
              <w:t>Age (</w:t>
            </w:r>
            <w:proofErr w:type="spellStart"/>
            <w:r w:rsidRPr="00EC5550">
              <w:rPr>
                <w:b/>
                <w:bCs/>
                <w:color w:val="000000" w:themeColor="text1"/>
                <w:sz w:val="22"/>
                <w:szCs w:val="22"/>
              </w:rPr>
              <w:t>years</w:t>
            </w:r>
            <w:proofErr w:type="spellEnd"/>
            <w:r w:rsidRPr="00EC5550">
              <w:rPr>
                <w:b/>
                <w:bCs/>
                <w:color w:val="000000" w:themeColor="text1"/>
                <w:sz w:val="22"/>
                <w:szCs w:val="22"/>
              </w:rPr>
              <w:t>) </w:t>
            </w:r>
          </w:p>
        </w:tc>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35761F" w14:textId="77777777" w:rsidR="000348A0" w:rsidRPr="00EC5550" w:rsidRDefault="000348A0" w:rsidP="00C074AD">
            <w:pPr>
              <w:jc w:val="center"/>
              <w:rPr>
                <w:color w:val="000000" w:themeColor="text1"/>
                <w:sz w:val="22"/>
                <w:szCs w:val="22"/>
              </w:rPr>
            </w:pPr>
            <w:r w:rsidRPr="00EC5550">
              <w:rPr>
                <w:b/>
                <w:bCs/>
                <w:color w:val="000000" w:themeColor="text1"/>
                <w:sz w:val="22"/>
                <w:szCs w:val="22"/>
              </w:rPr>
              <w:t xml:space="preserve">Vaccination </w:t>
            </w:r>
            <w:proofErr w:type="spellStart"/>
            <w:r w:rsidRPr="00EC5550">
              <w:rPr>
                <w:b/>
                <w:bCs/>
                <w:color w:val="000000" w:themeColor="text1"/>
                <w:sz w:val="22"/>
                <w:szCs w:val="22"/>
              </w:rPr>
              <w:t>status</w:t>
            </w:r>
            <w:proofErr w:type="spellEnd"/>
          </w:p>
        </w:tc>
      </w:tr>
      <w:tr w:rsidR="000348A0" w:rsidRPr="00EC5550" w14:paraId="25D67149" w14:textId="77777777" w:rsidTr="00FC6FD8">
        <w:trPr>
          <w:trHeight w:val="354"/>
        </w:trPr>
        <w:tc>
          <w:tcPr>
            <w:tcW w:w="3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AA4327" w14:textId="77777777" w:rsidR="000348A0" w:rsidRPr="00EC5550" w:rsidRDefault="000348A0" w:rsidP="00C074AD">
            <w:pPr>
              <w:jc w:val="center"/>
              <w:rPr>
                <w:color w:val="000000" w:themeColor="text1"/>
                <w:sz w:val="18"/>
                <w:szCs w:val="18"/>
              </w:rPr>
            </w:pPr>
            <w:r w:rsidRPr="00EC5550">
              <w:rPr>
                <w:color w:val="000000" w:themeColor="text1"/>
                <w:sz w:val="18"/>
                <w:szCs w:val="18"/>
              </w:rPr>
              <w:t>AFGA1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EF48E" w14:textId="77777777" w:rsidR="000348A0" w:rsidRPr="00EC5550" w:rsidRDefault="000348A0" w:rsidP="00C074AD">
            <w:pPr>
              <w:jc w:val="center"/>
              <w:rPr>
                <w:color w:val="000000" w:themeColor="text1"/>
                <w:sz w:val="18"/>
                <w:szCs w:val="18"/>
              </w:rPr>
            </w:pPr>
            <w:r w:rsidRPr="00EC5550">
              <w:rPr>
                <w:color w:val="000000" w:themeColor="text1"/>
                <w:sz w:val="18"/>
                <w:szCs w:val="18"/>
              </w:rPr>
              <w:t>M</w:t>
            </w:r>
          </w:p>
        </w:tc>
        <w:tc>
          <w:tcPr>
            <w:tcW w:w="13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8A6B5" w14:textId="77777777" w:rsidR="000348A0" w:rsidRPr="00EC5550" w:rsidRDefault="000348A0" w:rsidP="00C074AD">
            <w:pPr>
              <w:jc w:val="center"/>
              <w:rPr>
                <w:color w:val="000000" w:themeColor="text1"/>
                <w:sz w:val="18"/>
                <w:szCs w:val="18"/>
              </w:rPr>
            </w:pPr>
            <w:r w:rsidRPr="00EC5550">
              <w:rPr>
                <w:color w:val="000000" w:themeColor="text1"/>
                <w:sz w:val="18"/>
                <w:szCs w:val="18"/>
              </w:rPr>
              <w:t>14</w:t>
            </w:r>
          </w:p>
        </w:tc>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02D4B" w14:textId="77777777" w:rsidR="000348A0" w:rsidRPr="00EC5550" w:rsidRDefault="000348A0" w:rsidP="00C074AD">
            <w:pPr>
              <w:jc w:val="center"/>
              <w:rPr>
                <w:color w:val="000000" w:themeColor="text1"/>
                <w:sz w:val="18"/>
                <w:szCs w:val="18"/>
              </w:rPr>
            </w:pPr>
            <w:r w:rsidRPr="00EC5550">
              <w:rPr>
                <w:color w:val="000000" w:themeColor="text1"/>
                <w:sz w:val="18"/>
                <w:szCs w:val="18"/>
              </w:rPr>
              <w:t xml:space="preserve">Not </w:t>
            </w:r>
            <w:proofErr w:type="spellStart"/>
            <w:r w:rsidRPr="00EC5550">
              <w:rPr>
                <w:color w:val="000000" w:themeColor="text1"/>
                <w:sz w:val="18"/>
                <w:szCs w:val="18"/>
              </w:rPr>
              <w:t>vaccinated</w:t>
            </w:r>
            <w:proofErr w:type="spellEnd"/>
          </w:p>
        </w:tc>
      </w:tr>
      <w:tr w:rsidR="000348A0" w:rsidRPr="00EC5550" w14:paraId="2A8A0FE0" w14:textId="77777777" w:rsidTr="00FC6FD8">
        <w:tc>
          <w:tcPr>
            <w:tcW w:w="3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4CB99" w14:textId="77777777" w:rsidR="000348A0" w:rsidRPr="00EC5550" w:rsidRDefault="000348A0" w:rsidP="00C074AD">
            <w:pPr>
              <w:jc w:val="center"/>
              <w:rPr>
                <w:color w:val="000000" w:themeColor="text1"/>
                <w:sz w:val="18"/>
                <w:szCs w:val="18"/>
              </w:rPr>
            </w:pPr>
            <w:r w:rsidRPr="00EC5550">
              <w:rPr>
                <w:color w:val="000000" w:themeColor="text1"/>
                <w:sz w:val="18"/>
                <w:szCs w:val="18"/>
              </w:rPr>
              <w:t>AFGA2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36A66" w14:textId="77777777" w:rsidR="000348A0" w:rsidRPr="00EC5550" w:rsidRDefault="000348A0" w:rsidP="00C074AD">
            <w:pPr>
              <w:jc w:val="center"/>
              <w:rPr>
                <w:color w:val="000000" w:themeColor="text1"/>
                <w:sz w:val="18"/>
                <w:szCs w:val="18"/>
              </w:rPr>
            </w:pPr>
            <w:r w:rsidRPr="00EC5550">
              <w:rPr>
                <w:color w:val="000000" w:themeColor="text1"/>
                <w:sz w:val="18"/>
                <w:szCs w:val="18"/>
              </w:rPr>
              <w:t>F</w:t>
            </w:r>
          </w:p>
        </w:tc>
        <w:tc>
          <w:tcPr>
            <w:tcW w:w="13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59F46" w14:textId="77777777" w:rsidR="000348A0" w:rsidRPr="00EC5550" w:rsidRDefault="000348A0" w:rsidP="00C074AD">
            <w:pPr>
              <w:jc w:val="center"/>
              <w:rPr>
                <w:color w:val="000000" w:themeColor="text1"/>
                <w:sz w:val="18"/>
                <w:szCs w:val="18"/>
              </w:rPr>
            </w:pPr>
            <w:r w:rsidRPr="00EC5550">
              <w:rPr>
                <w:color w:val="000000" w:themeColor="text1"/>
                <w:sz w:val="18"/>
                <w:szCs w:val="18"/>
              </w:rPr>
              <w:t>14</w:t>
            </w:r>
          </w:p>
        </w:tc>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4C2090" w14:textId="77777777" w:rsidR="000348A0" w:rsidRPr="00EC5550" w:rsidRDefault="000348A0" w:rsidP="00C074AD">
            <w:pPr>
              <w:jc w:val="center"/>
              <w:rPr>
                <w:color w:val="000000" w:themeColor="text1"/>
                <w:sz w:val="18"/>
                <w:szCs w:val="18"/>
              </w:rPr>
            </w:pPr>
            <w:r w:rsidRPr="00EC5550">
              <w:rPr>
                <w:color w:val="000000" w:themeColor="text1"/>
                <w:sz w:val="18"/>
                <w:szCs w:val="18"/>
              </w:rPr>
              <w:t xml:space="preserve">Not </w:t>
            </w:r>
            <w:proofErr w:type="spellStart"/>
            <w:r w:rsidRPr="00EC5550">
              <w:rPr>
                <w:color w:val="000000" w:themeColor="text1"/>
                <w:sz w:val="18"/>
                <w:szCs w:val="18"/>
              </w:rPr>
              <w:t>vaccinated</w:t>
            </w:r>
            <w:proofErr w:type="spellEnd"/>
          </w:p>
        </w:tc>
      </w:tr>
      <w:tr w:rsidR="000348A0" w:rsidRPr="00EC5550" w14:paraId="2841B5F6" w14:textId="77777777" w:rsidTr="00FC6FD8">
        <w:tc>
          <w:tcPr>
            <w:tcW w:w="3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FDCDE" w14:textId="77777777" w:rsidR="000348A0" w:rsidRPr="00EC5550" w:rsidRDefault="000348A0" w:rsidP="00C074AD">
            <w:pPr>
              <w:jc w:val="center"/>
              <w:rPr>
                <w:color w:val="000000" w:themeColor="text1"/>
                <w:sz w:val="18"/>
                <w:szCs w:val="18"/>
              </w:rPr>
            </w:pPr>
            <w:r w:rsidRPr="00EC5550">
              <w:rPr>
                <w:color w:val="000000" w:themeColor="text1"/>
                <w:sz w:val="18"/>
                <w:szCs w:val="18"/>
              </w:rPr>
              <w:t>AFGA3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8F7FA" w14:textId="77777777" w:rsidR="000348A0" w:rsidRPr="00EC5550" w:rsidRDefault="000348A0" w:rsidP="00C074AD">
            <w:pPr>
              <w:jc w:val="center"/>
              <w:rPr>
                <w:color w:val="000000" w:themeColor="text1"/>
                <w:sz w:val="18"/>
                <w:szCs w:val="18"/>
              </w:rPr>
            </w:pPr>
            <w:r w:rsidRPr="00EC5550">
              <w:rPr>
                <w:color w:val="000000" w:themeColor="text1"/>
                <w:sz w:val="18"/>
                <w:szCs w:val="18"/>
              </w:rPr>
              <w:t>F</w:t>
            </w:r>
          </w:p>
        </w:tc>
        <w:tc>
          <w:tcPr>
            <w:tcW w:w="13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EE2F06" w14:textId="77777777" w:rsidR="000348A0" w:rsidRPr="00EC5550" w:rsidRDefault="000348A0" w:rsidP="00C074AD">
            <w:pPr>
              <w:jc w:val="center"/>
              <w:rPr>
                <w:color w:val="000000" w:themeColor="text1"/>
                <w:sz w:val="18"/>
                <w:szCs w:val="18"/>
              </w:rPr>
            </w:pPr>
            <w:r w:rsidRPr="00EC5550">
              <w:rPr>
                <w:color w:val="000000" w:themeColor="text1"/>
                <w:sz w:val="18"/>
                <w:szCs w:val="18"/>
              </w:rPr>
              <w:t>14</w:t>
            </w:r>
          </w:p>
        </w:tc>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EE705" w14:textId="77777777" w:rsidR="000348A0" w:rsidRPr="00EC5550" w:rsidRDefault="000348A0" w:rsidP="00C074AD">
            <w:pPr>
              <w:jc w:val="center"/>
              <w:rPr>
                <w:color w:val="000000" w:themeColor="text1"/>
                <w:sz w:val="18"/>
                <w:szCs w:val="18"/>
              </w:rPr>
            </w:pPr>
            <w:proofErr w:type="spellStart"/>
            <w:r w:rsidRPr="00EC5550">
              <w:rPr>
                <w:color w:val="000000" w:themeColor="text1"/>
                <w:sz w:val="18"/>
                <w:szCs w:val="18"/>
              </w:rPr>
              <w:t>Vaccinated</w:t>
            </w:r>
            <w:proofErr w:type="spellEnd"/>
          </w:p>
        </w:tc>
      </w:tr>
      <w:tr w:rsidR="000348A0" w:rsidRPr="00EC5550" w14:paraId="2F180B46" w14:textId="77777777" w:rsidTr="00FC6FD8">
        <w:tc>
          <w:tcPr>
            <w:tcW w:w="3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EE5DAE" w14:textId="77777777" w:rsidR="000348A0" w:rsidRPr="00EC5550" w:rsidRDefault="000348A0" w:rsidP="00C074AD">
            <w:pPr>
              <w:jc w:val="center"/>
              <w:rPr>
                <w:color w:val="000000" w:themeColor="text1"/>
                <w:sz w:val="18"/>
                <w:szCs w:val="18"/>
              </w:rPr>
            </w:pPr>
            <w:r w:rsidRPr="00EC5550">
              <w:rPr>
                <w:color w:val="000000" w:themeColor="text1"/>
                <w:sz w:val="18"/>
                <w:szCs w:val="18"/>
              </w:rPr>
              <w:t>AFGA4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CC8B6" w14:textId="77777777" w:rsidR="000348A0" w:rsidRPr="00EC5550" w:rsidRDefault="000348A0" w:rsidP="00C074AD">
            <w:pPr>
              <w:jc w:val="center"/>
              <w:rPr>
                <w:color w:val="000000" w:themeColor="text1"/>
                <w:sz w:val="18"/>
                <w:szCs w:val="18"/>
              </w:rPr>
            </w:pPr>
            <w:r w:rsidRPr="00EC5550">
              <w:rPr>
                <w:color w:val="000000" w:themeColor="text1"/>
                <w:sz w:val="18"/>
                <w:szCs w:val="18"/>
              </w:rPr>
              <w:t>F</w:t>
            </w:r>
          </w:p>
        </w:tc>
        <w:tc>
          <w:tcPr>
            <w:tcW w:w="13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FCA231" w14:textId="77777777" w:rsidR="000348A0" w:rsidRPr="00EC5550" w:rsidRDefault="000348A0" w:rsidP="00C074AD">
            <w:pPr>
              <w:jc w:val="center"/>
              <w:rPr>
                <w:color w:val="000000" w:themeColor="text1"/>
                <w:sz w:val="18"/>
                <w:szCs w:val="18"/>
              </w:rPr>
            </w:pPr>
            <w:r w:rsidRPr="00EC5550">
              <w:rPr>
                <w:color w:val="000000" w:themeColor="text1"/>
                <w:sz w:val="18"/>
                <w:szCs w:val="18"/>
              </w:rPr>
              <w:t>14</w:t>
            </w:r>
          </w:p>
        </w:tc>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714DD" w14:textId="77777777" w:rsidR="000348A0" w:rsidRPr="00EC5550" w:rsidRDefault="000348A0" w:rsidP="00C074AD">
            <w:pPr>
              <w:jc w:val="center"/>
              <w:rPr>
                <w:color w:val="000000" w:themeColor="text1"/>
                <w:sz w:val="18"/>
                <w:szCs w:val="18"/>
              </w:rPr>
            </w:pPr>
            <w:proofErr w:type="spellStart"/>
            <w:r w:rsidRPr="00EC5550">
              <w:rPr>
                <w:color w:val="000000" w:themeColor="text1"/>
                <w:sz w:val="18"/>
                <w:szCs w:val="18"/>
              </w:rPr>
              <w:t>Vaccinated</w:t>
            </w:r>
            <w:proofErr w:type="spellEnd"/>
          </w:p>
        </w:tc>
      </w:tr>
      <w:tr w:rsidR="000348A0" w:rsidRPr="00EC5550" w14:paraId="5C40B7A1" w14:textId="77777777" w:rsidTr="00FC6FD8">
        <w:tc>
          <w:tcPr>
            <w:tcW w:w="35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753D9E" w14:textId="77777777" w:rsidR="000348A0" w:rsidRPr="00EC5550" w:rsidRDefault="000348A0" w:rsidP="00C074AD">
            <w:pPr>
              <w:jc w:val="center"/>
              <w:rPr>
                <w:color w:val="000000" w:themeColor="text1"/>
                <w:sz w:val="18"/>
                <w:szCs w:val="18"/>
              </w:rPr>
            </w:pPr>
            <w:r w:rsidRPr="00EC5550">
              <w:rPr>
                <w:color w:val="000000" w:themeColor="text1"/>
                <w:sz w:val="18"/>
                <w:szCs w:val="18"/>
              </w:rPr>
              <w:t>AFGA5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C9B149" w14:textId="77777777" w:rsidR="000348A0" w:rsidRPr="00EC5550" w:rsidRDefault="000348A0" w:rsidP="00C074AD">
            <w:pPr>
              <w:jc w:val="center"/>
              <w:rPr>
                <w:color w:val="000000" w:themeColor="text1"/>
                <w:sz w:val="18"/>
                <w:szCs w:val="18"/>
              </w:rPr>
            </w:pPr>
            <w:r w:rsidRPr="00EC5550">
              <w:rPr>
                <w:color w:val="000000" w:themeColor="text1"/>
                <w:sz w:val="18"/>
                <w:szCs w:val="18"/>
              </w:rPr>
              <w:t>F</w:t>
            </w:r>
          </w:p>
        </w:tc>
        <w:tc>
          <w:tcPr>
            <w:tcW w:w="13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32405" w14:textId="77777777" w:rsidR="000348A0" w:rsidRPr="00EC5550" w:rsidRDefault="000348A0" w:rsidP="00C074AD">
            <w:pPr>
              <w:jc w:val="center"/>
              <w:rPr>
                <w:color w:val="000000" w:themeColor="text1"/>
                <w:sz w:val="18"/>
                <w:szCs w:val="18"/>
              </w:rPr>
            </w:pPr>
            <w:r w:rsidRPr="00EC5550">
              <w:rPr>
                <w:color w:val="000000" w:themeColor="text1"/>
                <w:sz w:val="18"/>
                <w:szCs w:val="18"/>
              </w:rPr>
              <w:t>11</w:t>
            </w:r>
          </w:p>
        </w:tc>
        <w:tc>
          <w:tcPr>
            <w:tcW w:w="35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9C03E" w14:textId="77777777" w:rsidR="000348A0" w:rsidRPr="00EC5550" w:rsidRDefault="000348A0" w:rsidP="00C074AD">
            <w:pPr>
              <w:jc w:val="center"/>
              <w:rPr>
                <w:color w:val="000000" w:themeColor="text1"/>
                <w:sz w:val="18"/>
                <w:szCs w:val="18"/>
              </w:rPr>
            </w:pPr>
            <w:proofErr w:type="spellStart"/>
            <w:r w:rsidRPr="00EC5550">
              <w:rPr>
                <w:color w:val="000000" w:themeColor="text1"/>
                <w:sz w:val="18"/>
                <w:szCs w:val="18"/>
              </w:rPr>
              <w:t>Vaccinated</w:t>
            </w:r>
            <w:proofErr w:type="spellEnd"/>
          </w:p>
        </w:tc>
      </w:tr>
    </w:tbl>
    <w:p w14:paraId="358E922B" w14:textId="77777777" w:rsidR="000348A0" w:rsidRPr="00EC5550" w:rsidRDefault="000348A0" w:rsidP="000348A0">
      <w:pPr>
        <w:pStyle w:val="Paragraphedeliste"/>
        <w:widowControl w:val="0"/>
        <w:pBdr>
          <w:top w:val="nil"/>
          <w:left w:val="nil"/>
          <w:bottom w:val="nil"/>
          <w:right w:val="nil"/>
          <w:between w:val="nil"/>
        </w:pBdr>
        <w:rPr>
          <w:rFonts w:ascii="Times New Roman" w:hAnsi="Times New Roman" w:cs="Times New Roman"/>
          <w:noProof/>
          <w:color w:val="000000" w:themeColor="text1"/>
        </w:rPr>
      </w:pPr>
    </w:p>
    <w:p w14:paraId="4D66A12C" w14:textId="77777777" w:rsidR="002823EB" w:rsidRDefault="002823EB">
      <w:pPr>
        <w:rPr>
          <w:rFonts w:asciiTheme="minorHAnsi" w:eastAsiaTheme="minorEastAsia" w:hAnsiTheme="minorHAnsi" w:cstheme="minorBidi"/>
          <w:b/>
          <w:bCs/>
          <w:noProof/>
          <w:color w:val="000000" w:themeColor="text1"/>
          <w:lang w:val="en-US" w:eastAsia="en-US"/>
        </w:rPr>
      </w:pPr>
      <w:r>
        <w:rPr>
          <w:b/>
          <w:bCs/>
          <w:noProof/>
          <w:color w:val="000000" w:themeColor="text1"/>
        </w:rPr>
        <w:br w:type="page"/>
      </w:r>
    </w:p>
    <w:p w14:paraId="45EDD17C" w14:textId="2E1742B3" w:rsidR="00C71845" w:rsidRPr="000348A0" w:rsidRDefault="00C71845" w:rsidP="000348A0">
      <w:pPr>
        <w:pStyle w:val="Paragraphedeliste"/>
        <w:numPr>
          <w:ilvl w:val="0"/>
          <w:numId w:val="1"/>
        </w:numPr>
        <w:spacing w:line="360" w:lineRule="auto"/>
        <w:ind w:left="426"/>
        <w:jc w:val="both"/>
        <w:rPr>
          <w:b/>
          <w:bCs/>
          <w:noProof/>
          <w:color w:val="000000" w:themeColor="text1"/>
        </w:rPr>
      </w:pPr>
      <w:r w:rsidRPr="000348A0">
        <w:rPr>
          <w:b/>
          <w:bCs/>
          <w:noProof/>
          <w:color w:val="000000" w:themeColor="text1"/>
        </w:rPr>
        <w:lastRenderedPageBreak/>
        <w:t>Verbatims in alpha testing – adoles</w:t>
      </w:r>
      <w:r w:rsidR="000348A0">
        <w:rPr>
          <w:b/>
          <w:bCs/>
          <w:noProof/>
          <w:color w:val="000000" w:themeColor="text1"/>
        </w:rPr>
        <w:t>c</w:t>
      </w:r>
      <w:r w:rsidRPr="000348A0">
        <w:rPr>
          <w:b/>
          <w:bCs/>
          <w:noProof/>
          <w:color w:val="000000" w:themeColor="text1"/>
        </w:rPr>
        <w:t xml:space="preserve">encts </w:t>
      </w:r>
    </w:p>
    <w:tbl>
      <w:tblPr>
        <w:tblStyle w:val="9"/>
        <w:tblW w:w="1090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70"/>
        <w:gridCol w:w="7635"/>
      </w:tblGrid>
      <w:tr w:rsidR="002823EB" w:rsidRPr="006568CD" w14:paraId="01DE1E9B" w14:textId="77777777" w:rsidTr="002823EB">
        <w:trPr>
          <w:trHeight w:val="298"/>
        </w:trPr>
        <w:tc>
          <w:tcPr>
            <w:tcW w:w="10905" w:type="dxa"/>
            <w:gridSpan w:val="2"/>
            <w:shd w:val="clear" w:color="auto" w:fill="auto"/>
            <w:tcMar>
              <w:top w:w="100" w:type="dxa"/>
              <w:left w:w="100" w:type="dxa"/>
              <w:bottom w:w="100" w:type="dxa"/>
              <w:right w:w="100" w:type="dxa"/>
            </w:tcMar>
          </w:tcPr>
          <w:p w14:paraId="7D5A077C" w14:textId="591C4093" w:rsidR="002823EB" w:rsidRPr="00EC5550" w:rsidRDefault="002823EB" w:rsidP="00C074AD">
            <w:pPr>
              <w:widowControl w:val="0"/>
              <w:pBdr>
                <w:top w:val="nil"/>
                <w:left w:val="nil"/>
                <w:bottom w:val="nil"/>
                <w:right w:val="nil"/>
                <w:between w:val="nil"/>
              </w:pBdr>
              <w:rPr>
                <w:noProof/>
                <w:color w:val="000000" w:themeColor="text1"/>
                <w:lang w:val="en-US"/>
              </w:rPr>
            </w:pPr>
            <w:r w:rsidRPr="002823EB">
              <w:rPr>
                <w:color w:val="000000" w:themeColor="text1"/>
                <w:lang w:val="en-US"/>
              </w:rPr>
              <w:t xml:space="preserve">Supplementary materials table 4 </w:t>
            </w:r>
            <w:r w:rsidRPr="00EC5550">
              <w:rPr>
                <w:noProof/>
                <w:color w:val="000000" w:themeColor="text1"/>
                <w:lang w:val="en-US"/>
              </w:rPr>
              <w:t xml:space="preserve">– Alpha testing verbatims </w:t>
            </w:r>
            <w:r>
              <w:rPr>
                <w:noProof/>
                <w:color w:val="000000" w:themeColor="text1"/>
                <w:lang w:val="en-US"/>
              </w:rPr>
              <w:t xml:space="preserve">adolescents </w:t>
            </w:r>
            <w:r w:rsidRPr="00EC5550">
              <w:rPr>
                <w:noProof/>
                <w:color w:val="000000" w:themeColor="text1"/>
                <w:lang w:val="en-US"/>
              </w:rPr>
              <w:t>–</w:t>
            </w:r>
            <w:r>
              <w:rPr>
                <w:noProof/>
                <w:color w:val="000000" w:themeColor="text1"/>
                <w:lang w:val="en-US"/>
              </w:rPr>
              <w:t xml:space="preserve"> before the SDA presentation</w:t>
            </w:r>
          </w:p>
        </w:tc>
      </w:tr>
      <w:tr w:rsidR="00C71845" w:rsidRPr="006568CD" w14:paraId="0A5B607C" w14:textId="77777777" w:rsidTr="00C074AD">
        <w:trPr>
          <w:trHeight w:val="440"/>
        </w:trPr>
        <w:tc>
          <w:tcPr>
            <w:tcW w:w="10905" w:type="dxa"/>
            <w:gridSpan w:val="2"/>
            <w:shd w:val="clear" w:color="auto" w:fill="auto"/>
            <w:tcMar>
              <w:top w:w="100" w:type="dxa"/>
              <w:left w:w="100" w:type="dxa"/>
              <w:bottom w:w="100" w:type="dxa"/>
              <w:right w:w="100" w:type="dxa"/>
            </w:tcMar>
          </w:tcPr>
          <w:p w14:paraId="4F8A5E95" w14:textId="77777777" w:rsidR="00C71845" w:rsidRPr="00EC5550" w:rsidRDefault="00C71845" w:rsidP="00C074AD">
            <w:pPr>
              <w:widowControl w:val="0"/>
              <w:pBdr>
                <w:top w:val="nil"/>
                <w:left w:val="nil"/>
                <w:bottom w:val="nil"/>
                <w:right w:val="nil"/>
                <w:between w:val="nil"/>
              </w:pBdr>
              <w:rPr>
                <w:noProof/>
                <w:color w:val="000000" w:themeColor="text1"/>
                <w:lang w:val="en-US"/>
              </w:rPr>
            </w:pPr>
            <w:r w:rsidRPr="00EC5550">
              <w:rPr>
                <w:noProof/>
                <w:color w:val="000000" w:themeColor="text1"/>
                <w:lang w:val="en-US"/>
              </w:rPr>
              <w:t>Views on HPV vaccination before the presentation of the SDA</w:t>
            </w:r>
          </w:p>
        </w:tc>
      </w:tr>
      <w:tr w:rsidR="00C71845" w:rsidRPr="00EC5550" w14:paraId="5FBFF14E" w14:textId="77777777" w:rsidTr="00C074AD">
        <w:tc>
          <w:tcPr>
            <w:tcW w:w="3270" w:type="dxa"/>
            <w:shd w:val="clear" w:color="auto" w:fill="auto"/>
            <w:tcMar>
              <w:top w:w="100" w:type="dxa"/>
              <w:left w:w="100" w:type="dxa"/>
              <w:bottom w:w="100" w:type="dxa"/>
              <w:right w:w="100" w:type="dxa"/>
            </w:tcMar>
          </w:tcPr>
          <w:p w14:paraId="6E912D2A" w14:textId="77777777" w:rsidR="00C71845" w:rsidRPr="00EC5550" w:rsidRDefault="00C71845" w:rsidP="00C074AD">
            <w:pPr>
              <w:widowControl w:val="0"/>
              <w:pBdr>
                <w:top w:val="nil"/>
                <w:left w:val="nil"/>
                <w:bottom w:val="nil"/>
                <w:right w:val="nil"/>
                <w:between w:val="nil"/>
              </w:pBdr>
              <w:rPr>
                <w:noProof/>
                <w:color w:val="000000" w:themeColor="text1"/>
                <w:lang w:val="en-US"/>
              </w:rPr>
            </w:pPr>
            <w:r w:rsidRPr="00EC5550">
              <w:rPr>
                <w:noProof/>
                <w:color w:val="000000" w:themeColor="text1"/>
                <w:lang w:val="en-US"/>
              </w:rPr>
              <w:t>Subtheme</w:t>
            </w:r>
          </w:p>
        </w:tc>
        <w:tc>
          <w:tcPr>
            <w:tcW w:w="7635" w:type="dxa"/>
            <w:shd w:val="clear" w:color="auto" w:fill="auto"/>
            <w:tcMar>
              <w:top w:w="100" w:type="dxa"/>
              <w:left w:w="100" w:type="dxa"/>
              <w:bottom w:w="100" w:type="dxa"/>
              <w:right w:w="100" w:type="dxa"/>
            </w:tcMar>
          </w:tcPr>
          <w:p w14:paraId="527EA655" w14:textId="77777777" w:rsidR="00C71845" w:rsidRPr="00EC5550" w:rsidRDefault="00C71845" w:rsidP="00C074AD">
            <w:pPr>
              <w:widowControl w:val="0"/>
              <w:pBdr>
                <w:top w:val="nil"/>
                <w:left w:val="nil"/>
                <w:bottom w:val="nil"/>
                <w:right w:val="nil"/>
                <w:between w:val="nil"/>
              </w:pBdr>
              <w:rPr>
                <w:noProof/>
                <w:color w:val="000000" w:themeColor="text1"/>
                <w:lang w:val="en-US"/>
              </w:rPr>
            </w:pPr>
            <w:r w:rsidRPr="00EC5550">
              <w:rPr>
                <w:noProof/>
                <w:color w:val="000000" w:themeColor="text1"/>
                <w:lang w:val="en-US"/>
              </w:rPr>
              <w:t>Verbatims</w:t>
            </w:r>
          </w:p>
        </w:tc>
      </w:tr>
      <w:tr w:rsidR="00C71845" w:rsidRPr="006568CD" w14:paraId="6D591542" w14:textId="77777777" w:rsidTr="00C074AD">
        <w:tc>
          <w:tcPr>
            <w:tcW w:w="3270" w:type="dxa"/>
            <w:shd w:val="clear" w:color="auto" w:fill="auto"/>
            <w:tcMar>
              <w:top w:w="100" w:type="dxa"/>
              <w:left w:w="100" w:type="dxa"/>
              <w:bottom w:w="100" w:type="dxa"/>
              <w:right w:w="100" w:type="dxa"/>
            </w:tcMar>
          </w:tcPr>
          <w:p w14:paraId="619922CA" w14:textId="77777777" w:rsidR="00C71845" w:rsidRPr="00EC5550" w:rsidRDefault="00C71845" w:rsidP="00C074AD">
            <w:pPr>
              <w:widowControl w:val="0"/>
              <w:pBdr>
                <w:top w:val="nil"/>
                <w:left w:val="nil"/>
                <w:bottom w:val="nil"/>
                <w:right w:val="nil"/>
                <w:between w:val="nil"/>
              </w:pBdr>
              <w:rPr>
                <w:noProof/>
                <w:color w:val="000000" w:themeColor="text1"/>
                <w:sz w:val="18"/>
                <w:szCs w:val="18"/>
                <w:lang w:val="en-US"/>
              </w:rPr>
            </w:pPr>
            <w:r w:rsidRPr="00EC5550">
              <w:rPr>
                <w:noProof/>
                <w:color w:val="000000" w:themeColor="text1"/>
                <w:sz w:val="18"/>
                <w:szCs w:val="18"/>
                <w:lang w:val="en-US"/>
              </w:rPr>
              <w:t>Ways of getting information</w:t>
            </w:r>
          </w:p>
        </w:tc>
        <w:tc>
          <w:tcPr>
            <w:tcW w:w="7635" w:type="dxa"/>
            <w:shd w:val="clear" w:color="auto" w:fill="auto"/>
            <w:tcMar>
              <w:top w:w="100" w:type="dxa"/>
              <w:left w:w="100" w:type="dxa"/>
              <w:bottom w:w="100" w:type="dxa"/>
              <w:right w:w="100" w:type="dxa"/>
            </w:tcMar>
          </w:tcPr>
          <w:p w14:paraId="4AD876F9" w14:textId="77777777" w:rsidR="00C71845" w:rsidRPr="00EC5550" w:rsidRDefault="00C71845" w:rsidP="00C074AD">
            <w:pPr>
              <w:widowControl w:val="0"/>
              <w:pBdr>
                <w:top w:val="nil"/>
                <w:left w:val="nil"/>
                <w:bottom w:val="nil"/>
                <w:right w:val="nil"/>
                <w:between w:val="nil"/>
              </w:pBdr>
              <w:rPr>
                <w:noProof/>
                <w:color w:val="000000" w:themeColor="text1"/>
                <w:sz w:val="18"/>
                <w:szCs w:val="18"/>
                <w:lang w:val="en-US"/>
              </w:rPr>
            </w:pPr>
            <w:r w:rsidRPr="00EC5550">
              <w:rPr>
                <w:noProof/>
                <w:color w:val="000000" w:themeColor="text1"/>
                <w:sz w:val="18"/>
                <w:szCs w:val="18"/>
                <w:lang w:val="en-US"/>
              </w:rPr>
              <w:t>‘Yeah, I heard talking about it on Youtube’ (AGFA1, 14 years, male old, not vaccinated)</w:t>
            </w:r>
          </w:p>
        </w:tc>
      </w:tr>
      <w:tr w:rsidR="00C71845" w:rsidRPr="006568CD" w14:paraId="289ED809" w14:textId="77777777" w:rsidTr="00C074AD">
        <w:tc>
          <w:tcPr>
            <w:tcW w:w="3270" w:type="dxa"/>
            <w:shd w:val="clear" w:color="auto" w:fill="auto"/>
            <w:tcMar>
              <w:top w:w="100" w:type="dxa"/>
              <w:left w:w="100" w:type="dxa"/>
              <w:bottom w:w="100" w:type="dxa"/>
              <w:right w:w="100" w:type="dxa"/>
            </w:tcMar>
          </w:tcPr>
          <w:p w14:paraId="0D9166E9" w14:textId="77777777" w:rsidR="00C71845" w:rsidRPr="00EC5550" w:rsidRDefault="00C71845" w:rsidP="00C074AD">
            <w:pPr>
              <w:widowControl w:val="0"/>
              <w:pBdr>
                <w:top w:val="nil"/>
                <w:left w:val="nil"/>
                <w:bottom w:val="nil"/>
                <w:right w:val="nil"/>
                <w:between w:val="nil"/>
              </w:pBdr>
              <w:rPr>
                <w:noProof/>
                <w:color w:val="000000" w:themeColor="text1"/>
                <w:sz w:val="18"/>
                <w:szCs w:val="18"/>
                <w:lang w:val="en-US"/>
              </w:rPr>
            </w:pPr>
            <w:r w:rsidRPr="00EC5550">
              <w:rPr>
                <w:noProof/>
                <w:color w:val="000000" w:themeColor="text1"/>
                <w:sz w:val="18"/>
                <w:szCs w:val="18"/>
                <w:lang w:val="en-US"/>
              </w:rPr>
              <w:t>Vaccinated but not aware</w:t>
            </w:r>
          </w:p>
        </w:tc>
        <w:tc>
          <w:tcPr>
            <w:tcW w:w="7635" w:type="dxa"/>
            <w:shd w:val="clear" w:color="auto" w:fill="auto"/>
            <w:tcMar>
              <w:top w:w="100" w:type="dxa"/>
              <w:left w:w="100" w:type="dxa"/>
              <w:bottom w:w="100" w:type="dxa"/>
              <w:right w:w="100" w:type="dxa"/>
            </w:tcMar>
          </w:tcPr>
          <w:p w14:paraId="1E25BBB5" w14:textId="77777777" w:rsidR="00C71845" w:rsidRPr="00EC5550" w:rsidRDefault="00C71845" w:rsidP="00C074AD">
            <w:pPr>
              <w:widowControl w:val="0"/>
              <w:pBdr>
                <w:top w:val="nil"/>
                <w:left w:val="nil"/>
                <w:bottom w:val="nil"/>
                <w:right w:val="nil"/>
                <w:between w:val="nil"/>
              </w:pBdr>
              <w:rPr>
                <w:noProof/>
                <w:color w:val="000000" w:themeColor="text1"/>
                <w:sz w:val="18"/>
                <w:szCs w:val="18"/>
                <w:lang w:val="en-US"/>
              </w:rPr>
            </w:pPr>
            <w:r w:rsidRPr="00EC5550">
              <w:rPr>
                <w:noProof/>
                <w:color w:val="000000" w:themeColor="text1"/>
                <w:sz w:val="18"/>
                <w:szCs w:val="18"/>
                <w:lang w:val="en-US"/>
              </w:rPr>
              <w:t>‘No, never heard of HPV’ (AGFA3, 14 years old, Female, vaccinated), ‘I don’t know’ (AGFA5, 11 years old, Female, vaccinated)</w:t>
            </w:r>
          </w:p>
        </w:tc>
      </w:tr>
      <w:tr w:rsidR="00C71845" w:rsidRPr="006568CD" w14:paraId="436549C2" w14:textId="77777777" w:rsidTr="00C074AD">
        <w:trPr>
          <w:trHeight w:val="17"/>
        </w:trPr>
        <w:tc>
          <w:tcPr>
            <w:tcW w:w="3270" w:type="dxa"/>
            <w:shd w:val="clear" w:color="auto" w:fill="auto"/>
            <w:tcMar>
              <w:top w:w="100" w:type="dxa"/>
              <w:left w:w="100" w:type="dxa"/>
              <w:bottom w:w="100" w:type="dxa"/>
              <w:right w:w="100" w:type="dxa"/>
            </w:tcMar>
          </w:tcPr>
          <w:p w14:paraId="70D29D78" w14:textId="77777777" w:rsidR="00C71845" w:rsidRPr="00EC5550" w:rsidRDefault="00C71845" w:rsidP="00C074AD">
            <w:pPr>
              <w:widowControl w:val="0"/>
              <w:pBdr>
                <w:top w:val="nil"/>
                <w:left w:val="nil"/>
                <w:bottom w:val="nil"/>
                <w:right w:val="nil"/>
                <w:between w:val="nil"/>
              </w:pBdr>
              <w:rPr>
                <w:noProof/>
                <w:color w:val="000000" w:themeColor="text1"/>
                <w:sz w:val="18"/>
                <w:szCs w:val="18"/>
                <w:lang w:val="en-US"/>
              </w:rPr>
            </w:pPr>
            <w:r w:rsidRPr="00EC5550">
              <w:rPr>
                <w:noProof/>
                <w:color w:val="000000" w:themeColor="text1"/>
                <w:sz w:val="18"/>
                <w:szCs w:val="18"/>
                <w:lang w:val="en-US"/>
              </w:rPr>
              <w:t xml:space="preserve">Not very informed </w:t>
            </w:r>
          </w:p>
        </w:tc>
        <w:tc>
          <w:tcPr>
            <w:tcW w:w="7635" w:type="dxa"/>
            <w:shd w:val="clear" w:color="auto" w:fill="auto"/>
            <w:tcMar>
              <w:top w:w="100" w:type="dxa"/>
              <w:left w:w="100" w:type="dxa"/>
              <w:bottom w:w="100" w:type="dxa"/>
              <w:right w:w="100" w:type="dxa"/>
            </w:tcMar>
          </w:tcPr>
          <w:p w14:paraId="5AEFFA61" w14:textId="77777777" w:rsidR="00C71845" w:rsidRPr="00EC5550" w:rsidRDefault="00C71845" w:rsidP="00C074AD">
            <w:pPr>
              <w:spacing w:line="360" w:lineRule="auto"/>
              <w:jc w:val="both"/>
              <w:rPr>
                <w:noProof/>
                <w:color w:val="000000" w:themeColor="text1"/>
                <w:sz w:val="18"/>
                <w:szCs w:val="18"/>
                <w:lang w:val="en-US"/>
              </w:rPr>
            </w:pPr>
            <w:r w:rsidRPr="00EC5550">
              <w:rPr>
                <w:noProof/>
                <w:color w:val="000000" w:themeColor="text1"/>
                <w:sz w:val="18"/>
                <w:szCs w:val="18"/>
                <w:lang w:val="en-US"/>
              </w:rPr>
              <w:t>“Oh yes, we are vaccinated, we have heard a little but not too much” (AFGA3 speaking of AFGA3 and AFGA4).</w:t>
            </w:r>
          </w:p>
        </w:tc>
      </w:tr>
    </w:tbl>
    <w:p w14:paraId="1FCB6E3F" w14:textId="20C0E568" w:rsidR="00C71845" w:rsidRPr="00EC5550" w:rsidRDefault="00C71845" w:rsidP="00C71845">
      <w:pPr>
        <w:jc w:val="center"/>
        <w:rPr>
          <w:noProof/>
          <w:color w:val="000000" w:themeColor="text1"/>
          <w:lang w:val="en-US"/>
        </w:rPr>
      </w:pPr>
    </w:p>
    <w:tbl>
      <w:tblPr>
        <w:tblStyle w:val="8"/>
        <w:tblW w:w="1093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9195"/>
      </w:tblGrid>
      <w:tr w:rsidR="002823EB" w:rsidRPr="006568CD" w14:paraId="086F76B5" w14:textId="77777777" w:rsidTr="00C074AD">
        <w:trPr>
          <w:trHeight w:val="440"/>
        </w:trPr>
        <w:tc>
          <w:tcPr>
            <w:tcW w:w="10935" w:type="dxa"/>
            <w:gridSpan w:val="2"/>
            <w:shd w:val="clear" w:color="auto" w:fill="auto"/>
            <w:tcMar>
              <w:top w:w="100" w:type="dxa"/>
              <w:left w:w="100" w:type="dxa"/>
              <w:bottom w:w="100" w:type="dxa"/>
              <w:right w:w="100" w:type="dxa"/>
            </w:tcMar>
          </w:tcPr>
          <w:p w14:paraId="51B0D886" w14:textId="17F39FA3" w:rsidR="002823EB" w:rsidRPr="002823EB" w:rsidRDefault="002823EB" w:rsidP="00C074AD">
            <w:pPr>
              <w:widowControl w:val="0"/>
              <w:rPr>
                <w:noProof/>
                <w:color w:val="000000" w:themeColor="text1"/>
                <w:lang w:val="en-US"/>
              </w:rPr>
            </w:pPr>
            <w:r w:rsidRPr="002823EB">
              <w:rPr>
                <w:color w:val="000000" w:themeColor="text1"/>
                <w:lang w:val="en-US"/>
              </w:rPr>
              <w:t xml:space="preserve">Supplementary materials table 5 – </w:t>
            </w:r>
            <w:r w:rsidRPr="00EC5550">
              <w:rPr>
                <w:noProof/>
                <w:color w:val="000000" w:themeColor="text1"/>
                <w:lang w:val="en-US"/>
              </w:rPr>
              <w:t xml:space="preserve">Alpha testing verbatims </w:t>
            </w:r>
            <w:r>
              <w:rPr>
                <w:noProof/>
                <w:color w:val="000000" w:themeColor="text1"/>
                <w:lang w:val="en-US"/>
              </w:rPr>
              <w:t xml:space="preserve">adolescents </w:t>
            </w:r>
            <w:r w:rsidRPr="00EC5550">
              <w:rPr>
                <w:noProof/>
                <w:color w:val="000000" w:themeColor="text1"/>
                <w:lang w:val="en-US"/>
              </w:rPr>
              <w:t>–</w:t>
            </w:r>
            <w:r>
              <w:rPr>
                <w:noProof/>
                <w:color w:val="000000" w:themeColor="text1"/>
                <w:lang w:val="en-US"/>
              </w:rPr>
              <w:t xml:space="preserve"> after the SDA presentation</w:t>
            </w:r>
          </w:p>
        </w:tc>
      </w:tr>
      <w:tr w:rsidR="002823EB" w:rsidRPr="006568CD" w14:paraId="76615CF4" w14:textId="77777777" w:rsidTr="00C074AD">
        <w:trPr>
          <w:trHeight w:val="440"/>
        </w:trPr>
        <w:tc>
          <w:tcPr>
            <w:tcW w:w="10935" w:type="dxa"/>
            <w:gridSpan w:val="2"/>
            <w:shd w:val="clear" w:color="auto" w:fill="auto"/>
            <w:tcMar>
              <w:top w:w="100" w:type="dxa"/>
              <w:left w:w="100" w:type="dxa"/>
              <w:bottom w:w="100" w:type="dxa"/>
              <w:right w:w="100" w:type="dxa"/>
            </w:tcMar>
          </w:tcPr>
          <w:p w14:paraId="5A512766" w14:textId="4295A1E0" w:rsidR="002823EB" w:rsidRPr="00EC5550" w:rsidRDefault="002823EB" w:rsidP="002823EB">
            <w:pPr>
              <w:widowControl w:val="0"/>
              <w:rPr>
                <w:noProof/>
                <w:color w:val="000000" w:themeColor="text1"/>
                <w:lang w:val="en-US"/>
              </w:rPr>
            </w:pPr>
            <w:r w:rsidRPr="00EC5550">
              <w:rPr>
                <w:noProof/>
                <w:color w:val="000000" w:themeColor="text1"/>
                <w:lang w:val="en-US"/>
              </w:rPr>
              <w:t>Views on HPV vaccination after the presentation of the SDA</w:t>
            </w:r>
          </w:p>
        </w:tc>
      </w:tr>
      <w:tr w:rsidR="002823EB" w:rsidRPr="00EC5550" w14:paraId="319B81B3" w14:textId="77777777" w:rsidTr="00C074AD">
        <w:tc>
          <w:tcPr>
            <w:tcW w:w="1740" w:type="dxa"/>
            <w:shd w:val="clear" w:color="auto" w:fill="auto"/>
            <w:tcMar>
              <w:top w:w="100" w:type="dxa"/>
              <w:left w:w="100" w:type="dxa"/>
              <w:bottom w:w="100" w:type="dxa"/>
              <w:right w:w="100" w:type="dxa"/>
            </w:tcMar>
          </w:tcPr>
          <w:p w14:paraId="1037E1DF" w14:textId="77777777" w:rsidR="002823EB" w:rsidRPr="00EC5550" w:rsidRDefault="002823EB" w:rsidP="002823EB">
            <w:pPr>
              <w:widowControl w:val="0"/>
              <w:rPr>
                <w:noProof/>
                <w:color w:val="000000" w:themeColor="text1"/>
                <w:lang w:val="en-US"/>
              </w:rPr>
            </w:pPr>
            <w:r w:rsidRPr="00EC5550">
              <w:rPr>
                <w:noProof/>
                <w:color w:val="000000" w:themeColor="text1"/>
                <w:lang w:val="en-US"/>
              </w:rPr>
              <w:t>Subtheme</w:t>
            </w:r>
          </w:p>
        </w:tc>
        <w:tc>
          <w:tcPr>
            <w:tcW w:w="9195" w:type="dxa"/>
            <w:shd w:val="clear" w:color="auto" w:fill="auto"/>
            <w:tcMar>
              <w:top w:w="100" w:type="dxa"/>
              <w:left w:w="100" w:type="dxa"/>
              <w:bottom w:w="100" w:type="dxa"/>
              <w:right w:w="100" w:type="dxa"/>
            </w:tcMar>
          </w:tcPr>
          <w:p w14:paraId="4AE0EAC6" w14:textId="77777777" w:rsidR="002823EB" w:rsidRPr="00EC5550" w:rsidRDefault="002823EB" w:rsidP="002823EB">
            <w:pPr>
              <w:widowControl w:val="0"/>
              <w:rPr>
                <w:noProof/>
                <w:color w:val="000000" w:themeColor="text1"/>
                <w:lang w:val="en-US"/>
              </w:rPr>
            </w:pPr>
            <w:r w:rsidRPr="00EC5550">
              <w:rPr>
                <w:noProof/>
                <w:color w:val="000000" w:themeColor="text1"/>
                <w:lang w:val="en-US"/>
              </w:rPr>
              <w:t>Verbatims</w:t>
            </w:r>
          </w:p>
        </w:tc>
      </w:tr>
      <w:tr w:rsidR="002823EB" w:rsidRPr="006568CD" w14:paraId="68826A06" w14:textId="77777777" w:rsidTr="00C074AD">
        <w:tc>
          <w:tcPr>
            <w:tcW w:w="1740" w:type="dxa"/>
            <w:shd w:val="clear" w:color="auto" w:fill="auto"/>
            <w:tcMar>
              <w:top w:w="100" w:type="dxa"/>
              <w:left w:w="100" w:type="dxa"/>
              <w:bottom w:w="100" w:type="dxa"/>
              <w:right w:w="100" w:type="dxa"/>
            </w:tcMar>
          </w:tcPr>
          <w:p w14:paraId="35CB8CB7"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A need for informations</w:t>
            </w:r>
          </w:p>
        </w:tc>
        <w:tc>
          <w:tcPr>
            <w:tcW w:w="9195" w:type="dxa"/>
            <w:shd w:val="clear" w:color="auto" w:fill="auto"/>
            <w:tcMar>
              <w:top w:w="100" w:type="dxa"/>
              <w:left w:w="100" w:type="dxa"/>
              <w:bottom w:w="100" w:type="dxa"/>
              <w:right w:w="100" w:type="dxa"/>
            </w:tcMar>
          </w:tcPr>
          <w:p w14:paraId="5CE21668"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 xml:space="preserve">“The site I find it well done and I find that we don’t actually talk a lot about HPV (...)’ AFGA1. “For me it is important to know all about the risks, what could happen after having been vaccinated” (AFGA1);  “For me it is above all to know the  protection in the future” (AFGA5). </w:t>
            </w:r>
          </w:p>
        </w:tc>
      </w:tr>
      <w:tr w:rsidR="002823EB" w:rsidRPr="006568CD" w14:paraId="761B8E0B" w14:textId="77777777" w:rsidTr="00C074AD">
        <w:trPr>
          <w:trHeight w:val="245"/>
        </w:trPr>
        <w:tc>
          <w:tcPr>
            <w:tcW w:w="1740" w:type="dxa"/>
            <w:shd w:val="clear" w:color="auto" w:fill="auto"/>
            <w:tcMar>
              <w:top w:w="100" w:type="dxa"/>
              <w:left w:w="100" w:type="dxa"/>
              <w:bottom w:w="100" w:type="dxa"/>
              <w:right w:w="100" w:type="dxa"/>
            </w:tcMar>
          </w:tcPr>
          <w:p w14:paraId="6E2A44A4"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Informing without sexualising</w:t>
            </w:r>
          </w:p>
        </w:tc>
        <w:tc>
          <w:tcPr>
            <w:tcW w:w="9195" w:type="dxa"/>
            <w:shd w:val="clear" w:color="auto" w:fill="auto"/>
            <w:tcMar>
              <w:top w:w="100" w:type="dxa"/>
              <w:left w:w="100" w:type="dxa"/>
              <w:bottom w:w="100" w:type="dxa"/>
              <w:right w:w="100" w:type="dxa"/>
            </w:tcMar>
          </w:tcPr>
          <w:p w14:paraId="669826F6"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“I think it’s not not bothersome” (AFGA1) “maybe it’s a little sensitive but it won’t be bothersome, no” (AFGA2); “we don’t insist on it being a sexually transmited disease and that’s good” (AFGA5) . “Yes  it’s very important to have all the information ! (AFGA1, AFGA2, AFGA3 AFGA4).</w:t>
            </w:r>
          </w:p>
        </w:tc>
      </w:tr>
      <w:tr w:rsidR="002823EB" w:rsidRPr="006568CD" w14:paraId="70A4358F" w14:textId="77777777" w:rsidTr="00C074AD">
        <w:tc>
          <w:tcPr>
            <w:tcW w:w="1740" w:type="dxa"/>
            <w:shd w:val="clear" w:color="auto" w:fill="auto"/>
            <w:tcMar>
              <w:top w:w="100" w:type="dxa"/>
              <w:left w:w="100" w:type="dxa"/>
              <w:bottom w:w="100" w:type="dxa"/>
              <w:right w:w="100" w:type="dxa"/>
            </w:tcMar>
          </w:tcPr>
          <w:p w14:paraId="1A2544AB"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Desired use in consultation</w:t>
            </w:r>
          </w:p>
        </w:tc>
        <w:tc>
          <w:tcPr>
            <w:tcW w:w="9195" w:type="dxa"/>
            <w:shd w:val="clear" w:color="auto" w:fill="auto"/>
            <w:tcMar>
              <w:top w:w="100" w:type="dxa"/>
              <w:left w:w="100" w:type="dxa"/>
              <w:bottom w:w="100" w:type="dxa"/>
              <w:right w:w="100" w:type="dxa"/>
            </w:tcMar>
          </w:tcPr>
          <w:p w14:paraId="22C81396"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“I think it’s a really good idea to use it in the consultation because it’s much more telling – you can see the diagrams, the graphs – it’s telling” (AFGA1)</w:t>
            </w:r>
          </w:p>
        </w:tc>
      </w:tr>
      <w:tr w:rsidR="002823EB" w:rsidRPr="006568CD" w14:paraId="3CDA8C85" w14:textId="77777777" w:rsidTr="00C074AD">
        <w:trPr>
          <w:trHeight w:val="17"/>
        </w:trPr>
        <w:tc>
          <w:tcPr>
            <w:tcW w:w="1740" w:type="dxa"/>
            <w:shd w:val="clear" w:color="auto" w:fill="auto"/>
            <w:tcMar>
              <w:top w:w="100" w:type="dxa"/>
              <w:left w:w="100" w:type="dxa"/>
              <w:bottom w:w="100" w:type="dxa"/>
              <w:right w:w="100" w:type="dxa"/>
            </w:tcMar>
          </w:tcPr>
          <w:p w14:paraId="66A7A782"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Appreciated objectivity</w:t>
            </w:r>
          </w:p>
        </w:tc>
        <w:tc>
          <w:tcPr>
            <w:tcW w:w="9195" w:type="dxa"/>
            <w:shd w:val="clear" w:color="auto" w:fill="auto"/>
            <w:tcMar>
              <w:top w:w="100" w:type="dxa"/>
              <w:left w:w="100" w:type="dxa"/>
              <w:bottom w:w="100" w:type="dxa"/>
              <w:right w:w="100" w:type="dxa"/>
            </w:tcMar>
          </w:tcPr>
          <w:p w14:paraId="48D20A1B"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 xml:space="preserve">“it’s true that when we read the site we are given the positive points and the negative points and that’s super pleasant” (AFGA2) </w:t>
            </w:r>
          </w:p>
        </w:tc>
      </w:tr>
      <w:tr w:rsidR="002823EB" w:rsidRPr="006568CD" w14:paraId="2C9DEF06" w14:textId="77777777" w:rsidTr="00C074AD">
        <w:trPr>
          <w:trHeight w:val="240"/>
        </w:trPr>
        <w:tc>
          <w:tcPr>
            <w:tcW w:w="1740" w:type="dxa"/>
            <w:shd w:val="clear" w:color="auto" w:fill="auto"/>
            <w:tcMar>
              <w:top w:w="100" w:type="dxa"/>
              <w:left w:w="100" w:type="dxa"/>
              <w:bottom w:w="100" w:type="dxa"/>
              <w:right w:w="100" w:type="dxa"/>
            </w:tcMar>
          </w:tcPr>
          <w:p w14:paraId="274D9492"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Visually appealing</w:t>
            </w:r>
          </w:p>
        </w:tc>
        <w:tc>
          <w:tcPr>
            <w:tcW w:w="9195" w:type="dxa"/>
            <w:shd w:val="clear" w:color="auto" w:fill="auto"/>
            <w:tcMar>
              <w:top w:w="100" w:type="dxa"/>
              <w:left w:w="100" w:type="dxa"/>
              <w:bottom w:w="100" w:type="dxa"/>
              <w:right w:w="100" w:type="dxa"/>
            </w:tcMar>
          </w:tcPr>
          <w:p w14:paraId="66497F1A"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“The images are easy to understand” (AFGA2), “The diagrams nevertheless bring a visual side” (AFGA3)</w:t>
            </w:r>
          </w:p>
        </w:tc>
      </w:tr>
      <w:tr w:rsidR="002823EB" w:rsidRPr="00EC5550" w14:paraId="2CE3F17F" w14:textId="77777777" w:rsidTr="00C074AD">
        <w:trPr>
          <w:trHeight w:val="17"/>
        </w:trPr>
        <w:tc>
          <w:tcPr>
            <w:tcW w:w="1740" w:type="dxa"/>
            <w:shd w:val="clear" w:color="auto" w:fill="auto"/>
            <w:tcMar>
              <w:top w:w="100" w:type="dxa"/>
              <w:left w:w="100" w:type="dxa"/>
              <w:bottom w:w="100" w:type="dxa"/>
              <w:right w:w="100" w:type="dxa"/>
            </w:tcMar>
          </w:tcPr>
          <w:p w14:paraId="41E78635"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The presence of some complicated words</w:t>
            </w:r>
          </w:p>
        </w:tc>
        <w:tc>
          <w:tcPr>
            <w:tcW w:w="9195" w:type="dxa"/>
            <w:shd w:val="clear" w:color="auto" w:fill="auto"/>
            <w:tcMar>
              <w:top w:w="100" w:type="dxa"/>
              <w:left w:w="100" w:type="dxa"/>
              <w:bottom w:w="100" w:type="dxa"/>
              <w:right w:w="100" w:type="dxa"/>
            </w:tcMar>
          </w:tcPr>
          <w:p w14:paraId="6A146E9A"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“Body words like peripheral nerves” (AFGA1), “Strains too” (AFGA5). “what does the question of having enough support mean exactly? (AFGA4)</w:t>
            </w:r>
          </w:p>
        </w:tc>
      </w:tr>
      <w:tr w:rsidR="002823EB" w:rsidRPr="006568CD" w14:paraId="46CE0BA2" w14:textId="77777777" w:rsidTr="00C074AD">
        <w:trPr>
          <w:trHeight w:val="17"/>
        </w:trPr>
        <w:tc>
          <w:tcPr>
            <w:tcW w:w="1740" w:type="dxa"/>
            <w:shd w:val="clear" w:color="auto" w:fill="auto"/>
            <w:tcMar>
              <w:top w:w="100" w:type="dxa"/>
              <w:left w:w="100" w:type="dxa"/>
              <w:bottom w:w="100" w:type="dxa"/>
              <w:right w:w="100" w:type="dxa"/>
            </w:tcMar>
          </w:tcPr>
          <w:p w14:paraId="3FB47006"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Importance of a printable mind map</w:t>
            </w:r>
          </w:p>
        </w:tc>
        <w:tc>
          <w:tcPr>
            <w:tcW w:w="9195" w:type="dxa"/>
            <w:shd w:val="clear" w:color="auto" w:fill="auto"/>
            <w:tcMar>
              <w:top w:w="100" w:type="dxa"/>
              <w:left w:w="100" w:type="dxa"/>
              <w:bottom w:w="100" w:type="dxa"/>
              <w:right w:w="100" w:type="dxa"/>
            </w:tcMar>
          </w:tcPr>
          <w:p w14:paraId="083A7CAF"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“I would also like to have it printed, the consultation with the doctor …sometimes it can happen quickly. It will still be good to have information in paper format and also after going to the site. I think it will be good to have both” (AFGA5)</w:t>
            </w:r>
          </w:p>
        </w:tc>
      </w:tr>
      <w:tr w:rsidR="002823EB" w:rsidRPr="006568CD" w14:paraId="3669F324" w14:textId="77777777" w:rsidTr="00C074AD">
        <w:trPr>
          <w:trHeight w:val="472"/>
        </w:trPr>
        <w:tc>
          <w:tcPr>
            <w:tcW w:w="1740" w:type="dxa"/>
            <w:shd w:val="clear" w:color="auto" w:fill="auto"/>
            <w:tcMar>
              <w:top w:w="100" w:type="dxa"/>
              <w:left w:w="100" w:type="dxa"/>
              <w:bottom w:w="100" w:type="dxa"/>
              <w:right w:w="100" w:type="dxa"/>
            </w:tcMar>
          </w:tcPr>
          <w:p w14:paraId="69A11952"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Importance of evaluating the decisional conflict</w:t>
            </w:r>
          </w:p>
        </w:tc>
        <w:tc>
          <w:tcPr>
            <w:tcW w:w="9195" w:type="dxa"/>
            <w:shd w:val="clear" w:color="auto" w:fill="auto"/>
            <w:tcMar>
              <w:top w:w="100" w:type="dxa"/>
              <w:left w:w="100" w:type="dxa"/>
              <w:bottom w:w="100" w:type="dxa"/>
              <w:right w:w="100" w:type="dxa"/>
            </w:tcMar>
          </w:tcPr>
          <w:p w14:paraId="645545F7" w14:textId="77777777" w:rsidR="002823EB" w:rsidRPr="00EC5550" w:rsidRDefault="002823EB" w:rsidP="002823EB">
            <w:pPr>
              <w:jc w:val="both"/>
              <w:rPr>
                <w:noProof/>
                <w:color w:val="000000" w:themeColor="text1"/>
                <w:sz w:val="10"/>
                <w:szCs w:val="10"/>
                <w:lang w:val="en-US"/>
              </w:rPr>
            </w:pPr>
            <w:r w:rsidRPr="00EC5550">
              <w:rPr>
                <w:noProof/>
                <w:color w:val="000000" w:themeColor="text1"/>
                <w:sz w:val="18"/>
                <w:szCs w:val="18"/>
                <w:lang w:val="en-US"/>
              </w:rPr>
              <w:t>“I think it’s good, it’s good for dusting off our ideas and our answers” (AFGA1), “it’s good because it allows us to reflect on what we’ve learned so I think it’s good” (AFGA2).</w:t>
            </w:r>
          </w:p>
        </w:tc>
      </w:tr>
    </w:tbl>
    <w:p w14:paraId="1E35B280" w14:textId="77777777" w:rsidR="00C71845" w:rsidRDefault="00C71845" w:rsidP="00C71845">
      <w:pPr>
        <w:jc w:val="center"/>
        <w:rPr>
          <w:noProof/>
          <w:color w:val="000000" w:themeColor="text1"/>
          <w:lang w:val="en-US"/>
        </w:rPr>
      </w:pPr>
    </w:p>
    <w:p w14:paraId="5DB1111E" w14:textId="77777777" w:rsidR="00C71845" w:rsidRDefault="00C71845" w:rsidP="00C71845">
      <w:pPr>
        <w:jc w:val="center"/>
        <w:rPr>
          <w:noProof/>
          <w:color w:val="000000" w:themeColor="text1"/>
          <w:lang w:val="en-US"/>
        </w:rPr>
      </w:pPr>
    </w:p>
    <w:p w14:paraId="7E6C7A8F" w14:textId="77777777" w:rsidR="00C71845" w:rsidRDefault="00C71845" w:rsidP="00C71845">
      <w:pPr>
        <w:jc w:val="center"/>
        <w:rPr>
          <w:noProof/>
          <w:color w:val="000000" w:themeColor="text1"/>
          <w:lang w:val="en-US"/>
        </w:rPr>
      </w:pPr>
    </w:p>
    <w:p w14:paraId="70BC3A35" w14:textId="77777777" w:rsidR="00C71845" w:rsidRDefault="00C71845" w:rsidP="00C71845">
      <w:pPr>
        <w:jc w:val="center"/>
        <w:rPr>
          <w:noProof/>
          <w:color w:val="000000" w:themeColor="text1"/>
          <w:lang w:val="en-US"/>
        </w:rPr>
      </w:pPr>
    </w:p>
    <w:p w14:paraId="4C6964B4" w14:textId="77777777" w:rsidR="00C71845" w:rsidRDefault="00C71845" w:rsidP="00C71845">
      <w:pPr>
        <w:jc w:val="center"/>
        <w:rPr>
          <w:noProof/>
          <w:color w:val="000000" w:themeColor="text1"/>
          <w:lang w:val="en-US"/>
        </w:rPr>
      </w:pPr>
    </w:p>
    <w:p w14:paraId="4CA673E7" w14:textId="77777777" w:rsidR="00C71845" w:rsidRDefault="00C71845" w:rsidP="00C71845">
      <w:pPr>
        <w:jc w:val="center"/>
        <w:rPr>
          <w:noProof/>
          <w:color w:val="000000" w:themeColor="text1"/>
          <w:lang w:val="en-US"/>
        </w:rPr>
      </w:pPr>
    </w:p>
    <w:p w14:paraId="49456359" w14:textId="77777777" w:rsidR="002823EB" w:rsidRPr="00EC5550" w:rsidRDefault="002823EB" w:rsidP="002823EB">
      <w:pPr>
        <w:pStyle w:val="Titre3"/>
        <w:numPr>
          <w:ilvl w:val="0"/>
          <w:numId w:val="1"/>
        </w:numPr>
        <w:ind w:left="0" w:firstLine="0"/>
        <w:rPr>
          <w:rFonts w:ascii="Times New Roman" w:hAnsi="Times New Roman" w:cs="Times New Roman"/>
          <w:noProof/>
          <w:color w:val="000000" w:themeColor="text1"/>
        </w:rPr>
      </w:pPr>
      <w:r w:rsidRPr="00EC5550">
        <w:rPr>
          <w:rFonts w:ascii="Times New Roman" w:hAnsi="Times New Roman" w:cs="Times New Roman"/>
          <w:noProof/>
          <w:color w:val="000000" w:themeColor="text1"/>
        </w:rPr>
        <w:t xml:space="preserve">Population characteristicts for parents involved in the alpha phase </w:t>
      </w:r>
    </w:p>
    <w:tbl>
      <w:tblPr>
        <w:tblW w:w="0" w:type="auto"/>
        <w:tblInd w:w="-152" w:type="dxa"/>
        <w:tblCellMar>
          <w:top w:w="15" w:type="dxa"/>
          <w:left w:w="15" w:type="dxa"/>
          <w:bottom w:w="15" w:type="dxa"/>
          <w:right w:w="15" w:type="dxa"/>
        </w:tblCellMar>
        <w:tblLook w:val="04A0" w:firstRow="1" w:lastRow="0" w:firstColumn="1" w:lastColumn="0" w:noHBand="0" w:noVBand="1"/>
      </w:tblPr>
      <w:tblGrid>
        <w:gridCol w:w="1917"/>
        <w:gridCol w:w="1089"/>
        <w:gridCol w:w="924"/>
        <w:gridCol w:w="983"/>
        <w:gridCol w:w="1325"/>
        <w:gridCol w:w="1288"/>
        <w:gridCol w:w="1632"/>
      </w:tblGrid>
      <w:tr w:rsidR="002823EB" w:rsidRPr="006568CD" w14:paraId="3BFD9291" w14:textId="77777777" w:rsidTr="002823EB">
        <w:trPr>
          <w:trHeight w:val="90"/>
        </w:trPr>
        <w:tc>
          <w:tcPr>
            <w:tcW w:w="9158"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7E4707" w14:textId="172C99CD" w:rsidR="002823EB" w:rsidRPr="002823EB" w:rsidRDefault="002823EB" w:rsidP="002823EB">
            <w:pPr>
              <w:rPr>
                <w:color w:val="000000" w:themeColor="text1"/>
                <w:lang w:val="en-US"/>
              </w:rPr>
            </w:pPr>
            <w:r w:rsidRPr="002823EB">
              <w:rPr>
                <w:color w:val="000000" w:themeColor="text1"/>
                <w:lang w:val="en-US"/>
              </w:rPr>
              <w:t xml:space="preserve">Supplementary materials table 6 - Alpha testing participants sample characteristics - parents focus </w:t>
            </w:r>
            <w:proofErr w:type="gramStart"/>
            <w:r w:rsidRPr="002823EB">
              <w:rPr>
                <w:color w:val="000000" w:themeColor="text1"/>
                <w:lang w:val="en-US"/>
              </w:rPr>
              <w:t>group</w:t>
            </w:r>
            <w:proofErr w:type="gramEnd"/>
          </w:p>
          <w:p w14:paraId="56775B7C" w14:textId="77777777" w:rsidR="002823EB" w:rsidRPr="002823EB" w:rsidRDefault="002823EB" w:rsidP="002823EB">
            <w:pPr>
              <w:rPr>
                <w:b/>
                <w:bCs/>
                <w:color w:val="000000" w:themeColor="text1"/>
                <w:sz w:val="22"/>
                <w:szCs w:val="22"/>
                <w:lang w:val="en-US"/>
              </w:rPr>
            </w:pPr>
          </w:p>
        </w:tc>
      </w:tr>
      <w:tr w:rsidR="002823EB" w:rsidRPr="00EC5550" w14:paraId="76972E84" w14:textId="77777777" w:rsidTr="002823EB">
        <w:trPr>
          <w:trHeight w:val="90"/>
        </w:trPr>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013AF5" w14:textId="77777777" w:rsidR="002823EB" w:rsidRPr="00EC5550" w:rsidRDefault="002823EB" w:rsidP="00C074AD">
            <w:pPr>
              <w:ind w:left="360"/>
              <w:rPr>
                <w:color w:val="000000" w:themeColor="text1"/>
                <w:sz w:val="22"/>
                <w:szCs w:val="22"/>
              </w:rPr>
            </w:pPr>
            <w:r w:rsidRPr="00EC5550">
              <w:rPr>
                <w:b/>
                <w:bCs/>
                <w:color w:val="000000" w:themeColor="text1"/>
                <w:sz w:val="22"/>
                <w:szCs w:val="22"/>
              </w:rPr>
              <w:t>Participant identification</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3F7283" w14:textId="77777777" w:rsidR="002823EB" w:rsidRPr="00EC5550" w:rsidRDefault="002823EB" w:rsidP="00C074AD">
            <w:pPr>
              <w:jc w:val="center"/>
              <w:rPr>
                <w:color w:val="000000" w:themeColor="text1"/>
                <w:sz w:val="22"/>
                <w:szCs w:val="22"/>
              </w:rPr>
            </w:pPr>
            <w:proofErr w:type="spellStart"/>
            <w:r w:rsidRPr="00EC5550">
              <w:rPr>
                <w:b/>
                <w:bCs/>
                <w:color w:val="000000" w:themeColor="text1"/>
                <w:sz w:val="22"/>
                <w:szCs w:val="22"/>
              </w:rPr>
              <w:t>Gender</w:t>
            </w:r>
            <w:proofErr w:type="spellEnd"/>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8FD8F" w14:textId="77777777" w:rsidR="002823EB" w:rsidRPr="00EC5550" w:rsidRDefault="002823EB" w:rsidP="00C074AD">
            <w:pPr>
              <w:jc w:val="center"/>
              <w:rPr>
                <w:color w:val="000000" w:themeColor="text1"/>
                <w:sz w:val="22"/>
                <w:szCs w:val="22"/>
              </w:rPr>
            </w:pPr>
            <w:r w:rsidRPr="00EC5550">
              <w:rPr>
                <w:b/>
                <w:bCs/>
                <w:color w:val="000000" w:themeColor="text1"/>
                <w:sz w:val="22"/>
                <w:szCs w:val="22"/>
              </w:rPr>
              <w:t>Age</w:t>
            </w:r>
          </w:p>
          <w:p w14:paraId="1AC41511" w14:textId="77777777" w:rsidR="002823EB" w:rsidRPr="00EC5550" w:rsidRDefault="002823EB" w:rsidP="00C074AD">
            <w:pPr>
              <w:jc w:val="center"/>
              <w:rPr>
                <w:color w:val="000000" w:themeColor="text1"/>
                <w:sz w:val="22"/>
                <w:szCs w:val="22"/>
              </w:rPr>
            </w:pPr>
            <w:r w:rsidRPr="00EC5550">
              <w:rPr>
                <w:b/>
                <w:bCs/>
                <w:color w:val="000000" w:themeColor="text1"/>
                <w:sz w:val="22"/>
                <w:szCs w:val="22"/>
              </w:rPr>
              <w:t>(</w:t>
            </w:r>
            <w:proofErr w:type="spellStart"/>
            <w:proofErr w:type="gramStart"/>
            <w:r w:rsidRPr="00EC5550">
              <w:rPr>
                <w:b/>
                <w:bCs/>
                <w:color w:val="000000" w:themeColor="text1"/>
                <w:sz w:val="22"/>
                <w:szCs w:val="22"/>
              </w:rPr>
              <w:t>years</w:t>
            </w:r>
            <w:proofErr w:type="spellEnd"/>
            <w:proofErr w:type="gramEnd"/>
            <w:r w:rsidRPr="00EC5550">
              <w:rPr>
                <w:b/>
                <w:bCs/>
                <w:color w:val="000000" w:themeColor="text1"/>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68F6E7" w14:textId="77777777" w:rsidR="002823EB" w:rsidRPr="00EC5550" w:rsidRDefault="002823EB" w:rsidP="00C074AD">
            <w:pPr>
              <w:jc w:val="center"/>
              <w:rPr>
                <w:color w:val="000000" w:themeColor="text1"/>
                <w:sz w:val="22"/>
                <w:szCs w:val="22"/>
                <w:lang w:val="en-US"/>
              </w:rPr>
            </w:pPr>
            <w:r w:rsidRPr="00EC5550">
              <w:rPr>
                <w:b/>
                <w:bCs/>
                <w:color w:val="000000" w:themeColor="text1"/>
                <w:sz w:val="22"/>
                <w:szCs w:val="22"/>
                <w:lang w:val="en-US"/>
              </w:rPr>
              <w:t>Age of the children (years)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D4F1EF" w14:textId="77777777" w:rsidR="002823EB" w:rsidRPr="00EC5550" w:rsidRDefault="002823EB" w:rsidP="00C074AD">
            <w:pPr>
              <w:jc w:val="center"/>
              <w:rPr>
                <w:color w:val="000000" w:themeColor="text1"/>
                <w:sz w:val="22"/>
                <w:szCs w:val="22"/>
                <w:lang w:val="en-US"/>
              </w:rPr>
            </w:pPr>
            <w:r w:rsidRPr="00EC5550">
              <w:rPr>
                <w:b/>
                <w:bCs/>
                <w:color w:val="000000" w:themeColor="text1"/>
                <w:sz w:val="22"/>
                <w:szCs w:val="22"/>
                <w:lang w:val="en-US"/>
              </w:rPr>
              <w:t>Vaccination status of their children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2149A" w14:textId="77777777" w:rsidR="002823EB" w:rsidRPr="00EC5550" w:rsidRDefault="002823EB" w:rsidP="00C074AD">
            <w:pPr>
              <w:jc w:val="center"/>
              <w:rPr>
                <w:color w:val="000000" w:themeColor="text1"/>
                <w:sz w:val="22"/>
                <w:szCs w:val="22"/>
              </w:rPr>
            </w:pPr>
            <w:proofErr w:type="spellStart"/>
            <w:r w:rsidRPr="00EC5550">
              <w:rPr>
                <w:b/>
                <w:bCs/>
                <w:color w:val="000000" w:themeColor="text1"/>
                <w:sz w:val="22"/>
                <w:szCs w:val="22"/>
              </w:rPr>
              <w:t>Highest</w:t>
            </w:r>
            <w:proofErr w:type="spellEnd"/>
            <w:r w:rsidRPr="00EC5550">
              <w:rPr>
                <w:b/>
                <w:bCs/>
                <w:color w:val="000000" w:themeColor="text1"/>
                <w:sz w:val="22"/>
                <w:szCs w:val="22"/>
              </w:rPr>
              <w:t xml:space="preserve"> </w:t>
            </w:r>
            <w:proofErr w:type="spellStart"/>
            <w:r w:rsidRPr="00EC5550">
              <w:rPr>
                <w:b/>
                <w:bCs/>
                <w:color w:val="000000" w:themeColor="text1"/>
                <w:sz w:val="22"/>
                <w:szCs w:val="22"/>
              </w:rPr>
              <w:t>educational</w:t>
            </w:r>
            <w:proofErr w:type="spellEnd"/>
            <w:r w:rsidRPr="00EC5550">
              <w:rPr>
                <w:b/>
                <w:bCs/>
                <w:color w:val="000000" w:themeColor="text1"/>
                <w:sz w:val="22"/>
                <w:szCs w:val="22"/>
              </w:rPr>
              <w:t xml:space="preserve"> </w:t>
            </w:r>
            <w:proofErr w:type="spellStart"/>
            <w:r w:rsidRPr="00EC5550">
              <w:rPr>
                <w:b/>
                <w:bCs/>
                <w:color w:val="000000" w:themeColor="text1"/>
                <w:sz w:val="22"/>
                <w:szCs w:val="22"/>
              </w:rPr>
              <w:t>attainment</w:t>
            </w:r>
            <w:proofErr w:type="spellEnd"/>
          </w:p>
        </w:tc>
        <w:tc>
          <w:tcPr>
            <w:tcW w:w="12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D02F4" w14:textId="77777777" w:rsidR="002823EB" w:rsidRPr="00EC5550" w:rsidRDefault="002823EB" w:rsidP="00C074AD">
            <w:pPr>
              <w:jc w:val="center"/>
              <w:rPr>
                <w:color w:val="000000" w:themeColor="text1"/>
                <w:sz w:val="22"/>
                <w:szCs w:val="22"/>
              </w:rPr>
            </w:pPr>
            <w:r w:rsidRPr="00EC5550">
              <w:rPr>
                <w:b/>
                <w:bCs/>
                <w:color w:val="000000" w:themeColor="text1"/>
                <w:sz w:val="22"/>
                <w:szCs w:val="22"/>
              </w:rPr>
              <w:t>Profession</w:t>
            </w:r>
          </w:p>
        </w:tc>
      </w:tr>
      <w:tr w:rsidR="002823EB" w:rsidRPr="00EC5550" w14:paraId="5E43C6B0" w14:textId="77777777" w:rsidTr="002823EB">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E08307" w14:textId="77777777" w:rsidR="002823EB" w:rsidRPr="00EC5550" w:rsidRDefault="002823EB" w:rsidP="00C074AD">
            <w:pPr>
              <w:jc w:val="center"/>
              <w:rPr>
                <w:color w:val="000000" w:themeColor="text1"/>
              </w:rPr>
            </w:pPr>
            <w:r w:rsidRPr="00EC5550">
              <w:rPr>
                <w:color w:val="000000" w:themeColor="text1"/>
                <w:sz w:val="18"/>
                <w:szCs w:val="18"/>
              </w:rPr>
              <w:t>PFGA1</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0F6DCC" w14:textId="77777777" w:rsidR="002823EB" w:rsidRPr="00EC5550" w:rsidRDefault="002823EB" w:rsidP="00C074AD">
            <w:pPr>
              <w:jc w:val="center"/>
              <w:rPr>
                <w:color w:val="000000" w:themeColor="text1"/>
              </w:rPr>
            </w:pPr>
            <w:r w:rsidRPr="00EC5550">
              <w:rPr>
                <w:color w:val="000000" w:themeColor="text1"/>
                <w:sz w:val="18"/>
                <w:szCs w:val="18"/>
              </w:rPr>
              <w:t>M</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4052C"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43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74F91"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4, 13 and 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41458"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 xml:space="preserve">1 </w:t>
            </w:r>
            <w:proofErr w:type="spellStart"/>
            <w:r w:rsidRPr="00EC5550">
              <w:rPr>
                <w:color w:val="000000" w:themeColor="text1"/>
                <w:sz w:val="18"/>
                <w:szCs w:val="18"/>
                <w:shd w:val="clear" w:color="auto" w:fill="FFFFFF"/>
              </w:rPr>
              <w:t>vaccinated</w:t>
            </w:r>
            <w:proofErr w:type="spellEnd"/>
            <w:r w:rsidRPr="00EC5550">
              <w:rPr>
                <w:color w:val="000000" w:themeColor="text1"/>
                <w:sz w:val="18"/>
                <w:szCs w:val="18"/>
                <w:shd w:val="clear" w:color="auto" w:fill="FFFFFF"/>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D1CF4"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CA430"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Web designer</w:t>
            </w:r>
          </w:p>
        </w:tc>
      </w:tr>
      <w:tr w:rsidR="002823EB" w:rsidRPr="00EC5550" w14:paraId="1794AEA9" w14:textId="77777777" w:rsidTr="002823EB">
        <w:trPr>
          <w:trHeight w:val="204"/>
        </w:trPr>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A3483" w14:textId="77777777" w:rsidR="002823EB" w:rsidRPr="00EC5550" w:rsidRDefault="002823EB" w:rsidP="00C074AD">
            <w:pPr>
              <w:jc w:val="center"/>
              <w:rPr>
                <w:color w:val="000000" w:themeColor="text1"/>
              </w:rPr>
            </w:pPr>
            <w:r w:rsidRPr="00EC5550">
              <w:rPr>
                <w:color w:val="000000" w:themeColor="text1"/>
                <w:sz w:val="18"/>
                <w:szCs w:val="18"/>
              </w:rPr>
              <w:t>PFGA2</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D78FC"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70488"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5BCF6"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 xml:space="preserve"> 5,10,12 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EDDE4"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 xml:space="preserve">1 </w:t>
            </w:r>
            <w:proofErr w:type="spellStart"/>
            <w:r w:rsidRPr="00EC5550">
              <w:rPr>
                <w:color w:val="000000" w:themeColor="text1"/>
                <w:sz w:val="18"/>
                <w:szCs w:val="18"/>
                <w:shd w:val="clear" w:color="auto" w:fill="FFFFFF"/>
              </w:rPr>
              <w:t>vaccinated</w:t>
            </w:r>
            <w:proofErr w:type="spellEnd"/>
            <w:r w:rsidRPr="00EC5550">
              <w:rPr>
                <w:color w:val="000000" w:themeColor="text1"/>
                <w:sz w:val="18"/>
                <w:szCs w:val="18"/>
                <w:shd w:val="clear" w:color="auto" w:fill="FFFFFF"/>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C35A54"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D34F0" w14:textId="77777777" w:rsidR="002823EB" w:rsidRPr="00EC5550" w:rsidRDefault="002823EB" w:rsidP="00C074AD">
            <w:pPr>
              <w:jc w:val="center"/>
              <w:rPr>
                <w:color w:val="000000" w:themeColor="text1"/>
              </w:rPr>
            </w:pPr>
            <w:r w:rsidRPr="00EC5550">
              <w:rPr>
                <w:color w:val="000000" w:themeColor="text1"/>
                <w:sz w:val="18"/>
                <w:szCs w:val="18"/>
              </w:rPr>
              <w:t>Nurse</w:t>
            </w:r>
          </w:p>
        </w:tc>
      </w:tr>
      <w:tr w:rsidR="002823EB" w:rsidRPr="00EC5550" w14:paraId="6CE53902" w14:textId="77777777" w:rsidTr="002823EB">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FD4A35" w14:textId="77777777" w:rsidR="002823EB" w:rsidRPr="00EC5550" w:rsidRDefault="002823EB" w:rsidP="00C074AD">
            <w:pPr>
              <w:jc w:val="center"/>
              <w:rPr>
                <w:color w:val="000000" w:themeColor="text1"/>
              </w:rPr>
            </w:pPr>
            <w:r w:rsidRPr="00EC5550">
              <w:rPr>
                <w:color w:val="000000" w:themeColor="text1"/>
                <w:sz w:val="18"/>
                <w:szCs w:val="18"/>
              </w:rPr>
              <w:t xml:space="preserve"> PFGA3</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4B1AA"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F09B80" w14:textId="77777777" w:rsidR="002823EB" w:rsidRPr="00EC5550" w:rsidRDefault="002823EB" w:rsidP="00C074AD">
            <w:pPr>
              <w:jc w:val="center"/>
              <w:rPr>
                <w:color w:val="000000" w:themeColor="text1"/>
              </w:rPr>
            </w:pPr>
            <w:r w:rsidRPr="00EC5550">
              <w:rPr>
                <w:color w:val="000000" w:themeColor="text1"/>
                <w:sz w:val="18"/>
                <w:szCs w:val="18"/>
              </w:rPr>
              <w:t>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A680C"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15,18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C67970"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 xml:space="preserve">All </w:t>
            </w:r>
            <w:proofErr w:type="spellStart"/>
            <w:r w:rsidRPr="00EC5550">
              <w:rPr>
                <w:color w:val="000000" w:themeColor="text1"/>
                <w:sz w:val="18"/>
                <w:szCs w:val="18"/>
                <w:shd w:val="clear" w:color="auto" w:fill="FFFFFF"/>
              </w:rPr>
              <w:t>vaccinated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D98CE"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BC584" w14:textId="77777777" w:rsidR="002823EB" w:rsidRPr="00EC5550" w:rsidRDefault="002823EB" w:rsidP="00C074AD">
            <w:pPr>
              <w:jc w:val="center"/>
              <w:rPr>
                <w:color w:val="000000" w:themeColor="text1"/>
              </w:rPr>
            </w:pPr>
            <w:r w:rsidRPr="00EC5550">
              <w:rPr>
                <w:color w:val="000000" w:themeColor="text1"/>
                <w:sz w:val="18"/>
                <w:szCs w:val="18"/>
              </w:rPr>
              <w:t>Nursery nurse</w:t>
            </w:r>
          </w:p>
        </w:tc>
      </w:tr>
      <w:tr w:rsidR="002823EB" w:rsidRPr="00EC5550" w14:paraId="6F1D8FAB" w14:textId="77777777" w:rsidTr="002823EB">
        <w:trPr>
          <w:trHeight w:val="440"/>
        </w:trPr>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8FCAF" w14:textId="77777777" w:rsidR="002823EB" w:rsidRPr="00EC5550" w:rsidRDefault="002823EB" w:rsidP="00C074AD">
            <w:pPr>
              <w:jc w:val="center"/>
              <w:rPr>
                <w:color w:val="000000" w:themeColor="text1"/>
              </w:rPr>
            </w:pPr>
            <w:r w:rsidRPr="00EC5550">
              <w:rPr>
                <w:color w:val="000000" w:themeColor="text1"/>
                <w:sz w:val="18"/>
                <w:szCs w:val="18"/>
              </w:rPr>
              <w:t>PFGA4</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2A243"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7B243" w14:textId="77777777" w:rsidR="002823EB" w:rsidRPr="00EC5550" w:rsidRDefault="002823EB" w:rsidP="00C074AD">
            <w:pPr>
              <w:jc w:val="center"/>
              <w:rPr>
                <w:color w:val="000000" w:themeColor="text1"/>
              </w:rPr>
            </w:pPr>
            <w:r w:rsidRPr="00EC5550">
              <w:rPr>
                <w:color w:val="000000" w:themeColor="text1"/>
                <w:sz w:val="18"/>
                <w:szCs w:val="18"/>
              </w:rPr>
              <w:t>36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EB0F3" w14:textId="77777777" w:rsidR="002823EB" w:rsidRPr="00EC5550" w:rsidRDefault="002823EB" w:rsidP="00C074AD">
            <w:pPr>
              <w:jc w:val="center"/>
              <w:rPr>
                <w:color w:val="000000" w:themeColor="text1"/>
              </w:rPr>
            </w:pPr>
            <w:r w:rsidRPr="00EC5550">
              <w:rPr>
                <w:color w:val="000000" w:themeColor="text1"/>
                <w:sz w:val="18"/>
                <w:szCs w:val="18"/>
              </w:rPr>
              <w:t xml:space="preserve"> </w:t>
            </w:r>
            <w:r w:rsidRPr="00EC5550">
              <w:rPr>
                <w:color w:val="000000" w:themeColor="text1"/>
                <w:sz w:val="18"/>
                <w:szCs w:val="18"/>
                <w:shd w:val="clear" w:color="auto" w:fill="FFFFFF"/>
              </w:rPr>
              <w:t>8, 11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1074" w14:textId="77777777" w:rsidR="002823EB" w:rsidRPr="00EC5550" w:rsidRDefault="002823EB" w:rsidP="00C074AD">
            <w:pPr>
              <w:jc w:val="center"/>
              <w:rPr>
                <w:color w:val="000000" w:themeColor="text1"/>
              </w:rPr>
            </w:pPr>
            <w:r w:rsidRPr="00EC5550">
              <w:rPr>
                <w:color w:val="000000" w:themeColor="text1"/>
                <w:sz w:val="18"/>
                <w:szCs w:val="18"/>
              </w:rPr>
              <w:t xml:space="preserve"> </w:t>
            </w:r>
            <w:r w:rsidRPr="00EC5550">
              <w:rPr>
                <w:color w:val="000000" w:themeColor="text1"/>
                <w:sz w:val="18"/>
                <w:szCs w:val="18"/>
                <w:shd w:val="clear" w:color="auto" w:fill="FFFFFF"/>
              </w:rPr>
              <w:t xml:space="preserve">1 </w:t>
            </w:r>
            <w:proofErr w:type="spellStart"/>
            <w:r w:rsidRPr="00EC5550">
              <w:rPr>
                <w:color w:val="000000" w:themeColor="text1"/>
                <w:sz w:val="18"/>
                <w:szCs w:val="18"/>
                <w:shd w:val="clear" w:color="auto" w:fill="FFFFFF"/>
              </w:rPr>
              <w:t>vaccinated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EF222"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BBA78" w14:textId="77777777" w:rsidR="002823EB" w:rsidRPr="00EC5550" w:rsidRDefault="002823EB" w:rsidP="00C074AD">
            <w:pPr>
              <w:jc w:val="center"/>
              <w:rPr>
                <w:color w:val="000000" w:themeColor="text1"/>
              </w:rPr>
            </w:pPr>
            <w:r w:rsidRPr="00EC5550">
              <w:rPr>
                <w:color w:val="000000" w:themeColor="text1"/>
                <w:sz w:val="18"/>
                <w:szCs w:val="18"/>
              </w:rPr>
              <w:t>Nurse</w:t>
            </w:r>
          </w:p>
        </w:tc>
      </w:tr>
      <w:tr w:rsidR="002823EB" w:rsidRPr="00EC5550" w14:paraId="1B5842D3" w14:textId="77777777" w:rsidTr="002823EB">
        <w:trPr>
          <w:trHeight w:val="349"/>
        </w:trPr>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1D798C" w14:textId="77777777" w:rsidR="002823EB" w:rsidRPr="00EC5550" w:rsidRDefault="002823EB" w:rsidP="00C074AD">
            <w:pPr>
              <w:jc w:val="center"/>
              <w:rPr>
                <w:color w:val="000000" w:themeColor="text1"/>
              </w:rPr>
            </w:pPr>
            <w:r w:rsidRPr="00EC5550">
              <w:rPr>
                <w:color w:val="000000" w:themeColor="text1"/>
                <w:sz w:val="18"/>
                <w:szCs w:val="18"/>
              </w:rPr>
              <w:t>PFGA5</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CCD562"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31586" w14:textId="77777777" w:rsidR="002823EB" w:rsidRPr="00EC5550" w:rsidRDefault="002823EB" w:rsidP="00C074AD">
            <w:pPr>
              <w:jc w:val="center"/>
              <w:rPr>
                <w:color w:val="000000" w:themeColor="text1"/>
              </w:rPr>
            </w:pPr>
            <w:r w:rsidRPr="00EC5550">
              <w:rPr>
                <w:color w:val="000000" w:themeColor="text1"/>
                <w:sz w:val="18"/>
                <w:szCs w:val="18"/>
              </w:rPr>
              <w:t xml:space="preserve"> 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D985D"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9,12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CAE3BB" w14:textId="77777777" w:rsidR="002823EB" w:rsidRPr="00EC5550" w:rsidRDefault="002823EB" w:rsidP="00C074AD">
            <w:pPr>
              <w:jc w:val="center"/>
              <w:rPr>
                <w:color w:val="000000" w:themeColor="text1"/>
              </w:rPr>
            </w:pPr>
            <w:r w:rsidRPr="00EC5550">
              <w:rPr>
                <w:color w:val="000000" w:themeColor="text1"/>
                <w:sz w:val="18"/>
                <w:szCs w:val="18"/>
              </w:rPr>
              <w:t xml:space="preserve">Not </w:t>
            </w:r>
            <w:proofErr w:type="spellStart"/>
            <w:r w:rsidRPr="00EC5550">
              <w:rPr>
                <w:color w:val="000000" w:themeColor="text1"/>
                <w:sz w:val="18"/>
                <w:szCs w:val="18"/>
              </w:rPr>
              <w:t>vaccinated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F3C66"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0CE920"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 xml:space="preserve">Social </w:t>
            </w:r>
            <w:proofErr w:type="spellStart"/>
            <w:r w:rsidRPr="00EC5550">
              <w:rPr>
                <w:color w:val="000000" w:themeColor="text1"/>
                <w:sz w:val="18"/>
                <w:szCs w:val="18"/>
                <w:shd w:val="clear" w:color="auto" w:fill="FFFFFF"/>
              </w:rPr>
              <w:t>worker</w:t>
            </w:r>
            <w:proofErr w:type="spellEnd"/>
          </w:p>
        </w:tc>
      </w:tr>
      <w:tr w:rsidR="002823EB" w:rsidRPr="00EC5550" w14:paraId="3A0DC217" w14:textId="77777777" w:rsidTr="002823EB">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85618" w14:textId="77777777" w:rsidR="002823EB" w:rsidRPr="00EC5550" w:rsidRDefault="002823EB" w:rsidP="00C074AD">
            <w:pPr>
              <w:jc w:val="center"/>
              <w:rPr>
                <w:color w:val="000000" w:themeColor="text1"/>
              </w:rPr>
            </w:pPr>
            <w:r w:rsidRPr="00EC5550">
              <w:rPr>
                <w:color w:val="000000" w:themeColor="text1"/>
                <w:sz w:val="18"/>
                <w:szCs w:val="18"/>
              </w:rPr>
              <w:t>PFGA6</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BAE75"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C0B33D" w14:textId="77777777" w:rsidR="002823EB" w:rsidRPr="00EC5550" w:rsidRDefault="002823EB" w:rsidP="00C074AD">
            <w:pPr>
              <w:jc w:val="center"/>
              <w:rPr>
                <w:color w:val="000000" w:themeColor="text1"/>
              </w:rPr>
            </w:pPr>
            <w:r w:rsidRPr="00EC5550">
              <w:rPr>
                <w:color w:val="000000" w:themeColor="text1"/>
                <w:sz w:val="18"/>
                <w:szCs w:val="18"/>
              </w:rPr>
              <w:t xml:space="preserve"> </w:t>
            </w:r>
            <w:r w:rsidRPr="00EC5550">
              <w:rPr>
                <w:color w:val="000000" w:themeColor="text1"/>
                <w:sz w:val="18"/>
                <w:szCs w:val="18"/>
                <w:shd w:val="clear" w:color="auto" w:fill="FFFFFF"/>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A92B37" w14:textId="77777777" w:rsidR="002823EB" w:rsidRPr="00EC5550" w:rsidRDefault="002823EB" w:rsidP="00C074AD">
            <w:pPr>
              <w:jc w:val="center"/>
              <w:rPr>
                <w:color w:val="000000" w:themeColor="text1"/>
              </w:rPr>
            </w:pPr>
            <w:r w:rsidRPr="00EC5550">
              <w:rPr>
                <w:color w:val="000000" w:themeColor="text1"/>
                <w:sz w:val="18"/>
                <w:szCs w:val="18"/>
              </w:rPr>
              <w:t>8,12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EBA0C9" w14:textId="77777777" w:rsidR="002823EB" w:rsidRPr="00EC5550" w:rsidRDefault="002823EB" w:rsidP="00C074AD">
            <w:pPr>
              <w:jc w:val="center"/>
              <w:rPr>
                <w:color w:val="000000" w:themeColor="text1"/>
              </w:rPr>
            </w:pPr>
            <w:r w:rsidRPr="00EC5550">
              <w:rPr>
                <w:color w:val="000000" w:themeColor="text1"/>
                <w:sz w:val="18"/>
                <w:szCs w:val="18"/>
              </w:rPr>
              <w:t xml:space="preserve">1 </w:t>
            </w:r>
            <w:proofErr w:type="spellStart"/>
            <w:r w:rsidRPr="00EC5550">
              <w:rPr>
                <w:color w:val="000000" w:themeColor="text1"/>
                <w:sz w:val="18"/>
                <w:szCs w:val="18"/>
              </w:rPr>
              <w:t>vaccinated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44DFC"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085E7"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Supply</w:t>
            </w:r>
            <w:proofErr w:type="spellEnd"/>
            <w:r w:rsidRPr="00EC5550">
              <w:rPr>
                <w:color w:val="000000" w:themeColor="text1"/>
                <w:sz w:val="18"/>
                <w:szCs w:val="18"/>
                <w:shd w:val="clear" w:color="auto" w:fill="FFFFFF"/>
              </w:rPr>
              <w:t xml:space="preserve"> </w:t>
            </w:r>
            <w:proofErr w:type="spellStart"/>
            <w:r w:rsidRPr="00EC5550">
              <w:rPr>
                <w:color w:val="000000" w:themeColor="text1"/>
                <w:sz w:val="18"/>
                <w:szCs w:val="18"/>
                <w:shd w:val="clear" w:color="auto" w:fill="FFFFFF"/>
              </w:rPr>
              <w:t>chain</w:t>
            </w:r>
            <w:proofErr w:type="spellEnd"/>
            <w:r w:rsidRPr="00EC5550">
              <w:rPr>
                <w:color w:val="000000" w:themeColor="text1"/>
                <w:sz w:val="18"/>
                <w:szCs w:val="18"/>
                <w:shd w:val="clear" w:color="auto" w:fill="FFFFFF"/>
              </w:rPr>
              <w:t xml:space="preserve"> manager</w:t>
            </w:r>
          </w:p>
        </w:tc>
      </w:tr>
      <w:tr w:rsidR="002823EB" w:rsidRPr="00EC5550" w14:paraId="51863C51" w14:textId="77777777" w:rsidTr="002823EB">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DBB7A9" w14:textId="77777777" w:rsidR="002823EB" w:rsidRPr="00EC5550" w:rsidRDefault="002823EB" w:rsidP="00C074AD">
            <w:pPr>
              <w:jc w:val="center"/>
              <w:rPr>
                <w:color w:val="000000" w:themeColor="text1"/>
              </w:rPr>
            </w:pPr>
            <w:r w:rsidRPr="00EC5550">
              <w:rPr>
                <w:color w:val="000000" w:themeColor="text1"/>
                <w:sz w:val="18"/>
                <w:szCs w:val="18"/>
              </w:rPr>
              <w:t>PFGA7</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2196ED"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7D558"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B0633D"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5,10,12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DC05EF" w14:textId="77777777" w:rsidR="002823EB" w:rsidRPr="00EC5550" w:rsidRDefault="002823EB" w:rsidP="00C074AD">
            <w:pPr>
              <w:jc w:val="center"/>
              <w:rPr>
                <w:color w:val="000000" w:themeColor="text1"/>
              </w:rPr>
            </w:pPr>
            <w:r w:rsidRPr="00EC5550">
              <w:rPr>
                <w:color w:val="000000" w:themeColor="text1"/>
                <w:sz w:val="18"/>
                <w:szCs w:val="18"/>
                <w:shd w:val="clear" w:color="auto" w:fill="FFFFFF"/>
              </w:rPr>
              <w:t>1 vaccination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DC7585"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54509" w14:textId="77777777" w:rsidR="002823EB" w:rsidRPr="00EC5550" w:rsidRDefault="002823EB" w:rsidP="00C074AD">
            <w:pPr>
              <w:jc w:val="center"/>
              <w:rPr>
                <w:color w:val="000000" w:themeColor="text1"/>
              </w:rPr>
            </w:pPr>
            <w:r w:rsidRPr="00EC5550">
              <w:rPr>
                <w:color w:val="000000" w:themeColor="text1"/>
                <w:sz w:val="18"/>
                <w:szCs w:val="18"/>
              </w:rPr>
              <w:t>Nurse</w:t>
            </w:r>
          </w:p>
        </w:tc>
      </w:tr>
      <w:tr w:rsidR="002823EB" w:rsidRPr="00EC5550" w14:paraId="2C3E2F57" w14:textId="77777777" w:rsidTr="002823EB">
        <w:trPr>
          <w:trHeight w:val="560"/>
        </w:trPr>
        <w:tc>
          <w:tcPr>
            <w:tcW w:w="1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4C54C" w14:textId="77777777" w:rsidR="002823EB" w:rsidRPr="00EC5550" w:rsidRDefault="002823EB" w:rsidP="00C074AD">
            <w:pPr>
              <w:jc w:val="center"/>
              <w:rPr>
                <w:color w:val="000000" w:themeColor="text1"/>
              </w:rPr>
            </w:pPr>
            <w:r w:rsidRPr="00EC5550">
              <w:rPr>
                <w:color w:val="000000" w:themeColor="text1"/>
                <w:sz w:val="18"/>
                <w:szCs w:val="18"/>
              </w:rPr>
              <w:t>PFGA8</w:t>
            </w:r>
          </w:p>
        </w:tc>
        <w:tc>
          <w:tcPr>
            <w:tcW w:w="11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1AE3C" w14:textId="77777777" w:rsidR="002823EB" w:rsidRPr="00EC5550" w:rsidRDefault="002823EB" w:rsidP="00C074AD">
            <w:pPr>
              <w:jc w:val="center"/>
              <w:rPr>
                <w:color w:val="000000" w:themeColor="text1"/>
              </w:rPr>
            </w:pPr>
            <w:r w:rsidRPr="00EC5550">
              <w:rPr>
                <w:color w:val="000000" w:themeColor="text1"/>
                <w:sz w:val="18"/>
                <w:szCs w:val="18"/>
              </w:rPr>
              <w:t>F</w:t>
            </w:r>
          </w:p>
        </w:tc>
        <w:tc>
          <w:tcPr>
            <w:tcW w:w="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5DB0F" w14:textId="77777777" w:rsidR="002823EB" w:rsidRPr="00EC5550" w:rsidRDefault="002823EB" w:rsidP="00C074AD">
            <w:pPr>
              <w:jc w:val="center"/>
              <w:rPr>
                <w:color w:val="000000" w:themeColor="text1"/>
              </w:rPr>
            </w:pPr>
            <w:r w:rsidRPr="00EC5550">
              <w:rPr>
                <w:color w:val="000000" w:themeColor="text1"/>
                <w:sz w:val="18"/>
                <w:szCs w:val="18"/>
              </w:rPr>
              <w:t>35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1AF2F" w14:textId="77777777" w:rsidR="002823EB" w:rsidRPr="00EC5550" w:rsidRDefault="002823EB" w:rsidP="00C074AD">
            <w:pPr>
              <w:jc w:val="center"/>
              <w:rPr>
                <w:color w:val="000000" w:themeColor="text1"/>
              </w:rPr>
            </w:pPr>
            <w:r w:rsidRPr="00EC5550">
              <w:rPr>
                <w:color w:val="000000" w:themeColor="text1"/>
                <w:sz w:val="18"/>
                <w:szCs w:val="18"/>
              </w:rPr>
              <w:t>12 ans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A64BB" w14:textId="77777777" w:rsidR="002823EB" w:rsidRPr="00EC5550" w:rsidRDefault="002823EB" w:rsidP="00C074AD">
            <w:pPr>
              <w:jc w:val="center"/>
              <w:rPr>
                <w:color w:val="000000" w:themeColor="text1"/>
              </w:rPr>
            </w:pPr>
            <w:r w:rsidRPr="00EC5550">
              <w:rPr>
                <w:color w:val="000000" w:themeColor="text1"/>
                <w:sz w:val="18"/>
                <w:szCs w:val="18"/>
              </w:rPr>
              <w:t xml:space="preserve">Not </w:t>
            </w:r>
            <w:proofErr w:type="spellStart"/>
            <w:r w:rsidRPr="00EC5550">
              <w:rPr>
                <w:color w:val="000000" w:themeColor="text1"/>
                <w:sz w:val="18"/>
                <w:szCs w:val="18"/>
              </w:rPr>
              <w:t>vaccinated</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73EC9" w14:textId="77777777" w:rsidR="002823EB" w:rsidRPr="00EC5550" w:rsidRDefault="002823EB" w:rsidP="00C074AD">
            <w:pPr>
              <w:jc w:val="center"/>
              <w:rPr>
                <w:color w:val="000000" w:themeColor="text1"/>
              </w:rPr>
            </w:pPr>
            <w:proofErr w:type="spellStart"/>
            <w:r w:rsidRPr="00EC5550">
              <w:rPr>
                <w:color w:val="000000" w:themeColor="text1"/>
                <w:sz w:val="18"/>
                <w:szCs w:val="18"/>
                <w:shd w:val="clear" w:color="auto" w:fill="FFFFFF"/>
              </w:rPr>
              <w:t>Postgraduate</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09196" w14:textId="77777777" w:rsidR="002823EB" w:rsidRPr="00EC5550" w:rsidRDefault="002823EB" w:rsidP="00C074AD">
            <w:pPr>
              <w:jc w:val="center"/>
              <w:rPr>
                <w:color w:val="000000" w:themeColor="text1"/>
              </w:rPr>
            </w:pPr>
            <w:r w:rsidRPr="00EC5550">
              <w:rPr>
                <w:color w:val="000000" w:themeColor="text1"/>
                <w:sz w:val="18"/>
                <w:szCs w:val="18"/>
              </w:rPr>
              <w:t>Teacher</w:t>
            </w:r>
          </w:p>
        </w:tc>
      </w:tr>
    </w:tbl>
    <w:p w14:paraId="68D6FC8D" w14:textId="23B5FBD4" w:rsidR="00C71845" w:rsidRPr="002823EB" w:rsidRDefault="002823EB" w:rsidP="002823EB">
      <w:pPr>
        <w:spacing w:line="360" w:lineRule="auto"/>
        <w:jc w:val="both"/>
        <w:rPr>
          <w:b/>
          <w:bCs/>
          <w:noProof/>
          <w:color w:val="000000" w:themeColor="text1"/>
          <w:lang w:val="en-US"/>
        </w:rPr>
      </w:pPr>
      <w:r w:rsidRPr="002823EB">
        <w:rPr>
          <w:noProof/>
          <w:color w:val="000000" w:themeColor="text1"/>
          <w:lang w:val="en-US"/>
        </w:rPr>
        <w:br w:type="page"/>
      </w:r>
      <w:r w:rsidR="006568CD">
        <w:rPr>
          <w:noProof/>
          <w:color w:val="000000" w:themeColor="text1"/>
          <w:lang w:val="en-US"/>
        </w:rPr>
        <w:lastRenderedPageBreak/>
        <w:t>6</w:t>
      </w:r>
      <w:r>
        <w:rPr>
          <w:noProof/>
          <w:color w:val="000000" w:themeColor="text1"/>
          <w:lang w:val="en-US"/>
        </w:rPr>
        <w:t>.</w:t>
      </w:r>
      <w:r w:rsidRPr="002823EB">
        <w:rPr>
          <w:b/>
          <w:bCs/>
          <w:noProof/>
          <w:color w:val="000000" w:themeColor="text1"/>
          <w:lang w:val="en-US"/>
        </w:rPr>
        <w:t xml:space="preserve">Verbatims in alpha testing – parents </w:t>
      </w:r>
    </w:p>
    <w:tbl>
      <w:tblPr>
        <w:tblStyle w:val="6"/>
        <w:tblW w:w="1090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8520"/>
      </w:tblGrid>
      <w:tr w:rsidR="002823EB" w:rsidRPr="006568CD" w14:paraId="70D719A5" w14:textId="77777777" w:rsidTr="00C074AD">
        <w:trPr>
          <w:trHeight w:val="440"/>
        </w:trPr>
        <w:tc>
          <w:tcPr>
            <w:tcW w:w="10905" w:type="dxa"/>
            <w:gridSpan w:val="2"/>
            <w:shd w:val="clear" w:color="auto" w:fill="auto"/>
            <w:tcMar>
              <w:top w:w="100" w:type="dxa"/>
              <w:left w:w="100" w:type="dxa"/>
              <w:bottom w:w="100" w:type="dxa"/>
              <w:right w:w="100" w:type="dxa"/>
            </w:tcMar>
          </w:tcPr>
          <w:p w14:paraId="5D5A6B66" w14:textId="1F4E4769" w:rsidR="002823EB" w:rsidRPr="00EC5550" w:rsidRDefault="002823EB" w:rsidP="002823EB">
            <w:pPr>
              <w:widowControl w:val="0"/>
              <w:rPr>
                <w:noProof/>
                <w:color w:val="000000" w:themeColor="text1"/>
                <w:lang w:val="en-US"/>
              </w:rPr>
            </w:pPr>
            <w:r w:rsidRPr="002823EB">
              <w:rPr>
                <w:color w:val="000000" w:themeColor="text1"/>
                <w:lang w:val="en-US"/>
              </w:rPr>
              <w:t xml:space="preserve">Supplementary materials table </w:t>
            </w:r>
            <w:r>
              <w:rPr>
                <w:color w:val="000000" w:themeColor="text1"/>
                <w:lang w:val="en-US"/>
              </w:rPr>
              <w:t>7</w:t>
            </w:r>
            <w:r w:rsidRPr="002823EB">
              <w:rPr>
                <w:color w:val="000000" w:themeColor="text1"/>
                <w:lang w:val="en-US"/>
              </w:rPr>
              <w:t xml:space="preserve"> – </w:t>
            </w:r>
            <w:r w:rsidRPr="00EC5550">
              <w:rPr>
                <w:noProof/>
                <w:color w:val="000000" w:themeColor="text1"/>
                <w:lang w:val="en-US"/>
              </w:rPr>
              <w:t xml:space="preserve">Alpha testing verbatims </w:t>
            </w:r>
            <w:r>
              <w:rPr>
                <w:noProof/>
                <w:color w:val="000000" w:themeColor="text1"/>
                <w:lang w:val="en-US"/>
              </w:rPr>
              <w:t xml:space="preserve">parents </w:t>
            </w:r>
            <w:r w:rsidRPr="00EC5550">
              <w:rPr>
                <w:noProof/>
                <w:color w:val="000000" w:themeColor="text1"/>
                <w:lang w:val="en-US"/>
              </w:rPr>
              <w:t>–</w:t>
            </w:r>
            <w:r>
              <w:rPr>
                <w:noProof/>
                <w:color w:val="000000" w:themeColor="text1"/>
                <w:lang w:val="en-US"/>
              </w:rPr>
              <w:t xml:space="preserve"> before the SDA presentation</w:t>
            </w:r>
          </w:p>
        </w:tc>
      </w:tr>
      <w:tr w:rsidR="002823EB" w:rsidRPr="006568CD" w14:paraId="19BD94EE" w14:textId="77777777" w:rsidTr="00C074AD">
        <w:trPr>
          <w:trHeight w:val="440"/>
        </w:trPr>
        <w:tc>
          <w:tcPr>
            <w:tcW w:w="10905" w:type="dxa"/>
            <w:gridSpan w:val="2"/>
            <w:shd w:val="clear" w:color="auto" w:fill="auto"/>
            <w:tcMar>
              <w:top w:w="100" w:type="dxa"/>
              <w:left w:w="100" w:type="dxa"/>
              <w:bottom w:w="100" w:type="dxa"/>
              <w:right w:w="100" w:type="dxa"/>
            </w:tcMar>
          </w:tcPr>
          <w:p w14:paraId="7469CBD5" w14:textId="77777777" w:rsidR="002823EB" w:rsidRPr="00EC5550" w:rsidRDefault="002823EB" w:rsidP="002823EB">
            <w:pPr>
              <w:widowControl w:val="0"/>
              <w:rPr>
                <w:noProof/>
                <w:color w:val="000000" w:themeColor="text1"/>
                <w:lang w:val="en-US"/>
              </w:rPr>
            </w:pPr>
            <w:r w:rsidRPr="00EC5550">
              <w:rPr>
                <w:noProof/>
                <w:color w:val="000000" w:themeColor="text1"/>
                <w:lang w:val="en-US"/>
              </w:rPr>
              <w:t xml:space="preserve">Views on HPV vaccination before the presentation of the decision aid </w:t>
            </w:r>
          </w:p>
        </w:tc>
      </w:tr>
      <w:tr w:rsidR="002823EB" w:rsidRPr="00EC5550" w14:paraId="5FCE6DE9" w14:textId="77777777" w:rsidTr="00C074AD">
        <w:tc>
          <w:tcPr>
            <w:tcW w:w="2385" w:type="dxa"/>
            <w:shd w:val="clear" w:color="auto" w:fill="auto"/>
            <w:tcMar>
              <w:top w:w="100" w:type="dxa"/>
              <w:left w:w="100" w:type="dxa"/>
              <w:bottom w:w="100" w:type="dxa"/>
              <w:right w:w="100" w:type="dxa"/>
            </w:tcMar>
          </w:tcPr>
          <w:p w14:paraId="19072D2E" w14:textId="77777777" w:rsidR="002823EB" w:rsidRPr="00EC5550" w:rsidRDefault="002823EB" w:rsidP="002823EB">
            <w:pPr>
              <w:widowControl w:val="0"/>
              <w:rPr>
                <w:noProof/>
                <w:color w:val="000000" w:themeColor="text1"/>
                <w:lang w:val="en-US"/>
              </w:rPr>
            </w:pPr>
            <w:r w:rsidRPr="00EC5550">
              <w:rPr>
                <w:noProof/>
                <w:color w:val="000000" w:themeColor="text1"/>
                <w:lang w:val="en-US"/>
              </w:rPr>
              <w:t>Subtheme</w:t>
            </w:r>
          </w:p>
        </w:tc>
        <w:tc>
          <w:tcPr>
            <w:tcW w:w="8520" w:type="dxa"/>
            <w:shd w:val="clear" w:color="auto" w:fill="auto"/>
            <w:tcMar>
              <w:top w:w="100" w:type="dxa"/>
              <w:left w:w="100" w:type="dxa"/>
              <w:bottom w:w="100" w:type="dxa"/>
              <w:right w:w="100" w:type="dxa"/>
            </w:tcMar>
          </w:tcPr>
          <w:p w14:paraId="435CF276" w14:textId="77777777" w:rsidR="002823EB" w:rsidRPr="00EC5550" w:rsidRDefault="002823EB" w:rsidP="002823EB">
            <w:pPr>
              <w:widowControl w:val="0"/>
              <w:rPr>
                <w:noProof/>
                <w:color w:val="000000" w:themeColor="text1"/>
                <w:lang w:val="en-US"/>
              </w:rPr>
            </w:pPr>
            <w:r w:rsidRPr="00EC5550">
              <w:rPr>
                <w:noProof/>
                <w:color w:val="000000" w:themeColor="text1"/>
                <w:lang w:val="en-US"/>
              </w:rPr>
              <w:t>Verbatims</w:t>
            </w:r>
          </w:p>
        </w:tc>
      </w:tr>
      <w:tr w:rsidR="002823EB" w:rsidRPr="00EC5550" w14:paraId="32EDD429" w14:textId="77777777" w:rsidTr="00C074AD">
        <w:tc>
          <w:tcPr>
            <w:tcW w:w="2385" w:type="dxa"/>
            <w:shd w:val="clear" w:color="auto" w:fill="auto"/>
            <w:tcMar>
              <w:top w:w="100" w:type="dxa"/>
              <w:left w:w="100" w:type="dxa"/>
              <w:bottom w:w="100" w:type="dxa"/>
              <w:right w:w="100" w:type="dxa"/>
            </w:tcMar>
          </w:tcPr>
          <w:p w14:paraId="0D5B63B5"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 xml:space="preserve">Not a very well known subject </w:t>
            </w:r>
          </w:p>
        </w:tc>
        <w:tc>
          <w:tcPr>
            <w:tcW w:w="8520" w:type="dxa"/>
            <w:shd w:val="clear" w:color="auto" w:fill="auto"/>
            <w:tcMar>
              <w:top w:w="100" w:type="dxa"/>
              <w:left w:w="100" w:type="dxa"/>
              <w:bottom w:w="100" w:type="dxa"/>
              <w:right w:w="100" w:type="dxa"/>
            </w:tcMar>
          </w:tcPr>
          <w:p w14:paraId="060CC4FD"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“so for my part, no, not really until yesterday” (PFGA5), “So I went on the internet, I found out and... here it is... I knew but I did not know the term at all, I did not know that he had a vaccine. I spoke to my wife about it, who informed me that my eldest was already vaccinated...that her sister will be vaccinated next week. So there you go, now I know. (PFGA1)</w:t>
            </w:r>
          </w:p>
        </w:tc>
      </w:tr>
      <w:tr w:rsidR="002823EB" w:rsidRPr="00EC5550" w14:paraId="53084209" w14:textId="77777777" w:rsidTr="00C074AD">
        <w:trPr>
          <w:trHeight w:val="1166"/>
        </w:trPr>
        <w:tc>
          <w:tcPr>
            <w:tcW w:w="2385" w:type="dxa"/>
            <w:shd w:val="clear" w:color="auto" w:fill="auto"/>
            <w:tcMar>
              <w:top w:w="100" w:type="dxa"/>
              <w:left w:w="100" w:type="dxa"/>
              <w:bottom w:w="100" w:type="dxa"/>
              <w:right w:w="100" w:type="dxa"/>
            </w:tcMar>
          </w:tcPr>
          <w:p w14:paraId="68F0EFD9"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 xml:space="preserve">General practitioner referral – a facilitator </w:t>
            </w:r>
          </w:p>
        </w:tc>
        <w:tc>
          <w:tcPr>
            <w:tcW w:w="8520" w:type="dxa"/>
            <w:shd w:val="clear" w:color="auto" w:fill="auto"/>
            <w:tcMar>
              <w:top w:w="100" w:type="dxa"/>
              <w:left w:w="100" w:type="dxa"/>
              <w:bottom w:w="100" w:type="dxa"/>
              <w:right w:w="100" w:type="dxa"/>
            </w:tcMar>
          </w:tcPr>
          <w:p w14:paraId="7E2E588E" w14:textId="77777777" w:rsidR="002823EB" w:rsidRPr="00EC5550" w:rsidRDefault="002823EB" w:rsidP="002823EB">
            <w:pPr>
              <w:jc w:val="both"/>
              <w:rPr>
                <w:i/>
                <w:noProof/>
                <w:color w:val="000000" w:themeColor="text1"/>
                <w:sz w:val="18"/>
                <w:szCs w:val="18"/>
                <w:lang w:val="en-US"/>
              </w:rPr>
            </w:pPr>
            <w:bookmarkStart w:id="0" w:name="_amthattf6ty6" w:colFirst="0" w:colLast="0"/>
            <w:bookmarkEnd w:id="0"/>
            <w:r w:rsidRPr="00EC5550">
              <w:rPr>
                <w:noProof/>
                <w:color w:val="000000" w:themeColor="text1"/>
                <w:sz w:val="18"/>
                <w:szCs w:val="18"/>
                <w:lang w:val="en-US"/>
              </w:rPr>
              <w:t>“for my part, it was my general practitioner who spoke to my daughter during a consultation and suddenly after we went home with... to explain a little more what it consists of and why the vaccine and all the diseases that can result from it (PFGA4); ‘’it was also the general practitioner who had started to approach the discussion in relation to the papillomavirus and then the discussion started from there and it actually made it possible to...explain more” (PFGA2). “The physician advised us to do it...we followed without worries. (PFGA1).</w:t>
            </w:r>
          </w:p>
        </w:tc>
      </w:tr>
      <w:tr w:rsidR="002823EB" w:rsidRPr="00EC5550" w14:paraId="43E21A85" w14:textId="77777777" w:rsidTr="00C074AD">
        <w:trPr>
          <w:trHeight w:val="75"/>
        </w:trPr>
        <w:tc>
          <w:tcPr>
            <w:tcW w:w="2385" w:type="dxa"/>
            <w:shd w:val="clear" w:color="auto" w:fill="auto"/>
            <w:tcMar>
              <w:top w:w="100" w:type="dxa"/>
              <w:left w:w="100" w:type="dxa"/>
              <w:bottom w:w="100" w:type="dxa"/>
              <w:right w:w="100" w:type="dxa"/>
            </w:tcMar>
          </w:tcPr>
          <w:p w14:paraId="7EDA363F"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 xml:space="preserve">Vaccine hesitancy due to lack of communication with the health professionnal </w:t>
            </w:r>
          </w:p>
        </w:tc>
        <w:tc>
          <w:tcPr>
            <w:tcW w:w="8520" w:type="dxa"/>
            <w:shd w:val="clear" w:color="auto" w:fill="auto"/>
            <w:tcMar>
              <w:top w:w="100" w:type="dxa"/>
              <w:left w:w="100" w:type="dxa"/>
              <w:bottom w:w="100" w:type="dxa"/>
              <w:right w:w="100" w:type="dxa"/>
            </w:tcMar>
          </w:tcPr>
          <w:p w14:paraId="14600D12" w14:textId="77777777" w:rsidR="002823EB" w:rsidRPr="00EC5550" w:rsidRDefault="002823EB" w:rsidP="002823EB">
            <w:pPr>
              <w:jc w:val="both"/>
              <w:rPr>
                <w:noProof/>
                <w:color w:val="000000" w:themeColor="text1"/>
                <w:sz w:val="18"/>
                <w:szCs w:val="18"/>
                <w:lang w:val="en-US"/>
              </w:rPr>
            </w:pPr>
            <w:bookmarkStart w:id="1" w:name="_y6k9ev91pagb" w:colFirst="0" w:colLast="0"/>
            <w:bookmarkEnd w:id="1"/>
            <w:r w:rsidRPr="00EC5550">
              <w:rPr>
                <w:noProof/>
                <w:color w:val="000000" w:themeColor="text1"/>
                <w:sz w:val="18"/>
                <w:szCs w:val="18"/>
                <w:lang w:val="en-US"/>
              </w:rPr>
              <w:t>“I also heard about it last year through the pediatrician because my daughter was 11 years old since I haven’t...I haven’t because she was insistent but no, we didn’t have time to...ask too many questions...so there you go”. (PFGA8)</w:t>
            </w:r>
          </w:p>
        </w:tc>
      </w:tr>
      <w:tr w:rsidR="002823EB" w:rsidRPr="006568CD" w14:paraId="4C3C2A83" w14:textId="77777777" w:rsidTr="00C074AD">
        <w:trPr>
          <w:trHeight w:val="75"/>
        </w:trPr>
        <w:tc>
          <w:tcPr>
            <w:tcW w:w="2385" w:type="dxa"/>
            <w:shd w:val="clear" w:color="auto" w:fill="auto"/>
            <w:tcMar>
              <w:top w:w="100" w:type="dxa"/>
              <w:left w:w="100" w:type="dxa"/>
              <w:bottom w:w="100" w:type="dxa"/>
              <w:right w:w="100" w:type="dxa"/>
            </w:tcMar>
          </w:tcPr>
          <w:p w14:paraId="542035E2"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Sexualization – not a mandatory discussion</w:t>
            </w:r>
          </w:p>
        </w:tc>
        <w:tc>
          <w:tcPr>
            <w:tcW w:w="8520" w:type="dxa"/>
            <w:shd w:val="clear" w:color="auto" w:fill="auto"/>
            <w:tcMar>
              <w:top w:w="100" w:type="dxa"/>
              <w:left w:w="100" w:type="dxa"/>
              <w:bottom w:w="100" w:type="dxa"/>
              <w:right w:w="100" w:type="dxa"/>
            </w:tcMar>
          </w:tcPr>
          <w:p w14:paraId="72C00992"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“so for me, my daughter last year was 11 and she was told she needed to have a vaccine. We haven’t talked about sexuality yet, even though she’s 12 now... we’ll talk again the day they reach sexual age” (PFGA6). “But it’s true that they have to have a certain age and a certain maturity to understand what sexuality is. » (PFGA4) « But actually at 12 years old, I didn’t go into the practical details of what sexuality is » (PFGA7)</w:t>
            </w:r>
          </w:p>
        </w:tc>
      </w:tr>
      <w:tr w:rsidR="002823EB" w:rsidRPr="006568CD" w14:paraId="7A52465E" w14:textId="77777777" w:rsidTr="00C074AD">
        <w:trPr>
          <w:trHeight w:val="915"/>
        </w:trPr>
        <w:tc>
          <w:tcPr>
            <w:tcW w:w="2385" w:type="dxa"/>
            <w:shd w:val="clear" w:color="auto" w:fill="auto"/>
            <w:tcMar>
              <w:top w:w="100" w:type="dxa"/>
              <w:left w:w="100" w:type="dxa"/>
              <w:bottom w:w="100" w:type="dxa"/>
              <w:right w:w="100" w:type="dxa"/>
            </w:tcMar>
          </w:tcPr>
          <w:p w14:paraId="3B37C2D3"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Communication at the heart of the decision</w:t>
            </w:r>
          </w:p>
        </w:tc>
        <w:tc>
          <w:tcPr>
            <w:tcW w:w="8520" w:type="dxa"/>
            <w:shd w:val="clear" w:color="auto" w:fill="auto"/>
            <w:tcMar>
              <w:top w:w="100" w:type="dxa"/>
              <w:left w:w="100" w:type="dxa"/>
              <w:bottom w:w="100" w:type="dxa"/>
              <w:right w:w="100" w:type="dxa"/>
            </w:tcMar>
          </w:tcPr>
          <w:p w14:paraId="6539ED52"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lang w:val="en-US"/>
              </w:rPr>
              <w:t>“in my opinion, elements that could allow me to make my decision, I think that in fact it is... the responsibility of the physician and his way of approaching the question uh...we can have better supports... to explain uh… whatever if the physician isn’t convinced of what you… are asking you to do… do to your child … you’ll make a decision uh… one way or the other depending on how and you make it … the… the… the vaccination is offered to you, and even today I find that there are far too many general practitioners who do not offer or… or not well” (PFGA3).</w:t>
            </w:r>
          </w:p>
        </w:tc>
      </w:tr>
      <w:tr w:rsidR="002823EB" w:rsidRPr="006568CD" w14:paraId="2A99ED1B" w14:textId="77777777" w:rsidTr="00C074AD">
        <w:trPr>
          <w:trHeight w:val="75"/>
        </w:trPr>
        <w:tc>
          <w:tcPr>
            <w:tcW w:w="2385" w:type="dxa"/>
            <w:shd w:val="clear" w:color="auto" w:fill="auto"/>
            <w:tcMar>
              <w:top w:w="100" w:type="dxa"/>
              <w:left w:w="100" w:type="dxa"/>
              <w:bottom w:w="100" w:type="dxa"/>
              <w:right w:w="100" w:type="dxa"/>
            </w:tcMar>
          </w:tcPr>
          <w:p w14:paraId="41626D59"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Community as facilitator</w:t>
            </w:r>
          </w:p>
        </w:tc>
        <w:tc>
          <w:tcPr>
            <w:tcW w:w="8520" w:type="dxa"/>
            <w:shd w:val="clear" w:color="auto" w:fill="auto"/>
            <w:tcMar>
              <w:top w:w="100" w:type="dxa"/>
              <w:left w:w="100" w:type="dxa"/>
              <w:bottom w:w="100" w:type="dxa"/>
              <w:right w:w="100" w:type="dxa"/>
            </w:tcMar>
          </w:tcPr>
          <w:p w14:paraId="7809CA11" w14:textId="77777777" w:rsidR="002823EB" w:rsidRPr="00EC5550" w:rsidRDefault="002823EB" w:rsidP="002823EB">
            <w:pPr>
              <w:jc w:val="both"/>
              <w:rPr>
                <w:noProof/>
                <w:color w:val="000000" w:themeColor="text1"/>
                <w:sz w:val="18"/>
                <w:szCs w:val="18"/>
                <w:lang w:val="en-US"/>
              </w:rPr>
            </w:pPr>
            <w:r w:rsidRPr="00EC5550">
              <w:rPr>
                <w:noProof/>
                <w:color w:val="000000" w:themeColor="text1"/>
                <w:sz w:val="18"/>
                <w:szCs w:val="18"/>
                <w:highlight w:val="white"/>
                <w:lang w:val="en-US"/>
              </w:rPr>
              <w:t>“Because when I said that the neighbours who are 12, 14 and 16 years old were vaccinated right away, she said to herself, what’s the good” (</w:t>
            </w:r>
            <w:r w:rsidRPr="00EC5550">
              <w:rPr>
                <w:noProof/>
                <w:color w:val="000000" w:themeColor="text1"/>
                <w:sz w:val="18"/>
                <w:szCs w:val="18"/>
                <w:lang w:val="en-US"/>
              </w:rPr>
              <w:t>PFGA8</w:t>
            </w:r>
            <w:r w:rsidRPr="00EC5550">
              <w:rPr>
                <w:noProof/>
                <w:color w:val="000000" w:themeColor="text1"/>
                <w:sz w:val="18"/>
                <w:szCs w:val="18"/>
                <w:highlight w:val="white"/>
                <w:lang w:val="en-US"/>
              </w:rPr>
              <w:t>).</w:t>
            </w:r>
          </w:p>
        </w:tc>
      </w:tr>
      <w:tr w:rsidR="002823EB" w:rsidRPr="006568CD" w14:paraId="3B4C580C" w14:textId="77777777" w:rsidTr="00C074AD">
        <w:trPr>
          <w:trHeight w:val="75"/>
        </w:trPr>
        <w:tc>
          <w:tcPr>
            <w:tcW w:w="2385" w:type="dxa"/>
            <w:shd w:val="clear" w:color="auto" w:fill="auto"/>
            <w:tcMar>
              <w:top w:w="100" w:type="dxa"/>
              <w:left w:w="100" w:type="dxa"/>
              <w:bottom w:w="100" w:type="dxa"/>
              <w:right w:w="100" w:type="dxa"/>
            </w:tcMar>
          </w:tcPr>
          <w:p w14:paraId="6E29F31B" w14:textId="77777777" w:rsidR="002823EB" w:rsidRPr="00EC5550" w:rsidRDefault="002823EB" w:rsidP="002823EB">
            <w:pPr>
              <w:widowControl w:val="0"/>
              <w:rPr>
                <w:noProof/>
                <w:color w:val="000000" w:themeColor="text1"/>
                <w:sz w:val="18"/>
                <w:szCs w:val="18"/>
                <w:lang w:val="en-US"/>
              </w:rPr>
            </w:pPr>
            <w:r w:rsidRPr="00EC5550">
              <w:rPr>
                <w:noProof/>
                <w:color w:val="000000" w:themeColor="text1"/>
                <w:sz w:val="18"/>
                <w:szCs w:val="18"/>
                <w:lang w:val="en-US"/>
              </w:rPr>
              <w:t xml:space="preserve">Perceived barriers – lack of studies and side effects  </w:t>
            </w:r>
          </w:p>
        </w:tc>
        <w:tc>
          <w:tcPr>
            <w:tcW w:w="8520" w:type="dxa"/>
            <w:shd w:val="clear" w:color="auto" w:fill="auto"/>
            <w:tcMar>
              <w:top w:w="100" w:type="dxa"/>
              <w:left w:w="100" w:type="dxa"/>
              <w:bottom w:w="100" w:type="dxa"/>
              <w:right w:w="100" w:type="dxa"/>
            </w:tcMar>
          </w:tcPr>
          <w:p w14:paraId="5A604BE4" w14:textId="77777777" w:rsidR="002823EB" w:rsidRPr="00EC5550" w:rsidRDefault="002823EB" w:rsidP="002823EB">
            <w:pPr>
              <w:jc w:val="both"/>
              <w:rPr>
                <w:noProof/>
                <w:color w:val="000000" w:themeColor="text1"/>
                <w:sz w:val="18"/>
                <w:szCs w:val="18"/>
                <w:highlight w:val="white"/>
                <w:lang w:val="en-US"/>
              </w:rPr>
            </w:pPr>
            <w:bookmarkStart w:id="2" w:name="_5gfss0790f8s" w:colFirst="0" w:colLast="0"/>
            <w:bookmarkEnd w:id="2"/>
            <w:r w:rsidRPr="00EC5550">
              <w:rPr>
                <w:noProof/>
                <w:color w:val="000000" w:themeColor="text1"/>
                <w:sz w:val="18"/>
                <w:szCs w:val="18"/>
                <w:highlight w:val="white"/>
                <w:lang w:val="en-US"/>
              </w:rPr>
              <w:t>“I don’t know… we have… we have how many years of experience? Finally, how many years of hindsight experience do you have on…on the studies that have been done, on…on the data, on…on lots of things like that? (</w:t>
            </w:r>
            <w:r w:rsidRPr="00EC5550">
              <w:rPr>
                <w:noProof/>
                <w:color w:val="000000" w:themeColor="text1"/>
                <w:sz w:val="18"/>
                <w:szCs w:val="18"/>
                <w:lang w:val="en-US"/>
              </w:rPr>
              <w:t>PFGA1</w:t>
            </w:r>
            <w:r w:rsidRPr="00EC5550">
              <w:rPr>
                <w:noProof/>
                <w:color w:val="000000" w:themeColor="text1"/>
                <w:sz w:val="18"/>
                <w:szCs w:val="18"/>
                <w:highlight w:val="white"/>
                <w:lang w:val="en-US"/>
              </w:rPr>
              <w:t>).  “I found it interesting to have a more global vision of the diseases. After the risks too because it was a concern. And this is a point that stands out for parents” (</w:t>
            </w:r>
            <w:r w:rsidRPr="00EC5550">
              <w:rPr>
                <w:noProof/>
                <w:color w:val="000000" w:themeColor="text1"/>
                <w:sz w:val="18"/>
                <w:szCs w:val="18"/>
                <w:lang w:val="en-US"/>
              </w:rPr>
              <w:t>PFGA8</w:t>
            </w:r>
            <w:r w:rsidRPr="00EC5550">
              <w:rPr>
                <w:noProof/>
                <w:color w:val="000000" w:themeColor="text1"/>
                <w:sz w:val="18"/>
                <w:szCs w:val="18"/>
                <w:highlight w:val="white"/>
                <w:lang w:val="en-US"/>
              </w:rPr>
              <w:t>).</w:t>
            </w:r>
          </w:p>
        </w:tc>
      </w:tr>
    </w:tbl>
    <w:p w14:paraId="31106F66" w14:textId="1613F252" w:rsidR="002823EB" w:rsidRDefault="002823EB" w:rsidP="00C71845">
      <w:pPr>
        <w:spacing w:line="360" w:lineRule="auto"/>
        <w:jc w:val="both"/>
        <w:rPr>
          <w:noProof/>
          <w:color w:val="000000" w:themeColor="text1"/>
          <w:lang w:val="en-US"/>
        </w:rPr>
      </w:pPr>
    </w:p>
    <w:p w14:paraId="1643EC96" w14:textId="77777777" w:rsidR="002823EB" w:rsidRDefault="002823EB">
      <w:pPr>
        <w:rPr>
          <w:noProof/>
          <w:color w:val="000000" w:themeColor="text1"/>
          <w:lang w:val="en-US"/>
        </w:rPr>
      </w:pPr>
      <w:r>
        <w:rPr>
          <w:noProof/>
          <w:color w:val="000000" w:themeColor="text1"/>
          <w:lang w:val="en-US"/>
        </w:rPr>
        <w:br w:type="page"/>
      </w:r>
    </w:p>
    <w:p w14:paraId="28A326CB" w14:textId="77777777" w:rsidR="00C71845" w:rsidRPr="00EC5550" w:rsidRDefault="00C71845" w:rsidP="00C71845">
      <w:pPr>
        <w:spacing w:line="360" w:lineRule="auto"/>
        <w:jc w:val="both"/>
        <w:rPr>
          <w:noProof/>
          <w:color w:val="000000" w:themeColor="text1"/>
          <w:lang w:val="en-US"/>
        </w:rPr>
      </w:pPr>
    </w:p>
    <w:tbl>
      <w:tblPr>
        <w:tblStyle w:val="5"/>
        <w:tblW w:w="10935" w:type="dxa"/>
        <w:tblInd w:w="-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9195"/>
      </w:tblGrid>
      <w:tr w:rsidR="002823EB" w:rsidRPr="006568CD" w14:paraId="49DEE684" w14:textId="77777777" w:rsidTr="00C074AD">
        <w:trPr>
          <w:trHeight w:val="440"/>
        </w:trPr>
        <w:tc>
          <w:tcPr>
            <w:tcW w:w="10935" w:type="dxa"/>
            <w:gridSpan w:val="2"/>
            <w:shd w:val="clear" w:color="auto" w:fill="auto"/>
            <w:tcMar>
              <w:top w:w="100" w:type="dxa"/>
              <w:left w:w="100" w:type="dxa"/>
              <w:bottom w:w="100" w:type="dxa"/>
              <w:right w:w="100" w:type="dxa"/>
            </w:tcMar>
          </w:tcPr>
          <w:p w14:paraId="11461D4E" w14:textId="6006B198" w:rsidR="002823EB" w:rsidRPr="00EC5550" w:rsidRDefault="002823EB" w:rsidP="00C074AD">
            <w:pPr>
              <w:widowControl w:val="0"/>
              <w:rPr>
                <w:noProof/>
                <w:color w:val="000000" w:themeColor="text1"/>
                <w:lang w:val="en-US"/>
              </w:rPr>
            </w:pPr>
            <w:r w:rsidRPr="002823EB">
              <w:rPr>
                <w:color w:val="000000" w:themeColor="text1"/>
                <w:lang w:val="en-US"/>
              </w:rPr>
              <w:t xml:space="preserve">Supplementary materials table </w:t>
            </w:r>
            <w:r>
              <w:rPr>
                <w:color w:val="000000" w:themeColor="text1"/>
                <w:lang w:val="en-US"/>
              </w:rPr>
              <w:t>8</w:t>
            </w:r>
            <w:r w:rsidRPr="002823EB">
              <w:rPr>
                <w:color w:val="000000" w:themeColor="text1"/>
                <w:lang w:val="en-US"/>
              </w:rPr>
              <w:t xml:space="preserve"> – </w:t>
            </w:r>
            <w:r w:rsidRPr="00EC5550">
              <w:rPr>
                <w:noProof/>
                <w:color w:val="000000" w:themeColor="text1"/>
                <w:lang w:val="en-US"/>
              </w:rPr>
              <w:t xml:space="preserve">Alpha testing verbatims </w:t>
            </w:r>
            <w:r>
              <w:rPr>
                <w:noProof/>
                <w:color w:val="000000" w:themeColor="text1"/>
                <w:lang w:val="en-US"/>
              </w:rPr>
              <w:t xml:space="preserve">parents </w:t>
            </w:r>
            <w:r w:rsidRPr="00EC5550">
              <w:rPr>
                <w:noProof/>
                <w:color w:val="000000" w:themeColor="text1"/>
                <w:lang w:val="en-US"/>
              </w:rPr>
              <w:t>–</w:t>
            </w:r>
            <w:r>
              <w:rPr>
                <w:noProof/>
                <w:color w:val="000000" w:themeColor="text1"/>
                <w:lang w:val="en-US"/>
              </w:rPr>
              <w:t xml:space="preserve"> after the SDA presentation</w:t>
            </w:r>
          </w:p>
        </w:tc>
      </w:tr>
      <w:tr w:rsidR="00C71845" w:rsidRPr="006568CD" w14:paraId="62C608F7" w14:textId="77777777" w:rsidTr="00C074AD">
        <w:trPr>
          <w:trHeight w:val="440"/>
        </w:trPr>
        <w:tc>
          <w:tcPr>
            <w:tcW w:w="10935" w:type="dxa"/>
            <w:gridSpan w:val="2"/>
            <w:shd w:val="clear" w:color="auto" w:fill="auto"/>
            <w:tcMar>
              <w:top w:w="100" w:type="dxa"/>
              <w:left w:w="100" w:type="dxa"/>
              <w:bottom w:w="100" w:type="dxa"/>
              <w:right w:w="100" w:type="dxa"/>
            </w:tcMar>
          </w:tcPr>
          <w:p w14:paraId="0C097B26" w14:textId="77777777" w:rsidR="00C71845" w:rsidRPr="00EC5550" w:rsidRDefault="00C71845" w:rsidP="00C074AD">
            <w:pPr>
              <w:widowControl w:val="0"/>
              <w:rPr>
                <w:noProof/>
                <w:color w:val="000000" w:themeColor="text1"/>
                <w:lang w:val="en-US"/>
              </w:rPr>
            </w:pPr>
            <w:r w:rsidRPr="00EC5550">
              <w:rPr>
                <w:noProof/>
                <w:color w:val="000000" w:themeColor="text1"/>
                <w:lang w:val="en-US"/>
              </w:rPr>
              <w:t>Views on HPV vaccination after the presentation of the SDA</w:t>
            </w:r>
          </w:p>
        </w:tc>
      </w:tr>
      <w:tr w:rsidR="00C71845" w:rsidRPr="00EC5550" w14:paraId="29389264" w14:textId="77777777" w:rsidTr="00C074AD">
        <w:tc>
          <w:tcPr>
            <w:tcW w:w="1740" w:type="dxa"/>
            <w:shd w:val="clear" w:color="auto" w:fill="auto"/>
            <w:tcMar>
              <w:top w:w="100" w:type="dxa"/>
              <w:left w:w="100" w:type="dxa"/>
              <w:bottom w:w="100" w:type="dxa"/>
              <w:right w:w="100" w:type="dxa"/>
            </w:tcMar>
          </w:tcPr>
          <w:p w14:paraId="6252D35B" w14:textId="77777777" w:rsidR="00C71845" w:rsidRPr="00EC5550" w:rsidRDefault="00C71845" w:rsidP="00C074AD">
            <w:pPr>
              <w:widowControl w:val="0"/>
              <w:rPr>
                <w:noProof/>
                <w:color w:val="000000" w:themeColor="text1"/>
                <w:lang w:val="en-US"/>
              </w:rPr>
            </w:pPr>
            <w:r w:rsidRPr="00EC5550">
              <w:rPr>
                <w:noProof/>
                <w:color w:val="000000" w:themeColor="text1"/>
                <w:lang w:val="en-US"/>
              </w:rPr>
              <w:t>Subtheme</w:t>
            </w:r>
          </w:p>
        </w:tc>
        <w:tc>
          <w:tcPr>
            <w:tcW w:w="9195" w:type="dxa"/>
            <w:shd w:val="clear" w:color="auto" w:fill="auto"/>
            <w:tcMar>
              <w:top w:w="100" w:type="dxa"/>
              <w:left w:w="100" w:type="dxa"/>
              <w:bottom w:w="100" w:type="dxa"/>
              <w:right w:w="100" w:type="dxa"/>
            </w:tcMar>
          </w:tcPr>
          <w:p w14:paraId="1E832BEB" w14:textId="77777777" w:rsidR="00C71845" w:rsidRPr="00EC5550" w:rsidRDefault="00C71845" w:rsidP="00C074AD">
            <w:pPr>
              <w:widowControl w:val="0"/>
              <w:rPr>
                <w:noProof/>
                <w:color w:val="000000" w:themeColor="text1"/>
                <w:lang w:val="en-US"/>
              </w:rPr>
            </w:pPr>
            <w:r w:rsidRPr="00EC5550">
              <w:rPr>
                <w:noProof/>
                <w:color w:val="000000" w:themeColor="text1"/>
                <w:lang w:val="en-US"/>
              </w:rPr>
              <w:t>Verbatims</w:t>
            </w:r>
          </w:p>
        </w:tc>
      </w:tr>
      <w:tr w:rsidR="00C71845" w:rsidRPr="00EC5550" w14:paraId="7A35EFCA" w14:textId="77777777" w:rsidTr="00C074AD">
        <w:tc>
          <w:tcPr>
            <w:tcW w:w="1740" w:type="dxa"/>
            <w:shd w:val="clear" w:color="auto" w:fill="auto"/>
            <w:tcMar>
              <w:top w:w="100" w:type="dxa"/>
              <w:left w:w="100" w:type="dxa"/>
              <w:bottom w:w="100" w:type="dxa"/>
              <w:right w:w="100" w:type="dxa"/>
            </w:tcMar>
          </w:tcPr>
          <w:p w14:paraId="7A54CCC2"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The SDA, communication facilitator between parents and children</w:t>
            </w:r>
          </w:p>
        </w:tc>
        <w:tc>
          <w:tcPr>
            <w:tcW w:w="9195" w:type="dxa"/>
            <w:shd w:val="clear" w:color="auto" w:fill="auto"/>
            <w:tcMar>
              <w:top w:w="100" w:type="dxa"/>
              <w:left w:w="100" w:type="dxa"/>
              <w:bottom w:w="100" w:type="dxa"/>
              <w:right w:w="100" w:type="dxa"/>
            </w:tcMar>
          </w:tcPr>
          <w:p w14:paraId="224024CA"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“But I think you have to take the time to talk about sexuality also through this vaccine...and it’s true that the screen approach can be simpler than with the pediatrician. (PFGA8).</w:t>
            </w:r>
          </w:p>
          <w:p w14:paraId="11D02C08"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“I think it also makes it possible to talk about it with the spouse who is not there in consultation as well uh...” (PFGA8).</w:t>
            </w:r>
          </w:p>
        </w:tc>
      </w:tr>
      <w:tr w:rsidR="00C71845" w:rsidRPr="006568CD" w14:paraId="7A57329C" w14:textId="77777777" w:rsidTr="00C074AD">
        <w:trPr>
          <w:trHeight w:val="245"/>
        </w:trPr>
        <w:tc>
          <w:tcPr>
            <w:tcW w:w="1740" w:type="dxa"/>
            <w:shd w:val="clear" w:color="auto" w:fill="auto"/>
            <w:tcMar>
              <w:top w:w="100" w:type="dxa"/>
              <w:left w:w="100" w:type="dxa"/>
              <w:bottom w:w="100" w:type="dxa"/>
              <w:right w:w="100" w:type="dxa"/>
            </w:tcMar>
          </w:tcPr>
          <w:p w14:paraId="023D2421"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 xml:space="preserve">The SDA, a solution for vaccine hesitancy </w:t>
            </w:r>
          </w:p>
        </w:tc>
        <w:tc>
          <w:tcPr>
            <w:tcW w:w="9195" w:type="dxa"/>
            <w:shd w:val="clear" w:color="auto" w:fill="auto"/>
            <w:tcMar>
              <w:top w:w="100" w:type="dxa"/>
              <w:left w:w="100" w:type="dxa"/>
              <w:bottom w:w="100" w:type="dxa"/>
              <w:right w:w="100" w:type="dxa"/>
            </w:tcMar>
          </w:tcPr>
          <w:p w14:paraId="7E9FB052"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“if I had this support a year ago, I think I would be…I would have said yes uh… more easily, I think what I… what I missed a year ago year for decision-making it is indeed this support and… and a more complete explanation” (PFGA8)</w:t>
            </w:r>
          </w:p>
          <w:p w14:paraId="4F3C2BAF" w14:textId="77777777" w:rsidR="00C71845" w:rsidRPr="00EC5550" w:rsidRDefault="00C71845" w:rsidP="00C074AD">
            <w:pPr>
              <w:widowControl w:val="0"/>
              <w:rPr>
                <w:noProof/>
                <w:color w:val="000000" w:themeColor="text1"/>
                <w:sz w:val="18"/>
                <w:szCs w:val="18"/>
                <w:lang w:val="en-US"/>
              </w:rPr>
            </w:pPr>
          </w:p>
          <w:p w14:paraId="5264A693"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“it actually made it possible to… to provide complete information uh… to be able to measure benefit risk and… and… uh it also made it possible to make a… a choice” (PFGA2).</w:t>
            </w:r>
          </w:p>
        </w:tc>
      </w:tr>
      <w:tr w:rsidR="00C71845" w:rsidRPr="006568CD" w14:paraId="435090E2" w14:textId="77777777" w:rsidTr="00C074AD">
        <w:trPr>
          <w:trHeight w:val="245"/>
        </w:trPr>
        <w:tc>
          <w:tcPr>
            <w:tcW w:w="1740" w:type="dxa"/>
            <w:shd w:val="clear" w:color="auto" w:fill="auto"/>
            <w:tcMar>
              <w:top w:w="100" w:type="dxa"/>
              <w:left w:w="100" w:type="dxa"/>
              <w:bottom w:w="100" w:type="dxa"/>
              <w:right w:w="100" w:type="dxa"/>
            </w:tcMar>
          </w:tcPr>
          <w:p w14:paraId="7E3D895F"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 xml:space="preserve">The SDA, a solution for better understanding </w:t>
            </w:r>
          </w:p>
        </w:tc>
        <w:tc>
          <w:tcPr>
            <w:tcW w:w="9195" w:type="dxa"/>
            <w:shd w:val="clear" w:color="auto" w:fill="auto"/>
            <w:tcMar>
              <w:top w:w="100" w:type="dxa"/>
              <w:left w:w="100" w:type="dxa"/>
              <w:bottom w:w="100" w:type="dxa"/>
              <w:right w:w="100" w:type="dxa"/>
            </w:tcMar>
          </w:tcPr>
          <w:p w14:paraId="19CC07B6"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“Uh me too, it helped me a lot, uh... we clearly show that vaccination from what to what age and uh... one two three vaccines uh... so it allows us to show the... well why have to do early too uh… and then what is it for finally… because uh… all the illnesses that they can be prevented… that they can be inherent in the face of this illness, that’s it” (PFGA4);</w:t>
            </w:r>
          </w:p>
        </w:tc>
      </w:tr>
      <w:tr w:rsidR="00C71845" w:rsidRPr="006568CD" w14:paraId="1481F3D3" w14:textId="77777777" w:rsidTr="00C074AD">
        <w:trPr>
          <w:trHeight w:val="560"/>
        </w:trPr>
        <w:tc>
          <w:tcPr>
            <w:tcW w:w="1740" w:type="dxa"/>
            <w:shd w:val="clear" w:color="auto" w:fill="auto"/>
            <w:tcMar>
              <w:top w:w="100" w:type="dxa"/>
              <w:left w:w="100" w:type="dxa"/>
              <w:bottom w:w="100" w:type="dxa"/>
              <w:right w:w="100" w:type="dxa"/>
            </w:tcMar>
          </w:tcPr>
          <w:p w14:paraId="04D2F7AF"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Appreciated objectivity</w:t>
            </w:r>
          </w:p>
        </w:tc>
        <w:tc>
          <w:tcPr>
            <w:tcW w:w="9195" w:type="dxa"/>
            <w:shd w:val="clear" w:color="auto" w:fill="auto"/>
            <w:tcMar>
              <w:top w:w="100" w:type="dxa"/>
              <w:left w:w="100" w:type="dxa"/>
              <w:bottom w:w="100" w:type="dxa"/>
              <w:right w:w="100" w:type="dxa"/>
            </w:tcMar>
          </w:tcPr>
          <w:p w14:paraId="2C74B64A"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“You don’t give a positive or negative opinion, it’s up to everyone to choose, so it’s a positive point” (PFGA1).</w:t>
            </w:r>
          </w:p>
        </w:tc>
      </w:tr>
      <w:tr w:rsidR="00C71845" w:rsidRPr="00EC5550" w14:paraId="7280BD43" w14:textId="77777777" w:rsidTr="00C074AD">
        <w:trPr>
          <w:trHeight w:val="968"/>
        </w:trPr>
        <w:tc>
          <w:tcPr>
            <w:tcW w:w="1740" w:type="dxa"/>
            <w:shd w:val="clear" w:color="auto" w:fill="auto"/>
            <w:tcMar>
              <w:top w:w="100" w:type="dxa"/>
              <w:left w:w="100" w:type="dxa"/>
              <w:bottom w:w="100" w:type="dxa"/>
              <w:right w:w="100" w:type="dxa"/>
            </w:tcMar>
          </w:tcPr>
          <w:p w14:paraId="5873AF4E"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Points to improve</w:t>
            </w:r>
          </w:p>
        </w:tc>
        <w:tc>
          <w:tcPr>
            <w:tcW w:w="9195" w:type="dxa"/>
            <w:shd w:val="clear" w:color="auto" w:fill="auto"/>
            <w:tcMar>
              <w:top w:w="100" w:type="dxa"/>
              <w:left w:w="100" w:type="dxa"/>
              <w:bottom w:w="100" w:type="dxa"/>
              <w:right w:w="100" w:type="dxa"/>
            </w:tcMar>
          </w:tcPr>
          <w:p w14:paraId="69193261"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“the diagram there, that one, it could put more forward to explain the mode of transmission and that... well... that 90% of it can be cured and I find that this one is not highlighted enough advance according to me” (PFGA3), nevertheless others find the need for an accompaniment for the reading “the back and forth of the arrows of the same colors uh…it makes it difficult for me to read what… uh the bottom arrow is linked. ..uh...I...I...I don’t actually understand it” (PFGA6).</w:t>
            </w:r>
          </w:p>
          <w:p w14:paraId="06AE946D"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“You don’t talk too much about the symptoms of the primary infection so I wondered and the teenagers too, how to recognize, how do we know if we are infected? (PFGA3).</w:t>
            </w:r>
          </w:p>
        </w:tc>
      </w:tr>
      <w:tr w:rsidR="00C71845" w:rsidRPr="006568CD" w14:paraId="65ADDA0E" w14:textId="77777777" w:rsidTr="00C074AD">
        <w:trPr>
          <w:trHeight w:val="840"/>
        </w:trPr>
        <w:tc>
          <w:tcPr>
            <w:tcW w:w="1740" w:type="dxa"/>
            <w:shd w:val="clear" w:color="auto" w:fill="auto"/>
            <w:tcMar>
              <w:top w:w="100" w:type="dxa"/>
              <w:left w:w="100" w:type="dxa"/>
              <w:bottom w:w="100" w:type="dxa"/>
              <w:right w:w="100" w:type="dxa"/>
            </w:tcMar>
          </w:tcPr>
          <w:p w14:paraId="4FE99EDC"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 xml:space="preserve">The SURE test, a translation to improve </w:t>
            </w:r>
          </w:p>
        </w:tc>
        <w:tc>
          <w:tcPr>
            <w:tcW w:w="9195" w:type="dxa"/>
            <w:shd w:val="clear" w:color="auto" w:fill="auto"/>
            <w:tcMar>
              <w:top w:w="100" w:type="dxa"/>
              <w:left w:w="100" w:type="dxa"/>
              <w:bottom w:w="100" w:type="dxa"/>
              <w:right w:w="100" w:type="dxa"/>
            </w:tcMar>
          </w:tcPr>
          <w:p w14:paraId="508050F0"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“it’s cool the questionnaire, in any case it’s good, after I don’t quite get... you are sure what constitutes the best choice for you, I don’t know me, I think it’s a question of … of formulation” (PFGA1); “five questions, it’s clear, I find that the first could be badly formulated, I admit that I see that and I say to myself but what would I answer to that” (PFGA3).</w:t>
            </w:r>
          </w:p>
        </w:tc>
      </w:tr>
    </w:tbl>
    <w:p w14:paraId="1A7B1B04" w14:textId="24FCC12D" w:rsidR="002726DC" w:rsidRPr="00C71845" w:rsidRDefault="002726DC" w:rsidP="00C71845">
      <w:pPr>
        <w:pStyle w:val="Paragraphedeliste"/>
        <w:rPr>
          <w:noProof/>
          <w:color w:val="000000" w:themeColor="text1"/>
        </w:rPr>
      </w:pPr>
    </w:p>
    <w:p w14:paraId="04CE4D4C" w14:textId="77777777" w:rsidR="002726DC" w:rsidRPr="00EC5550" w:rsidRDefault="002726DC" w:rsidP="002726DC">
      <w:pPr>
        <w:rPr>
          <w:noProof/>
          <w:color w:val="000000" w:themeColor="text1"/>
          <w:lang w:val="en-US"/>
        </w:rPr>
      </w:pPr>
    </w:p>
    <w:p w14:paraId="23472981" w14:textId="77777777" w:rsidR="002726DC" w:rsidRPr="00EC5550" w:rsidRDefault="002726DC" w:rsidP="002726DC">
      <w:pPr>
        <w:pStyle w:val="Paragraphedeliste"/>
        <w:widowControl w:val="0"/>
        <w:pBdr>
          <w:top w:val="nil"/>
          <w:left w:val="nil"/>
          <w:bottom w:val="nil"/>
          <w:right w:val="nil"/>
          <w:between w:val="nil"/>
        </w:pBdr>
        <w:rPr>
          <w:rFonts w:ascii="Times New Roman" w:hAnsi="Times New Roman" w:cs="Times New Roman"/>
          <w:noProof/>
          <w:color w:val="000000" w:themeColor="text1"/>
        </w:rPr>
      </w:pPr>
    </w:p>
    <w:p w14:paraId="6825B380" w14:textId="77777777" w:rsidR="002823EB" w:rsidRDefault="002823EB">
      <w:pPr>
        <w:rPr>
          <w:rFonts w:eastAsiaTheme="majorEastAsia"/>
          <w:b/>
          <w:bCs/>
          <w:noProof/>
          <w:color w:val="000000" w:themeColor="text1"/>
          <w:lang w:val="en-US" w:eastAsia="en-US"/>
        </w:rPr>
      </w:pPr>
      <w:r w:rsidRPr="006568CD">
        <w:rPr>
          <w:noProof/>
          <w:color w:val="000000" w:themeColor="text1"/>
          <w:lang w:val="en-US"/>
        </w:rPr>
        <w:br w:type="page"/>
      </w:r>
    </w:p>
    <w:p w14:paraId="7C0FF44E" w14:textId="62ADCA31" w:rsidR="002726DC" w:rsidRPr="00EC5550" w:rsidRDefault="006568CD" w:rsidP="006568CD">
      <w:pPr>
        <w:pStyle w:val="Titre3"/>
        <w:ind w:firstLine="720"/>
        <w:rPr>
          <w:rFonts w:ascii="Times New Roman" w:hAnsi="Times New Roman" w:cs="Times New Roman"/>
          <w:noProof/>
          <w:color w:val="000000" w:themeColor="text1"/>
        </w:rPr>
      </w:pPr>
      <w:r>
        <w:rPr>
          <w:rFonts w:ascii="Times New Roman" w:hAnsi="Times New Roman" w:cs="Times New Roman"/>
          <w:noProof/>
          <w:color w:val="000000" w:themeColor="text1"/>
        </w:rPr>
        <w:lastRenderedPageBreak/>
        <w:t>7.</w:t>
      </w:r>
      <w:r w:rsidR="002726DC" w:rsidRPr="00EC5550">
        <w:rPr>
          <w:rFonts w:ascii="Times New Roman" w:hAnsi="Times New Roman" w:cs="Times New Roman"/>
          <w:noProof/>
          <w:color w:val="000000" w:themeColor="text1"/>
        </w:rPr>
        <w:t xml:space="preserve">Population characteristicts for physicians involved in the alpha phase </w:t>
      </w:r>
    </w:p>
    <w:p w14:paraId="0B1C4841" w14:textId="77777777" w:rsidR="002726DC" w:rsidRPr="00EC5550" w:rsidRDefault="002726DC" w:rsidP="002726DC">
      <w:pPr>
        <w:widowControl w:val="0"/>
        <w:pBdr>
          <w:top w:val="nil"/>
          <w:left w:val="nil"/>
          <w:bottom w:val="nil"/>
          <w:right w:val="nil"/>
          <w:between w:val="nil"/>
        </w:pBdr>
        <w:rPr>
          <w:b/>
          <w:bCs/>
          <w:noProof/>
          <w:color w:val="000000" w:themeColor="text1"/>
          <w:lang w:val="en-US"/>
        </w:rPr>
      </w:pPr>
    </w:p>
    <w:tbl>
      <w:tblPr>
        <w:tblW w:w="10349" w:type="dxa"/>
        <w:tblInd w:w="-294" w:type="dxa"/>
        <w:tblCellMar>
          <w:top w:w="15" w:type="dxa"/>
          <w:left w:w="15" w:type="dxa"/>
          <w:bottom w:w="15" w:type="dxa"/>
          <w:right w:w="15" w:type="dxa"/>
        </w:tblCellMar>
        <w:tblLook w:val="04A0" w:firstRow="1" w:lastRow="0" w:firstColumn="1" w:lastColumn="0" w:noHBand="0" w:noVBand="1"/>
      </w:tblPr>
      <w:tblGrid>
        <w:gridCol w:w="1558"/>
        <w:gridCol w:w="1674"/>
        <w:gridCol w:w="909"/>
        <w:gridCol w:w="622"/>
        <w:gridCol w:w="1333"/>
        <w:gridCol w:w="2222"/>
        <w:gridCol w:w="2031"/>
      </w:tblGrid>
      <w:tr w:rsidR="002823EB" w:rsidRPr="006568CD" w14:paraId="060A2AB8" w14:textId="77777777" w:rsidTr="002823EB">
        <w:trPr>
          <w:trHeight w:val="611"/>
        </w:trPr>
        <w:tc>
          <w:tcPr>
            <w:tcW w:w="10349"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188CF" w14:textId="6201DB0C" w:rsidR="002823EB" w:rsidRPr="002823EB" w:rsidRDefault="002823EB" w:rsidP="002823EB">
            <w:pPr>
              <w:pStyle w:val="NormalWeb"/>
              <w:spacing w:before="0" w:beforeAutospacing="0" w:after="0" w:afterAutospacing="0"/>
              <w:rPr>
                <w:color w:val="000000" w:themeColor="text1"/>
                <w:lang w:val="en-US"/>
              </w:rPr>
            </w:pPr>
            <w:r w:rsidRPr="002823EB">
              <w:rPr>
                <w:color w:val="000000" w:themeColor="text1"/>
                <w:lang w:val="en-US"/>
              </w:rPr>
              <w:t xml:space="preserve">Supplementary materials table </w:t>
            </w:r>
            <w:r>
              <w:rPr>
                <w:color w:val="000000" w:themeColor="text1"/>
                <w:lang w:val="en-US"/>
              </w:rPr>
              <w:t>9</w:t>
            </w:r>
            <w:r w:rsidRPr="00EC5550">
              <w:rPr>
                <w:color w:val="000000" w:themeColor="text1"/>
                <w:lang w:val="en-US"/>
              </w:rPr>
              <w:t>- Alpha testing participants sample characteristics - physicians semi structured interviews</w:t>
            </w:r>
          </w:p>
        </w:tc>
      </w:tr>
      <w:tr w:rsidR="002726DC" w:rsidRPr="00EC5550" w14:paraId="1BB6D54C" w14:textId="77777777" w:rsidTr="003209AA">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0C9917" w14:textId="77777777" w:rsidR="002726DC" w:rsidRPr="00EC5550" w:rsidRDefault="002726DC" w:rsidP="003209AA">
            <w:pPr>
              <w:pStyle w:val="NormalWeb"/>
              <w:spacing w:before="0" w:beforeAutospacing="0" w:after="0" w:afterAutospacing="0"/>
              <w:ind w:left="46"/>
              <w:jc w:val="center"/>
              <w:rPr>
                <w:color w:val="000000" w:themeColor="text1"/>
                <w:sz w:val="22"/>
                <w:szCs w:val="22"/>
              </w:rPr>
            </w:pPr>
            <w:r w:rsidRPr="00EC5550">
              <w:rPr>
                <w:b/>
                <w:bCs/>
                <w:color w:val="000000" w:themeColor="text1"/>
                <w:sz w:val="22"/>
                <w:szCs w:val="22"/>
              </w:rPr>
              <w:t>Participant identification</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59D908" w14:textId="77777777" w:rsidR="002726DC" w:rsidRPr="00EC5550" w:rsidRDefault="002726DC" w:rsidP="003209AA">
            <w:pPr>
              <w:pStyle w:val="NormalWeb"/>
              <w:spacing w:before="0" w:beforeAutospacing="0" w:after="0" w:afterAutospacing="0"/>
              <w:jc w:val="center"/>
              <w:rPr>
                <w:color w:val="000000" w:themeColor="text1"/>
                <w:sz w:val="22"/>
                <w:szCs w:val="22"/>
              </w:rPr>
            </w:pPr>
            <w:proofErr w:type="spellStart"/>
            <w:r w:rsidRPr="00EC5550">
              <w:rPr>
                <w:b/>
                <w:bCs/>
                <w:color w:val="000000" w:themeColor="text1"/>
                <w:sz w:val="22"/>
                <w:szCs w:val="22"/>
              </w:rPr>
              <w:t>Own</w:t>
            </w:r>
            <w:proofErr w:type="spellEnd"/>
            <w:r w:rsidRPr="00EC5550">
              <w:rPr>
                <w:b/>
                <w:bCs/>
                <w:color w:val="000000" w:themeColor="text1"/>
                <w:sz w:val="22"/>
                <w:szCs w:val="22"/>
              </w:rPr>
              <w:t xml:space="preserve"> practice / </w:t>
            </w:r>
            <w:proofErr w:type="spellStart"/>
            <w:r w:rsidRPr="00EC5550">
              <w:rPr>
                <w:b/>
                <w:bCs/>
                <w:color w:val="000000" w:themeColor="text1"/>
                <w:sz w:val="22"/>
                <w:szCs w:val="22"/>
              </w:rPr>
              <w:t>Locum</w:t>
            </w:r>
            <w:proofErr w:type="spellEnd"/>
            <w:r w:rsidRPr="00EC5550">
              <w:rPr>
                <w:b/>
                <w:bCs/>
                <w:color w:val="000000" w:themeColor="text1"/>
                <w:sz w:val="22"/>
                <w:szCs w:val="22"/>
              </w:rPr>
              <w:t xml:space="preserve"> practice </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E7BAEF" w14:textId="77777777" w:rsidR="002726DC" w:rsidRPr="00EC5550" w:rsidRDefault="002726DC" w:rsidP="003209AA">
            <w:pPr>
              <w:pStyle w:val="NormalWeb"/>
              <w:spacing w:before="0" w:beforeAutospacing="0" w:after="0" w:afterAutospacing="0"/>
              <w:jc w:val="center"/>
              <w:rPr>
                <w:color w:val="000000" w:themeColor="text1"/>
                <w:sz w:val="22"/>
                <w:szCs w:val="22"/>
              </w:rPr>
            </w:pPr>
            <w:proofErr w:type="spellStart"/>
            <w:r w:rsidRPr="00EC5550">
              <w:rPr>
                <w:b/>
                <w:bCs/>
                <w:color w:val="000000" w:themeColor="text1"/>
                <w:sz w:val="22"/>
                <w:szCs w:val="22"/>
              </w:rPr>
              <w:t>Gender</w:t>
            </w:r>
            <w:proofErr w:type="spellEnd"/>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B310D" w14:textId="77777777" w:rsidR="002726DC" w:rsidRPr="00EC5550" w:rsidRDefault="002726DC" w:rsidP="003209AA">
            <w:pPr>
              <w:pStyle w:val="NormalWeb"/>
              <w:spacing w:before="0" w:beforeAutospacing="0" w:after="0" w:afterAutospacing="0"/>
              <w:jc w:val="center"/>
              <w:rPr>
                <w:color w:val="000000" w:themeColor="text1"/>
                <w:sz w:val="22"/>
                <w:szCs w:val="22"/>
              </w:rPr>
            </w:pPr>
            <w:r w:rsidRPr="00EC5550">
              <w:rPr>
                <w:b/>
                <w:bCs/>
                <w:color w:val="000000" w:themeColor="text1"/>
                <w:sz w:val="22"/>
                <w:szCs w:val="22"/>
              </w:rPr>
              <w:t>Age </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58B7A" w14:textId="77777777" w:rsidR="002726DC" w:rsidRPr="00EC5550" w:rsidRDefault="002726DC" w:rsidP="003209AA">
            <w:pPr>
              <w:pStyle w:val="NormalWeb"/>
              <w:spacing w:before="0" w:beforeAutospacing="0" w:after="0" w:afterAutospacing="0"/>
              <w:jc w:val="center"/>
              <w:rPr>
                <w:color w:val="000000" w:themeColor="text1"/>
                <w:sz w:val="22"/>
                <w:szCs w:val="22"/>
              </w:rPr>
            </w:pPr>
            <w:r w:rsidRPr="00EC5550">
              <w:rPr>
                <w:b/>
                <w:bCs/>
                <w:color w:val="000000" w:themeColor="text1"/>
                <w:sz w:val="22"/>
                <w:szCs w:val="22"/>
              </w:rPr>
              <w:t xml:space="preserve">Academic practice </w:t>
            </w:r>
            <w:proofErr w:type="spellStart"/>
            <w:r w:rsidRPr="00EC5550">
              <w:rPr>
                <w:b/>
                <w:bCs/>
                <w:color w:val="000000" w:themeColor="text1"/>
                <w:sz w:val="22"/>
                <w:szCs w:val="22"/>
              </w:rPr>
              <w:t>supervisor</w:t>
            </w:r>
            <w:proofErr w:type="spellEnd"/>
            <w:r w:rsidRPr="00EC5550">
              <w:rPr>
                <w:b/>
                <w:bCs/>
                <w:color w:val="000000" w:themeColor="text1"/>
                <w:sz w:val="22"/>
                <w:szCs w:val="22"/>
              </w:rPr>
              <w:t> </w:t>
            </w:r>
          </w:p>
        </w:tc>
        <w:tc>
          <w:tcPr>
            <w:tcW w:w="22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14934D" w14:textId="77777777" w:rsidR="002726DC" w:rsidRPr="00EC5550" w:rsidRDefault="002726DC" w:rsidP="003209AA">
            <w:pPr>
              <w:pStyle w:val="NormalWeb"/>
              <w:spacing w:before="0" w:beforeAutospacing="0" w:after="0" w:afterAutospacing="0"/>
              <w:jc w:val="center"/>
              <w:rPr>
                <w:color w:val="000000" w:themeColor="text1"/>
                <w:sz w:val="22"/>
                <w:szCs w:val="22"/>
              </w:rPr>
            </w:pPr>
            <w:r w:rsidRPr="00EC5550">
              <w:rPr>
                <w:b/>
                <w:bCs/>
                <w:color w:val="000000" w:themeColor="text1"/>
                <w:sz w:val="22"/>
                <w:szCs w:val="22"/>
              </w:rPr>
              <w:t xml:space="preserve">Attitude </w:t>
            </w:r>
            <w:proofErr w:type="spellStart"/>
            <w:r w:rsidRPr="00EC5550">
              <w:rPr>
                <w:b/>
                <w:bCs/>
                <w:color w:val="000000" w:themeColor="text1"/>
                <w:sz w:val="22"/>
                <w:szCs w:val="22"/>
              </w:rPr>
              <w:t>regarding</w:t>
            </w:r>
            <w:proofErr w:type="spellEnd"/>
            <w:r w:rsidRPr="00EC5550">
              <w:rPr>
                <w:b/>
                <w:bCs/>
                <w:color w:val="000000" w:themeColor="text1"/>
                <w:sz w:val="22"/>
                <w:szCs w:val="22"/>
              </w:rPr>
              <w:t xml:space="preserve"> vaccination</w:t>
            </w:r>
          </w:p>
        </w:tc>
        <w:tc>
          <w:tcPr>
            <w:tcW w:w="2031" w:type="dxa"/>
            <w:tcBorders>
              <w:top w:val="single" w:sz="8" w:space="0" w:color="000000"/>
              <w:left w:val="single" w:sz="8" w:space="0" w:color="000000"/>
              <w:bottom w:val="single" w:sz="6" w:space="0" w:color="000000"/>
              <w:right w:val="single" w:sz="8" w:space="0" w:color="000000"/>
            </w:tcBorders>
            <w:tcMar>
              <w:top w:w="100" w:type="dxa"/>
              <w:left w:w="100" w:type="dxa"/>
              <w:bottom w:w="100" w:type="dxa"/>
              <w:right w:w="100" w:type="dxa"/>
            </w:tcMar>
            <w:hideMark/>
          </w:tcPr>
          <w:p w14:paraId="4563AB7E" w14:textId="77777777" w:rsidR="002726DC" w:rsidRPr="00EC5550" w:rsidRDefault="002726DC" w:rsidP="003209AA">
            <w:pPr>
              <w:pStyle w:val="NormalWeb"/>
              <w:spacing w:before="0" w:beforeAutospacing="0" w:after="0" w:afterAutospacing="0"/>
              <w:jc w:val="center"/>
              <w:rPr>
                <w:color w:val="000000" w:themeColor="text1"/>
                <w:sz w:val="22"/>
                <w:szCs w:val="22"/>
              </w:rPr>
            </w:pPr>
            <w:proofErr w:type="spellStart"/>
            <w:r w:rsidRPr="00EC5550">
              <w:rPr>
                <w:b/>
                <w:bCs/>
                <w:color w:val="000000" w:themeColor="text1"/>
                <w:sz w:val="22"/>
                <w:szCs w:val="22"/>
              </w:rPr>
              <w:t>Length</w:t>
            </w:r>
            <w:proofErr w:type="spellEnd"/>
            <w:r w:rsidRPr="00EC5550">
              <w:rPr>
                <w:b/>
                <w:bCs/>
                <w:color w:val="000000" w:themeColor="text1"/>
                <w:sz w:val="22"/>
                <w:szCs w:val="22"/>
              </w:rPr>
              <w:t xml:space="preserve"> of the interview</w:t>
            </w:r>
          </w:p>
        </w:tc>
      </w:tr>
      <w:tr w:rsidR="002726DC" w:rsidRPr="00EC5550" w14:paraId="664FFD97" w14:textId="77777777" w:rsidTr="003209AA">
        <w:trPr>
          <w:trHeight w:val="570"/>
        </w:trPr>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173E3"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DIA1</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7BCE8"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C6EA45"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638AD"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40</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915FF"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F1DA69C"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 xml:space="preserve">Convinced physician who vaccinates a lot </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hideMark/>
          </w:tcPr>
          <w:p w14:paraId="2F8D99BF"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28:55</w:t>
            </w:r>
          </w:p>
        </w:tc>
      </w:tr>
      <w:tr w:rsidR="002726DC" w:rsidRPr="00EC5550" w14:paraId="1B94F9C0" w14:textId="77777777" w:rsidTr="003209AA">
        <w:trPr>
          <w:trHeight w:val="510"/>
        </w:trPr>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C07574"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DIA2</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6B6AF"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Locum</w:t>
            </w:r>
            <w:proofErr w:type="spellEnd"/>
            <w:r w:rsidRPr="00EC5550">
              <w:rPr>
                <w:color w:val="000000" w:themeColor="text1"/>
                <w:sz w:val="20"/>
                <w:szCs w:val="20"/>
              </w:rPr>
              <w:t> </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7B45B7"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M</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E7E21"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27</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A9B38B"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Non</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559C992"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0969312"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57:08</w:t>
            </w:r>
          </w:p>
        </w:tc>
      </w:tr>
      <w:tr w:rsidR="002726DC" w:rsidRPr="00EC5550" w14:paraId="54E96348" w14:textId="77777777" w:rsidTr="003209AA">
        <w:trPr>
          <w:trHeight w:val="518"/>
        </w:trPr>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DF6EB"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DIA3</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3669BE"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Locum</w:t>
            </w:r>
            <w:proofErr w:type="spellEnd"/>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365BA"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E28A40"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28</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EB8DA"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Non</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E6669EB"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9FA5DB3"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43:44</w:t>
            </w:r>
          </w:p>
        </w:tc>
      </w:tr>
      <w:tr w:rsidR="002726DC" w:rsidRPr="00EC5550" w14:paraId="6F0D6AF5" w14:textId="77777777" w:rsidTr="003209AA">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2B765"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DIA4 </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92694B"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E46A7"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49376D"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28</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E04ABB"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Non</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0E9FC4C6"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Reluctant physician who defers their proposal</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24C956E"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48:24</w:t>
            </w:r>
          </w:p>
        </w:tc>
      </w:tr>
      <w:tr w:rsidR="002726DC" w:rsidRPr="00EC5550" w14:paraId="0114E234" w14:textId="77777777" w:rsidTr="003209AA">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D3C93"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DIA5</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9D21C"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1E35A5"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M</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FCBAA2"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50</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09B77"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5A8EA11"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C284CBF"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50:15</w:t>
            </w:r>
          </w:p>
        </w:tc>
      </w:tr>
      <w:tr w:rsidR="002726DC" w:rsidRPr="00EC5550" w14:paraId="6AE24B66" w14:textId="77777777" w:rsidTr="003209AA">
        <w:trPr>
          <w:trHeight w:val="306"/>
        </w:trPr>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69BD1"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DIA6 </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459DF"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F8A727"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14AF4"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50</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152692"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2E755DCC"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9C1BC5"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55:27</w:t>
            </w:r>
          </w:p>
        </w:tc>
      </w:tr>
      <w:tr w:rsidR="002726DC" w:rsidRPr="00EC5550" w14:paraId="071DD7C0" w14:textId="77777777" w:rsidTr="003209AA">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38B68"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DIA7</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7D84B"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F181F9"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M</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4074C"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31</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8C048"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4A5638B"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E8C017"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56:37</w:t>
            </w:r>
          </w:p>
        </w:tc>
      </w:tr>
      <w:tr w:rsidR="002726DC" w:rsidRPr="00EC5550" w14:paraId="6F984563" w14:textId="77777777" w:rsidTr="003209AA">
        <w:trPr>
          <w:trHeight w:val="293"/>
        </w:trPr>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A865E"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DIA8</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17EAB"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53AA4"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377B39"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31</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7F04CA"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Non</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8E76D02"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but unconvincing physician</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14DC557"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01:</w:t>
            </w:r>
            <w:proofErr w:type="gramEnd"/>
            <w:r w:rsidRPr="00EC5550">
              <w:rPr>
                <w:color w:val="000000" w:themeColor="text1"/>
                <w:sz w:val="20"/>
                <w:szCs w:val="20"/>
              </w:rPr>
              <w:t>10:10</w:t>
            </w:r>
          </w:p>
        </w:tc>
      </w:tr>
      <w:tr w:rsidR="002726DC" w:rsidRPr="00EC5550" w14:paraId="3B13F765" w14:textId="77777777" w:rsidTr="003209AA">
        <w:trPr>
          <w:trHeight w:val="10"/>
        </w:trPr>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AADC4E"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DIA9</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D26133"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E7923B"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E1BDD2"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30</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3BF9B5"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65E7551E"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lang w:val="en-US"/>
              </w:rPr>
              <w:t>Convinced but unconvincing physician</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B93ADC"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01:</w:t>
            </w:r>
            <w:proofErr w:type="gramEnd"/>
            <w:r w:rsidRPr="00EC5550">
              <w:rPr>
                <w:color w:val="000000" w:themeColor="text1"/>
                <w:sz w:val="20"/>
                <w:szCs w:val="20"/>
              </w:rPr>
              <w:t>15:08</w:t>
            </w:r>
          </w:p>
        </w:tc>
      </w:tr>
      <w:tr w:rsidR="002726DC" w:rsidRPr="00EC5550" w14:paraId="550CB216" w14:textId="77777777" w:rsidTr="003209AA">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69FB5"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DIA10</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299735"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A856D"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M</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FD70C7"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35</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C60E4"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137DDDDA"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EB4B18F"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42:41</w:t>
            </w:r>
          </w:p>
        </w:tc>
      </w:tr>
      <w:tr w:rsidR="002726DC" w:rsidRPr="00EC5550" w14:paraId="753462E4" w14:textId="77777777" w:rsidTr="003209AA">
        <w:tc>
          <w:tcPr>
            <w:tcW w:w="15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8C87D"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DIA11</w:t>
            </w:r>
          </w:p>
        </w:tc>
        <w:tc>
          <w:tcPr>
            <w:tcW w:w="16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03CB9"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spellStart"/>
            <w:r w:rsidRPr="00EC5550">
              <w:rPr>
                <w:color w:val="000000" w:themeColor="text1"/>
                <w:sz w:val="20"/>
                <w:szCs w:val="20"/>
              </w:rPr>
              <w:t>Own</w:t>
            </w:r>
            <w:proofErr w:type="spellEnd"/>
            <w:r w:rsidRPr="00EC5550">
              <w:rPr>
                <w:color w:val="000000" w:themeColor="text1"/>
                <w:sz w:val="20"/>
                <w:szCs w:val="20"/>
              </w:rPr>
              <w:t xml:space="preserve"> practice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B672D3"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F</w:t>
            </w:r>
          </w:p>
        </w:tc>
        <w:tc>
          <w:tcPr>
            <w:tcW w:w="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5FFEE4"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45</w:t>
            </w:r>
          </w:p>
        </w:tc>
        <w:tc>
          <w:tcPr>
            <w:tcW w:w="13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C23C94" w14:textId="77777777" w:rsidR="002726DC" w:rsidRPr="00EC5550" w:rsidRDefault="002726DC" w:rsidP="003209AA">
            <w:pPr>
              <w:pStyle w:val="NormalWeb"/>
              <w:spacing w:before="0" w:beforeAutospacing="0" w:after="0" w:afterAutospacing="0"/>
              <w:jc w:val="center"/>
              <w:rPr>
                <w:color w:val="000000" w:themeColor="text1"/>
                <w:sz w:val="20"/>
                <w:szCs w:val="20"/>
              </w:rPr>
            </w:pPr>
            <w:r w:rsidRPr="00EC5550">
              <w:rPr>
                <w:color w:val="000000" w:themeColor="text1"/>
                <w:sz w:val="20"/>
                <w:szCs w:val="20"/>
              </w:rPr>
              <w:t>Yes</w:t>
            </w:r>
          </w:p>
        </w:tc>
        <w:tc>
          <w:tcPr>
            <w:tcW w:w="2222" w:type="dxa"/>
            <w:tcBorders>
              <w:top w:val="single" w:sz="8" w:space="0" w:color="000000"/>
              <w:left w:val="single" w:sz="8" w:space="0" w:color="000000"/>
              <w:bottom w:val="single" w:sz="8" w:space="0" w:color="000000"/>
              <w:right w:val="single" w:sz="6" w:space="0" w:color="000000"/>
            </w:tcBorders>
            <w:tcMar>
              <w:top w:w="100" w:type="dxa"/>
              <w:left w:w="100" w:type="dxa"/>
              <w:bottom w:w="100" w:type="dxa"/>
              <w:right w:w="100" w:type="dxa"/>
            </w:tcMar>
            <w:hideMark/>
          </w:tcPr>
          <w:p w14:paraId="749AEC1A" w14:textId="77777777" w:rsidR="002726DC" w:rsidRPr="00EC5550" w:rsidRDefault="002726DC" w:rsidP="003209AA">
            <w:pPr>
              <w:pStyle w:val="NormalWeb"/>
              <w:spacing w:before="0" w:beforeAutospacing="0" w:after="0" w:afterAutospacing="0"/>
              <w:jc w:val="center"/>
              <w:rPr>
                <w:color w:val="000000" w:themeColor="text1"/>
                <w:sz w:val="20"/>
                <w:szCs w:val="20"/>
                <w:lang w:val="en-US"/>
              </w:rPr>
            </w:pPr>
            <w:r w:rsidRPr="00EC5550">
              <w:rPr>
                <w:color w:val="000000" w:themeColor="text1"/>
                <w:sz w:val="20"/>
                <w:szCs w:val="20"/>
                <w:lang w:val="en-US"/>
              </w:rPr>
              <w:t>Convinced physician who vaccinates a lot</w:t>
            </w:r>
          </w:p>
        </w:tc>
        <w:tc>
          <w:tcPr>
            <w:tcW w:w="2031"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60A8B0" w14:textId="77777777" w:rsidR="002726DC" w:rsidRPr="00EC5550" w:rsidRDefault="002726DC" w:rsidP="003209AA">
            <w:pPr>
              <w:pStyle w:val="NormalWeb"/>
              <w:spacing w:before="0" w:beforeAutospacing="0" w:after="0" w:afterAutospacing="0"/>
              <w:jc w:val="center"/>
              <w:rPr>
                <w:color w:val="000000" w:themeColor="text1"/>
                <w:sz w:val="20"/>
                <w:szCs w:val="20"/>
              </w:rPr>
            </w:pPr>
            <w:proofErr w:type="gramStart"/>
            <w:r w:rsidRPr="00EC5550">
              <w:rPr>
                <w:color w:val="000000" w:themeColor="text1"/>
                <w:sz w:val="20"/>
                <w:szCs w:val="20"/>
              </w:rPr>
              <w:t>00:</w:t>
            </w:r>
            <w:proofErr w:type="gramEnd"/>
            <w:r w:rsidRPr="00EC5550">
              <w:rPr>
                <w:color w:val="000000" w:themeColor="text1"/>
                <w:sz w:val="20"/>
                <w:szCs w:val="20"/>
              </w:rPr>
              <w:t>30:19</w:t>
            </w:r>
          </w:p>
        </w:tc>
      </w:tr>
    </w:tbl>
    <w:p w14:paraId="75C2C7E0" w14:textId="77777777" w:rsidR="002726DC" w:rsidRPr="00EC5550" w:rsidRDefault="002726DC" w:rsidP="002726DC">
      <w:pPr>
        <w:rPr>
          <w:color w:val="000000" w:themeColor="text1"/>
        </w:rPr>
      </w:pPr>
    </w:p>
    <w:p w14:paraId="1EA6BFF3" w14:textId="567F86F0" w:rsidR="002823EB" w:rsidRDefault="002823EB">
      <w:pPr>
        <w:rPr>
          <w:rFonts w:eastAsiaTheme="minorEastAsia"/>
          <w:noProof/>
          <w:color w:val="000000" w:themeColor="text1"/>
          <w:lang w:val="en-US" w:eastAsia="en-US"/>
        </w:rPr>
      </w:pPr>
      <w:r>
        <w:rPr>
          <w:noProof/>
          <w:color w:val="000000" w:themeColor="text1"/>
        </w:rPr>
        <w:br w:type="page"/>
      </w:r>
    </w:p>
    <w:p w14:paraId="24A6C020" w14:textId="5E76C09C" w:rsidR="002823EB" w:rsidRPr="006568CD" w:rsidRDefault="002823EB" w:rsidP="006568CD">
      <w:pPr>
        <w:pStyle w:val="Paragraphedeliste"/>
        <w:numPr>
          <w:ilvl w:val="0"/>
          <w:numId w:val="10"/>
        </w:numPr>
        <w:spacing w:line="360" w:lineRule="auto"/>
        <w:jc w:val="both"/>
        <w:rPr>
          <w:b/>
          <w:bCs/>
          <w:noProof/>
          <w:color w:val="000000" w:themeColor="text1"/>
        </w:rPr>
      </w:pPr>
      <w:r w:rsidRPr="006568CD">
        <w:rPr>
          <w:b/>
          <w:bCs/>
          <w:noProof/>
          <w:color w:val="000000" w:themeColor="text1"/>
        </w:rPr>
        <w:lastRenderedPageBreak/>
        <w:t xml:space="preserve">Verbatims in alpha testing – physicians </w:t>
      </w:r>
    </w:p>
    <w:p w14:paraId="756894E7" w14:textId="77777777" w:rsidR="002726DC" w:rsidRPr="00EC5550" w:rsidRDefault="002726DC" w:rsidP="002726DC">
      <w:pPr>
        <w:pStyle w:val="Paragraphedeliste"/>
        <w:widowControl w:val="0"/>
        <w:pBdr>
          <w:top w:val="nil"/>
          <w:left w:val="nil"/>
          <w:bottom w:val="nil"/>
          <w:right w:val="nil"/>
          <w:between w:val="nil"/>
        </w:pBdr>
        <w:rPr>
          <w:rFonts w:ascii="Times New Roman" w:hAnsi="Times New Roman" w:cs="Times New Roman"/>
          <w:noProof/>
          <w:color w:val="000000" w:themeColor="text1"/>
        </w:rPr>
      </w:pPr>
    </w:p>
    <w:tbl>
      <w:tblPr>
        <w:tblStyle w:val="3"/>
        <w:tblW w:w="11295"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95"/>
        <w:gridCol w:w="9000"/>
      </w:tblGrid>
      <w:tr w:rsidR="002823EB" w:rsidRPr="006568CD" w14:paraId="0035D10B" w14:textId="77777777" w:rsidTr="00C074AD">
        <w:trPr>
          <w:trHeight w:val="59"/>
        </w:trPr>
        <w:tc>
          <w:tcPr>
            <w:tcW w:w="11295" w:type="dxa"/>
            <w:gridSpan w:val="2"/>
            <w:shd w:val="clear" w:color="auto" w:fill="auto"/>
            <w:tcMar>
              <w:top w:w="100" w:type="dxa"/>
              <w:left w:w="100" w:type="dxa"/>
              <w:bottom w:w="100" w:type="dxa"/>
              <w:right w:w="100" w:type="dxa"/>
            </w:tcMar>
          </w:tcPr>
          <w:p w14:paraId="7BB23F5D" w14:textId="73EE7007" w:rsidR="002823EB" w:rsidRPr="00EC5550" w:rsidRDefault="002823EB" w:rsidP="00C074AD">
            <w:pPr>
              <w:widowControl w:val="0"/>
              <w:rPr>
                <w:noProof/>
                <w:color w:val="000000" w:themeColor="text1"/>
                <w:lang w:val="en-US"/>
              </w:rPr>
            </w:pPr>
            <w:r w:rsidRPr="002823EB">
              <w:rPr>
                <w:color w:val="000000" w:themeColor="text1"/>
                <w:lang w:val="en-US"/>
              </w:rPr>
              <w:t xml:space="preserve">Supplementary materials table </w:t>
            </w:r>
            <w:r>
              <w:rPr>
                <w:color w:val="000000" w:themeColor="text1"/>
                <w:lang w:val="en-US"/>
              </w:rPr>
              <w:t xml:space="preserve">10 </w:t>
            </w:r>
            <w:r w:rsidRPr="00EC5550">
              <w:rPr>
                <w:color w:val="000000" w:themeColor="text1"/>
                <w:lang w:val="en-US"/>
              </w:rPr>
              <w:t xml:space="preserve">- </w:t>
            </w:r>
            <w:r w:rsidRPr="00EC5550">
              <w:rPr>
                <w:noProof/>
                <w:color w:val="000000" w:themeColor="text1"/>
                <w:lang w:val="en-US"/>
              </w:rPr>
              <w:t xml:space="preserve">Alpha testing verbatims </w:t>
            </w:r>
            <w:r>
              <w:rPr>
                <w:noProof/>
                <w:color w:val="000000" w:themeColor="text1"/>
                <w:lang w:val="en-US"/>
              </w:rPr>
              <w:t>physicians</w:t>
            </w:r>
            <w:r w:rsidRPr="00EC5550">
              <w:rPr>
                <w:noProof/>
                <w:color w:val="000000" w:themeColor="text1"/>
                <w:lang w:val="en-US"/>
              </w:rPr>
              <w:t>–</w:t>
            </w:r>
            <w:r>
              <w:rPr>
                <w:noProof/>
                <w:color w:val="000000" w:themeColor="text1"/>
                <w:lang w:val="en-US"/>
              </w:rPr>
              <w:t xml:space="preserve"> before the SDA presentation</w:t>
            </w:r>
          </w:p>
        </w:tc>
      </w:tr>
      <w:tr w:rsidR="00C71845" w:rsidRPr="006568CD" w14:paraId="6A72DFB8" w14:textId="77777777" w:rsidTr="00C074AD">
        <w:trPr>
          <w:trHeight w:val="59"/>
        </w:trPr>
        <w:tc>
          <w:tcPr>
            <w:tcW w:w="11295" w:type="dxa"/>
            <w:gridSpan w:val="2"/>
            <w:shd w:val="clear" w:color="auto" w:fill="auto"/>
            <w:tcMar>
              <w:top w:w="100" w:type="dxa"/>
              <w:left w:w="100" w:type="dxa"/>
              <w:bottom w:w="100" w:type="dxa"/>
              <w:right w:w="100" w:type="dxa"/>
            </w:tcMar>
          </w:tcPr>
          <w:p w14:paraId="6C6143CC" w14:textId="77777777" w:rsidR="00C71845" w:rsidRPr="00EC5550" w:rsidRDefault="00C71845" w:rsidP="00C074AD">
            <w:pPr>
              <w:widowControl w:val="0"/>
              <w:rPr>
                <w:noProof/>
                <w:color w:val="000000" w:themeColor="text1"/>
                <w:lang w:val="en-US"/>
              </w:rPr>
            </w:pPr>
            <w:r w:rsidRPr="00EC5550">
              <w:rPr>
                <w:noProof/>
                <w:color w:val="000000" w:themeColor="text1"/>
                <w:lang w:val="en-US"/>
              </w:rPr>
              <w:t xml:space="preserve">Views on HPV vaccination before the presentation of the SDA </w:t>
            </w:r>
          </w:p>
        </w:tc>
      </w:tr>
      <w:tr w:rsidR="00C71845" w:rsidRPr="00EC5550" w14:paraId="05C09A1A" w14:textId="77777777" w:rsidTr="00C074AD">
        <w:trPr>
          <w:trHeight w:val="25"/>
        </w:trPr>
        <w:tc>
          <w:tcPr>
            <w:tcW w:w="2295" w:type="dxa"/>
            <w:shd w:val="clear" w:color="auto" w:fill="auto"/>
            <w:tcMar>
              <w:top w:w="100" w:type="dxa"/>
              <w:left w:w="100" w:type="dxa"/>
              <w:bottom w:w="100" w:type="dxa"/>
              <w:right w:w="100" w:type="dxa"/>
            </w:tcMar>
          </w:tcPr>
          <w:p w14:paraId="53FD845D" w14:textId="77777777" w:rsidR="00C71845" w:rsidRPr="00EC5550" w:rsidRDefault="00C71845" w:rsidP="00C074AD">
            <w:pPr>
              <w:widowControl w:val="0"/>
              <w:rPr>
                <w:noProof/>
                <w:color w:val="000000" w:themeColor="text1"/>
                <w:lang w:val="en-US"/>
              </w:rPr>
            </w:pPr>
            <w:r w:rsidRPr="00EC5550">
              <w:rPr>
                <w:noProof/>
                <w:color w:val="000000" w:themeColor="text1"/>
                <w:lang w:val="en-US"/>
              </w:rPr>
              <w:t>Subtheme</w:t>
            </w:r>
          </w:p>
        </w:tc>
        <w:tc>
          <w:tcPr>
            <w:tcW w:w="9000" w:type="dxa"/>
            <w:shd w:val="clear" w:color="auto" w:fill="auto"/>
            <w:tcMar>
              <w:top w:w="100" w:type="dxa"/>
              <w:left w:w="100" w:type="dxa"/>
              <w:bottom w:w="100" w:type="dxa"/>
              <w:right w:w="100" w:type="dxa"/>
            </w:tcMar>
          </w:tcPr>
          <w:p w14:paraId="3FCBBA8D" w14:textId="77777777" w:rsidR="00C71845" w:rsidRPr="00EC5550" w:rsidRDefault="00C71845" w:rsidP="00C074AD">
            <w:pPr>
              <w:widowControl w:val="0"/>
              <w:rPr>
                <w:noProof/>
                <w:color w:val="000000" w:themeColor="text1"/>
                <w:lang w:val="en-US"/>
              </w:rPr>
            </w:pPr>
            <w:r w:rsidRPr="00EC5550">
              <w:rPr>
                <w:noProof/>
                <w:color w:val="000000" w:themeColor="text1"/>
                <w:lang w:val="en-US"/>
              </w:rPr>
              <w:t>Verbatims</w:t>
            </w:r>
          </w:p>
        </w:tc>
      </w:tr>
      <w:tr w:rsidR="00C71845" w:rsidRPr="00EC5550" w14:paraId="23330032" w14:textId="77777777" w:rsidTr="00C074AD">
        <w:tc>
          <w:tcPr>
            <w:tcW w:w="2295" w:type="dxa"/>
            <w:shd w:val="clear" w:color="auto" w:fill="auto"/>
            <w:tcMar>
              <w:top w:w="100" w:type="dxa"/>
              <w:left w:w="100" w:type="dxa"/>
              <w:bottom w:w="100" w:type="dxa"/>
              <w:right w:w="100" w:type="dxa"/>
            </w:tcMar>
          </w:tcPr>
          <w:p w14:paraId="48E499FB"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Central role of shared decision making and patient partnership</w:t>
            </w:r>
          </w:p>
        </w:tc>
        <w:tc>
          <w:tcPr>
            <w:tcW w:w="9000" w:type="dxa"/>
            <w:shd w:val="clear" w:color="auto" w:fill="auto"/>
            <w:tcMar>
              <w:top w:w="100" w:type="dxa"/>
              <w:left w:w="100" w:type="dxa"/>
              <w:bottom w:w="100" w:type="dxa"/>
              <w:right w:w="100" w:type="dxa"/>
            </w:tcMar>
          </w:tcPr>
          <w:p w14:paraId="04F4176A" w14:textId="77777777" w:rsidR="00C71845" w:rsidRPr="00EC5550" w:rsidRDefault="00C71845" w:rsidP="00C074AD">
            <w:pPr>
              <w:jc w:val="both"/>
              <w:rPr>
                <w:noProof/>
                <w:color w:val="000000" w:themeColor="text1"/>
                <w:sz w:val="18"/>
                <w:szCs w:val="18"/>
                <w:lang w:val="en-US"/>
              </w:rPr>
            </w:pPr>
            <w:bookmarkStart w:id="3" w:name="_jpjry6cwlij2" w:colFirst="0" w:colLast="0"/>
            <w:bookmarkEnd w:id="3"/>
            <w:r w:rsidRPr="00EC5550">
              <w:rPr>
                <w:noProof/>
                <w:color w:val="000000" w:themeColor="text1"/>
                <w:sz w:val="18"/>
                <w:szCs w:val="18"/>
                <w:lang w:val="en-US"/>
              </w:rPr>
              <w:t xml:space="preserve">“Shared decision has a very big place, that’s why my consultations last a very long time (laughing)” (DIA11). “It’s primordial, major, central! (PC); “Central. The concept of patient partnership is said to be the step after the patient-centered relationship. (DIA10); </w:t>
            </w:r>
          </w:p>
        </w:tc>
      </w:tr>
      <w:tr w:rsidR="00C71845" w:rsidRPr="006568CD" w14:paraId="5FA869AF" w14:textId="77777777" w:rsidTr="00C074AD">
        <w:tc>
          <w:tcPr>
            <w:tcW w:w="2295" w:type="dxa"/>
            <w:shd w:val="clear" w:color="auto" w:fill="auto"/>
            <w:tcMar>
              <w:top w:w="100" w:type="dxa"/>
              <w:left w:w="100" w:type="dxa"/>
              <w:bottom w:w="100" w:type="dxa"/>
              <w:right w:w="100" w:type="dxa"/>
            </w:tcMar>
          </w:tcPr>
          <w:p w14:paraId="769B4AF6"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 xml:space="preserve">A typology of general practitioners - Those who vaccinate without difficulty  : A non sexualized systematic approach </w:t>
            </w:r>
          </w:p>
        </w:tc>
        <w:tc>
          <w:tcPr>
            <w:tcW w:w="9000" w:type="dxa"/>
            <w:shd w:val="clear" w:color="auto" w:fill="auto"/>
            <w:tcMar>
              <w:top w:w="100" w:type="dxa"/>
              <w:left w:w="100" w:type="dxa"/>
              <w:bottom w:w="100" w:type="dxa"/>
              <w:right w:w="100" w:type="dxa"/>
            </w:tcMar>
          </w:tcPr>
          <w:p w14:paraId="3E97C68A"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 xml:space="preserve">‘’In general, I already offer it when I see the children who come for the reminder of the DTAP at 11 years old, so I take advantage of these consultations there to say that there is a vaccination even if it is not compulsory concerning the papillomavirus" (DIA3). " I propose it from the age of 11 to girls or boys at the same time as the vaccination against tetanus while trying all the same at that age obviously to talk about everything except the problem of sexual order, I'm obviously quite vague on that” (DIA5). </w:t>
            </w:r>
          </w:p>
        </w:tc>
      </w:tr>
      <w:tr w:rsidR="00C71845" w:rsidRPr="00EC5550" w14:paraId="1BF9B036" w14:textId="77777777" w:rsidTr="00C074AD">
        <w:trPr>
          <w:trHeight w:val="75"/>
        </w:trPr>
        <w:tc>
          <w:tcPr>
            <w:tcW w:w="2295" w:type="dxa"/>
            <w:shd w:val="clear" w:color="auto" w:fill="auto"/>
            <w:tcMar>
              <w:top w:w="100" w:type="dxa"/>
              <w:left w:w="100" w:type="dxa"/>
              <w:bottom w:w="100" w:type="dxa"/>
              <w:right w:w="100" w:type="dxa"/>
            </w:tcMar>
          </w:tcPr>
          <w:p w14:paraId="5AEB3856"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A typology of general practitioners -  Convinced but unconvincing  : Too much information  and sexualization</w:t>
            </w:r>
          </w:p>
        </w:tc>
        <w:tc>
          <w:tcPr>
            <w:tcW w:w="9000" w:type="dxa"/>
            <w:shd w:val="clear" w:color="auto" w:fill="auto"/>
            <w:tcMar>
              <w:top w:w="100" w:type="dxa"/>
              <w:left w:w="100" w:type="dxa"/>
              <w:bottom w:w="100" w:type="dxa"/>
              <w:right w:w="100" w:type="dxa"/>
            </w:tcMar>
          </w:tcPr>
          <w:p w14:paraId="0CDD2C50"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"Afterwards I systematically propose to young girls at the time of the recall of eleven years but I do not necessarily have a rate of 'very good acceptance' (DIA8); “I think it's always trickier because I like the young people I offer to understand what we offer them. And it is often consultations where I receive the young person with his parents. Eleven years old finally here is when we start, at eleven, twelve, thirteen years old there that we start to propose it (...) but suddenly it is sexual health in fact because it is necessary to explain that is it cervical cancer.” (DIA9).</w:t>
            </w:r>
          </w:p>
        </w:tc>
      </w:tr>
      <w:tr w:rsidR="00C71845" w:rsidRPr="006568CD" w14:paraId="4032C43B" w14:textId="77777777" w:rsidTr="00C074AD">
        <w:trPr>
          <w:trHeight w:val="81"/>
        </w:trPr>
        <w:tc>
          <w:tcPr>
            <w:tcW w:w="2295" w:type="dxa"/>
            <w:shd w:val="clear" w:color="auto" w:fill="auto"/>
            <w:tcMar>
              <w:top w:w="100" w:type="dxa"/>
              <w:left w:w="100" w:type="dxa"/>
              <w:bottom w:w="100" w:type="dxa"/>
              <w:right w:w="100" w:type="dxa"/>
            </w:tcMar>
          </w:tcPr>
          <w:p w14:paraId="54E9D577"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A typology of general practitioners -  The reluctant towards vaccination</w:t>
            </w:r>
          </w:p>
        </w:tc>
        <w:tc>
          <w:tcPr>
            <w:tcW w:w="9000" w:type="dxa"/>
            <w:shd w:val="clear" w:color="auto" w:fill="auto"/>
            <w:tcMar>
              <w:top w:w="100" w:type="dxa"/>
              <w:left w:w="100" w:type="dxa"/>
              <w:bottom w:w="100" w:type="dxa"/>
              <w:right w:w="100" w:type="dxa"/>
            </w:tcMar>
          </w:tcPr>
          <w:p w14:paraId="29AF2BDF"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"precisely in relation to the HPV vaccine, I began to promote the vaccine quite systematically and then there I came across an article which questioned all beliefs, so I admit,  I promote it a little less when patients talk about it, I talk to them about it with what I think about it... and I admit I keep silent about the article, I don't talk about it but I don't go to duty anymore... since I read this article" (DIA4).</w:t>
            </w:r>
          </w:p>
        </w:tc>
      </w:tr>
      <w:tr w:rsidR="00C71845" w:rsidRPr="00EC5550" w14:paraId="6E0FC95D" w14:textId="77777777" w:rsidTr="00C074AD">
        <w:trPr>
          <w:trHeight w:val="506"/>
        </w:trPr>
        <w:tc>
          <w:tcPr>
            <w:tcW w:w="2295" w:type="dxa"/>
            <w:shd w:val="clear" w:color="auto" w:fill="auto"/>
            <w:tcMar>
              <w:top w:w="100" w:type="dxa"/>
              <w:left w:w="100" w:type="dxa"/>
              <w:bottom w:w="100" w:type="dxa"/>
              <w:right w:w="100" w:type="dxa"/>
            </w:tcMar>
          </w:tcPr>
          <w:p w14:paraId="769EEA71"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Information necessities - a need for vaccination data and for recalling vaccination schedule</w:t>
            </w:r>
          </w:p>
        </w:tc>
        <w:tc>
          <w:tcPr>
            <w:tcW w:w="9000" w:type="dxa"/>
            <w:shd w:val="clear" w:color="auto" w:fill="auto"/>
            <w:tcMar>
              <w:top w:w="100" w:type="dxa"/>
              <w:left w:w="100" w:type="dxa"/>
              <w:bottom w:w="100" w:type="dxa"/>
              <w:right w:w="100" w:type="dxa"/>
            </w:tcMar>
          </w:tcPr>
          <w:p w14:paraId="4994D72E" w14:textId="77777777" w:rsidR="00C71845" w:rsidRPr="00EC5550" w:rsidRDefault="00C71845" w:rsidP="00C074AD">
            <w:pPr>
              <w:jc w:val="both"/>
              <w:rPr>
                <w:noProof/>
                <w:color w:val="000000" w:themeColor="text1"/>
                <w:sz w:val="18"/>
                <w:szCs w:val="18"/>
                <w:lang w:val="en-US"/>
              </w:rPr>
            </w:pPr>
            <w:r w:rsidRPr="00EC5550">
              <w:rPr>
                <w:noProof/>
                <w:color w:val="000000" w:themeColor="text1"/>
                <w:sz w:val="18"/>
                <w:szCs w:val="18"/>
                <w:lang w:val="en-US"/>
              </w:rPr>
              <w:t>“so perhaps to be more on the side effects to be more square there are really numbers and to be able to be more uh yeah… more training, more to have answers that are more formal. On the side effects, on the hindsight we have” (DIA1) “But indeed small boards would be not bad and which give precise information. on everything… of I don't know on… with numbers!” (DIA2)</w:t>
            </w:r>
            <w:r w:rsidRPr="00EC5550">
              <w:rPr>
                <w:noProof/>
                <w:color w:val="000000" w:themeColor="text1"/>
                <w:sz w:val="18"/>
                <w:szCs w:val="18"/>
                <w:lang w:val="en-US"/>
              </w:rPr>
              <w:tab/>
              <w:t xml:space="preserve"> </w:t>
            </w:r>
            <w:bookmarkStart w:id="4" w:name="_3mbip4aflxz0" w:colFirst="0" w:colLast="0"/>
            <w:bookmarkEnd w:id="4"/>
            <w:r w:rsidRPr="00EC5550">
              <w:rPr>
                <w:noProof/>
                <w:color w:val="000000" w:themeColor="text1"/>
                <w:sz w:val="18"/>
                <w:szCs w:val="18"/>
                <w:lang w:val="en-US"/>
              </w:rPr>
              <w:t>‘’ Er, the vaccination protocol changes all the time (DIA8); - Then there are points where…I'm not…uh on 1-2…how many 2 or 3 doses each time it's something that takes a bit so each time I check. (DIA2)</w:t>
            </w:r>
          </w:p>
        </w:tc>
      </w:tr>
      <w:tr w:rsidR="00C71845" w:rsidRPr="006568CD" w14:paraId="7439CE0D" w14:textId="77777777" w:rsidTr="00C074AD">
        <w:trPr>
          <w:trHeight w:val="915"/>
        </w:trPr>
        <w:tc>
          <w:tcPr>
            <w:tcW w:w="2295" w:type="dxa"/>
            <w:shd w:val="clear" w:color="auto" w:fill="auto"/>
            <w:tcMar>
              <w:top w:w="100" w:type="dxa"/>
              <w:left w:w="100" w:type="dxa"/>
              <w:bottom w:w="100" w:type="dxa"/>
              <w:right w:w="100" w:type="dxa"/>
            </w:tcMar>
          </w:tcPr>
          <w:p w14:paraId="6EACE3D4" w14:textId="77777777" w:rsidR="00C71845" w:rsidRPr="00EC5550" w:rsidRDefault="00C71845" w:rsidP="00C074AD">
            <w:pPr>
              <w:widowControl w:val="0"/>
              <w:rPr>
                <w:noProof/>
                <w:color w:val="000000" w:themeColor="text1"/>
                <w:sz w:val="18"/>
                <w:szCs w:val="18"/>
                <w:lang w:val="en-US"/>
              </w:rPr>
            </w:pPr>
            <w:r w:rsidRPr="00EC5550">
              <w:rPr>
                <w:noProof/>
                <w:color w:val="000000" w:themeColor="text1"/>
                <w:sz w:val="18"/>
                <w:szCs w:val="18"/>
                <w:lang w:val="en-US"/>
              </w:rPr>
              <w:t>Use of shared decision aids -  a common practice and an opportunity for HPV vaccination</w:t>
            </w:r>
          </w:p>
        </w:tc>
        <w:tc>
          <w:tcPr>
            <w:tcW w:w="9000" w:type="dxa"/>
            <w:shd w:val="clear" w:color="auto" w:fill="auto"/>
            <w:tcMar>
              <w:top w:w="100" w:type="dxa"/>
              <w:left w:w="100" w:type="dxa"/>
              <w:bottom w:w="100" w:type="dxa"/>
              <w:right w:w="100" w:type="dxa"/>
            </w:tcMar>
          </w:tcPr>
          <w:p w14:paraId="79AD1D32" w14:textId="77777777" w:rsidR="00C71845" w:rsidRPr="00EC5550" w:rsidRDefault="00C71845" w:rsidP="00C074AD">
            <w:pPr>
              <w:jc w:val="both"/>
              <w:rPr>
                <w:noProof/>
                <w:color w:val="000000" w:themeColor="text1"/>
                <w:sz w:val="18"/>
                <w:szCs w:val="18"/>
                <w:lang w:val="en-US"/>
              </w:rPr>
            </w:pPr>
            <w:bookmarkStart w:id="5" w:name="_jskf5ghb13ve" w:colFirst="0" w:colLast="0"/>
            <w:bookmarkEnd w:id="5"/>
            <w:r w:rsidRPr="00EC5550">
              <w:rPr>
                <w:noProof/>
                <w:color w:val="000000" w:themeColor="text1"/>
                <w:sz w:val="18"/>
                <w:szCs w:val="18"/>
                <w:lang w:val="en-US"/>
              </w:rPr>
              <w:t>‘’...I use a lot of websites where it's very visual, for example for the introduction of statins, for cholesterol (medication) (DIA3).’’</w:t>
            </w:r>
          </w:p>
          <w:p w14:paraId="0145F7A3" w14:textId="77777777" w:rsidR="00C71845" w:rsidRPr="00EC5550" w:rsidRDefault="00C71845" w:rsidP="00C074AD">
            <w:pPr>
              <w:jc w:val="both"/>
              <w:rPr>
                <w:noProof/>
                <w:color w:val="000000" w:themeColor="text1"/>
                <w:sz w:val="18"/>
                <w:szCs w:val="18"/>
                <w:lang w:val="en-US"/>
              </w:rPr>
            </w:pPr>
            <w:bookmarkStart w:id="6" w:name="_ok0bn566rtoy" w:colFirst="0" w:colLast="0"/>
            <w:bookmarkEnd w:id="6"/>
            <w:r w:rsidRPr="00EC5550">
              <w:rPr>
                <w:noProof/>
                <w:color w:val="000000" w:themeColor="text1"/>
                <w:sz w:val="18"/>
                <w:szCs w:val="18"/>
                <w:lang w:val="en-US"/>
              </w:rPr>
              <w:t>“ ( regarding the possible use of tool for HPV vaccination) - yes honestly i find it quite neat because i think it's actually the vaccination where i have the most trouble being convincing’’ (DIA9)</w:t>
            </w:r>
          </w:p>
        </w:tc>
      </w:tr>
    </w:tbl>
    <w:p w14:paraId="46737B49" w14:textId="77777777" w:rsidR="00C71845" w:rsidRPr="00EC5550" w:rsidRDefault="00C71845" w:rsidP="00C71845">
      <w:pPr>
        <w:rPr>
          <w:noProof/>
          <w:color w:val="000000" w:themeColor="text1"/>
          <w:lang w:val="en-US"/>
        </w:rPr>
      </w:pPr>
      <w:r>
        <w:rPr>
          <w:noProof/>
          <w:color w:val="000000" w:themeColor="text1"/>
          <w:lang w:val="en-US"/>
        </w:rPr>
        <w:br w:type="page"/>
      </w:r>
    </w:p>
    <w:tbl>
      <w:tblPr>
        <w:tblStyle w:val="2"/>
        <w:tblW w:w="11291" w:type="dxa"/>
        <w:tblInd w:w="-10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8981"/>
      </w:tblGrid>
      <w:tr w:rsidR="002823EB" w:rsidRPr="006568CD" w14:paraId="1515F8A3" w14:textId="77777777" w:rsidTr="00D30317">
        <w:trPr>
          <w:trHeight w:val="20"/>
        </w:trPr>
        <w:tc>
          <w:tcPr>
            <w:tcW w:w="11291" w:type="dxa"/>
            <w:gridSpan w:val="2"/>
            <w:shd w:val="clear" w:color="auto" w:fill="auto"/>
            <w:tcMar>
              <w:top w:w="100" w:type="dxa"/>
              <w:left w:w="100" w:type="dxa"/>
              <w:bottom w:w="100" w:type="dxa"/>
              <w:right w:w="100" w:type="dxa"/>
            </w:tcMar>
          </w:tcPr>
          <w:p w14:paraId="4DCEE437" w14:textId="47A1E758" w:rsidR="002823EB" w:rsidRPr="00EC5550" w:rsidRDefault="002823EB" w:rsidP="002823EB">
            <w:pPr>
              <w:widowControl w:val="0"/>
              <w:rPr>
                <w:noProof/>
                <w:color w:val="000000" w:themeColor="text1"/>
                <w:lang w:val="en-US"/>
              </w:rPr>
            </w:pPr>
            <w:r w:rsidRPr="002823EB">
              <w:rPr>
                <w:color w:val="000000" w:themeColor="text1"/>
                <w:lang w:val="en-US"/>
              </w:rPr>
              <w:lastRenderedPageBreak/>
              <w:t xml:space="preserve">Supplementary materials table </w:t>
            </w:r>
            <w:r>
              <w:rPr>
                <w:color w:val="000000" w:themeColor="text1"/>
                <w:lang w:val="en-US"/>
              </w:rPr>
              <w:t>11</w:t>
            </w:r>
            <w:r w:rsidRPr="00EC5550">
              <w:rPr>
                <w:color w:val="000000" w:themeColor="text1"/>
                <w:lang w:val="en-US"/>
              </w:rPr>
              <w:t xml:space="preserve">- </w:t>
            </w:r>
            <w:r w:rsidRPr="00EC5550">
              <w:rPr>
                <w:noProof/>
                <w:color w:val="000000" w:themeColor="text1"/>
                <w:lang w:val="en-US"/>
              </w:rPr>
              <w:t xml:space="preserve">Alpha testing verbatims </w:t>
            </w:r>
            <w:r>
              <w:rPr>
                <w:noProof/>
                <w:color w:val="000000" w:themeColor="text1"/>
                <w:lang w:val="en-US"/>
              </w:rPr>
              <w:t>physicians</w:t>
            </w:r>
            <w:r w:rsidRPr="00EC5550">
              <w:rPr>
                <w:noProof/>
                <w:color w:val="000000" w:themeColor="text1"/>
                <w:lang w:val="en-US"/>
              </w:rPr>
              <w:t>–</w:t>
            </w:r>
            <w:r>
              <w:rPr>
                <w:noProof/>
                <w:color w:val="000000" w:themeColor="text1"/>
                <w:lang w:val="en-US"/>
              </w:rPr>
              <w:t xml:space="preserve"> after the SDA presentation</w:t>
            </w:r>
          </w:p>
        </w:tc>
      </w:tr>
      <w:tr w:rsidR="002823EB" w:rsidRPr="006568CD" w14:paraId="51977735" w14:textId="77777777" w:rsidTr="00D30317">
        <w:trPr>
          <w:trHeight w:val="20"/>
        </w:trPr>
        <w:tc>
          <w:tcPr>
            <w:tcW w:w="11291" w:type="dxa"/>
            <w:gridSpan w:val="2"/>
            <w:shd w:val="clear" w:color="auto" w:fill="auto"/>
            <w:tcMar>
              <w:top w:w="100" w:type="dxa"/>
              <w:left w:w="100" w:type="dxa"/>
              <w:bottom w:w="100" w:type="dxa"/>
              <w:right w:w="100" w:type="dxa"/>
            </w:tcMar>
          </w:tcPr>
          <w:p w14:paraId="574D753D" w14:textId="77777777" w:rsidR="002823EB" w:rsidRPr="00EC5550" w:rsidRDefault="002823EB" w:rsidP="002823EB">
            <w:pPr>
              <w:widowControl w:val="0"/>
              <w:spacing w:line="240" w:lineRule="auto"/>
              <w:rPr>
                <w:noProof/>
                <w:color w:val="000000" w:themeColor="text1"/>
                <w:lang w:val="en-US"/>
              </w:rPr>
            </w:pPr>
            <w:r w:rsidRPr="00EC5550">
              <w:rPr>
                <w:noProof/>
                <w:color w:val="000000" w:themeColor="text1"/>
                <w:lang w:val="en-US"/>
              </w:rPr>
              <w:t xml:space="preserve">Views on HPV vaccination after the presentation of the SDA </w:t>
            </w:r>
          </w:p>
        </w:tc>
      </w:tr>
      <w:tr w:rsidR="002823EB" w:rsidRPr="00EC5550" w14:paraId="1F5A2184" w14:textId="77777777" w:rsidTr="00D30317">
        <w:trPr>
          <w:trHeight w:val="20"/>
        </w:trPr>
        <w:tc>
          <w:tcPr>
            <w:tcW w:w="2310" w:type="dxa"/>
            <w:shd w:val="clear" w:color="auto" w:fill="auto"/>
            <w:tcMar>
              <w:top w:w="100" w:type="dxa"/>
              <w:left w:w="100" w:type="dxa"/>
              <w:bottom w:w="100" w:type="dxa"/>
              <w:right w:w="100" w:type="dxa"/>
            </w:tcMar>
          </w:tcPr>
          <w:p w14:paraId="3AC5021F" w14:textId="77777777" w:rsidR="002823EB" w:rsidRPr="00EC5550" w:rsidRDefault="002823EB" w:rsidP="002823EB">
            <w:pPr>
              <w:widowControl w:val="0"/>
              <w:spacing w:line="240" w:lineRule="auto"/>
              <w:rPr>
                <w:noProof/>
                <w:color w:val="000000" w:themeColor="text1"/>
                <w:lang w:val="en-US"/>
              </w:rPr>
            </w:pPr>
            <w:r w:rsidRPr="00EC5550">
              <w:rPr>
                <w:noProof/>
                <w:color w:val="000000" w:themeColor="text1"/>
                <w:lang w:val="en-US"/>
              </w:rPr>
              <w:t>Subtheme</w:t>
            </w:r>
          </w:p>
        </w:tc>
        <w:tc>
          <w:tcPr>
            <w:tcW w:w="8981" w:type="dxa"/>
            <w:shd w:val="clear" w:color="auto" w:fill="auto"/>
            <w:tcMar>
              <w:top w:w="100" w:type="dxa"/>
              <w:left w:w="100" w:type="dxa"/>
              <w:bottom w:w="100" w:type="dxa"/>
              <w:right w:w="100" w:type="dxa"/>
            </w:tcMar>
          </w:tcPr>
          <w:p w14:paraId="32EF3F3F" w14:textId="77777777" w:rsidR="002823EB" w:rsidRPr="00EC5550" w:rsidRDefault="002823EB" w:rsidP="002823EB">
            <w:pPr>
              <w:widowControl w:val="0"/>
              <w:spacing w:line="240" w:lineRule="auto"/>
              <w:rPr>
                <w:noProof/>
                <w:color w:val="000000" w:themeColor="text1"/>
                <w:lang w:val="en-US"/>
              </w:rPr>
            </w:pPr>
            <w:r w:rsidRPr="00EC5550">
              <w:rPr>
                <w:noProof/>
                <w:color w:val="000000" w:themeColor="text1"/>
                <w:lang w:val="en-US"/>
              </w:rPr>
              <w:t>Verbatims</w:t>
            </w:r>
          </w:p>
        </w:tc>
      </w:tr>
      <w:tr w:rsidR="002823EB" w:rsidRPr="006568CD" w14:paraId="35605F2F" w14:textId="77777777" w:rsidTr="00D30317">
        <w:tc>
          <w:tcPr>
            <w:tcW w:w="2310" w:type="dxa"/>
            <w:shd w:val="clear" w:color="auto" w:fill="auto"/>
            <w:tcMar>
              <w:top w:w="100" w:type="dxa"/>
              <w:left w:w="100" w:type="dxa"/>
              <w:bottom w:w="100" w:type="dxa"/>
              <w:right w:w="100" w:type="dxa"/>
            </w:tcMar>
          </w:tcPr>
          <w:p w14:paraId="5FC47F52"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 xml:space="preserve">The SDA : A didactic, intuitive tool and visually appealing tool </w:t>
            </w:r>
          </w:p>
        </w:tc>
        <w:tc>
          <w:tcPr>
            <w:tcW w:w="8981" w:type="dxa"/>
            <w:shd w:val="clear" w:color="auto" w:fill="auto"/>
            <w:tcMar>
              <w:top w:w="100" w:type="dxa"/>
              <w:left w:w="100" w:type="dxa"/>
              <w:bottom w:w="100" w:type="dxa"/>
              <w:right w:w="100" w:type="dxa"/>
            </w:tcMar>
          </w:tcPr>
          <w:p w14:paraId="105559BD"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 xml:space="preserve">"Didactic, it answers I think almost all the questions that patients may ask themselves and it seems easy to use(…)it's easy to show them on the computer” (DIA1);  "Afterwards, visually, finally just on the ergonomic aspect, I did not manipulate, but it seems easy to me(DIA8)" . “Visual, the information is clear, in an accessible and... precise and global sense (DIA4). </w:t>
            </w:r>
          </w:p>
        </w:tc>
      </w:tr>
      <w:tr w:rsidR="002823EB" w:rsidRPr="006568CD" w14:paraId="1C34463C" w14:textId="77777777" w:rsidTr="00D30317">
        <w:trPr>
          <w:trHeight w:val="20"/>
        </w:trPr>
        <w:tc>
          <w:tcPr>
            <w:tcW w:w="2310" w:type="dxa"/>
            <w:shd w:val="clear" w:color="auto" w:fill="auto"/>
            <w:tcMar>
              <w:top w:w="100" w:type="dxa"/>
              <w:left w:w="100" w:type="dxa"/>
              <w:bottom w:w="100" w:type="dxa"/>
              <w:right w:w="100" w:type="dxa"/>
            </w:tcMar>
          </w:tcPr>
          <w:p w14:paraId="4D305867"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 xml:space="preserve">The SDA : A tool responding to the physician information needs  </w:t>
            </w:r>
          </w:p>
        </w:tc>
        <w:tc>
          <w:tcPr>
            <w:tcW w:w="8981" w:type="dxa"/>
            <w:shd w:val="clear" w:color="auto" w:fill="auto"/>
            <w:tcMar>
              <w:top w:w="100" w:type="dxa"/>
              <w:left w:w="100" w:type="dxa"/>
              <w:bottom w:w="100" w:type="dxa"/>
              <w:right w:w="100" w:type="dxa"/>
            </w:tcMar>
          </w:tcPr>
          <w:p w14:paraId="52BC4873"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“The reminder of the vaccination schedules is quite interesting” (DIA7).“very intuitive and sourced data” (DIA2);</w:t>
            </w:r>
            <w:r w:rsidRPr="00EC5550">
              <w:rPr>
                <w:color w:val="000000" w:themeColor="text1"/>
                <w:lang w:val="en-US"/>
              </w:rPr>
              <w:t xml:space="preserve"> </w:t>
            </w:r>
          </w:p>
        </w:tc>
      </w:tr>
      <w:tr w:rsidR="002823EB" w:rsidRPr="00EC5550" w14:paraId="78C5EE1F" w14:textId="77777777" w:rsidTr="00D30317">
        <w:trPr>
          <w:trHeight w:val="20"/>
        </w:trPr>
        <w:tc>
          <w:tcPr>
            <w:tcW w:w="2310" w:type="dxa"/>
            <w:shd w:val="clear" w:color="auto" w:fill="auto"/>
            <w:tcMar>
              <w:top w:w="100" w:type="dxa"/>
              <w:left w:w="100" w:type="dxa"/>
              <w:bottom w:w="100" w:type="dxa"/>
              <w:right w:w="100" w:type="dxa"/>
            </w:tcMar>
          </w:tcPr>
          <w:p w14:paraId="1C773933"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The SDA: A possible facilitator for the reluctant physician</w:t>
            </w:r>
          </w:p>
        </w:tc>
        <w:tc>
          <w:tcPr>
            <w:tcW w:w="8981" w:type="dxa"/>
            <w:shd w:val="clear" w:color="auto" w:fill="auto"/>
            <w:tcMar>
              <w:top w:w="100" w:type="dxa"/>
              <w:left w:w="100" w:type="dxa"/>
              <w:bottom w:w="100" w:type="dxa"/>
              <w:right w:w="100" w:type="dxa"/>
            </w:tcMar>
          </w:tcPr>
          <w:p w14:paraId="24DA255B"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"Thank you by the way... for having provided all these details in relation to HPV vaccination (..), I think I am going to get back to vaccination and I will consult the sources to finish convincing myself. It did me good to have that point” (DIA4 )</w:t>
            </w:r>
          </w:p>
          <w:p w14:paraId="5FD7E701" w14:textId="77777777" w:rsidR="002823EB" w:rsidRPr="00EC5550" w:rsidRDefault="002823EB" w:rsidP="002823EB">
            <w:pPr>
              <w:spacing w:line="240" w:lineRule="auto"/>
              <w:jc w:val="both"/>
              <w:rPr>
                <w:noProof/>
                <w:color w:val="000000" w:themeColor="text1"/>
                <w:sz w:val="18"/>
                <w:szCs w:val="18"/>
                <w:lang w:val="en-US"/>
              </w:rPr>
            </w:pPr>
          </w:p>
        </w:tc>
      </w:tr>
      <w:tr w:rsidR="002823EB" w:rsidRPr="00EC5550" w14:paraId="1E4A8B66" w14:textId="77777777" w:rsidTr="00D30317">
        <w:trPr>
          <w:trHeight w:val="266"/>
        </w:trPr>
        <w:tc>
          <w:tcPr>
            <w:tcW w:w="2310" w:type="dxa"/>
            <w:shd w:val="clear" w:color="auto" w:fill="auto"/>
            <w:tcMar>
              <w:top w:w="100" w:type="dxa"/>
              <w:left w:w="100" w:type="dxa"/>
              <w:bottom w:w="100" w:type="dxa"/>
              <w:right w:w="100" w:type="dxa"/>
            </w:tcMar>
          </w:tcPr>
          <w:p w14:paraId="5C4D1684"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 xml:space="preserve">The SDA: A possible integration into the usual practice </w:t>
            </w:r>
          </w:p>
        </w:tc>
        <w:tc>
          <w:tcPr>
            <w:tcW w:w="8981" w:type="dxa"/>
            <w:shd w:val="clear" w:color="auto" w:fill="auto"/>
            <w:tcMar>
              <w:top w:w="100" w:type="dxa"/>
              <w:left w:w="100" w:type="dxa"/>
              <w:bottom w:w="100" w:type="dxa"/>
              <w:right w:w="100" w:type="dxa"/>
            </w:tcMar>
          </w:tcPr>
          <w:p w14:paraId="1465BE84"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I think it must be current practice in fact" (DIA2) "it can be practical and that's why I said and I will have an address when it will be available, when it will be broadcast and I will gladly use it at that time, but in any case I will broadcast to my students” (DIA7). "It's a tool that we absolutely have to get to grips with(…)  and not hesitate to use it" (DIA5).</w:t>
            </w:r>
          </w:p>
        </w:tc>
      </w:tr>
      <w:tr w:rsidR="002823EB" w:rsidRPr="00EC5550" w14:paraId="2F0F5DB8" w14:textId="77777777" w:rsidTr="00D30317">
        <w:trPr>
          <w:trHeight w:val="245"/>
        </w:trPr>
        <w:tc>
          <w:tcPr>
            <w:tcW w:w="2310" w:type="dxa"/>
            <w:shd w:val="clear" w:color="auto" w:fill="auto"/>
            <w:tcMar>
              <w:top w:w="100" w:type="dxa"/>
              <w:left w:w="100" w:type="dxa"/>
              <w:bottom w:w="100" w:type="dxa"/>
              <w:right w:w="100" w:type="dxa"/>
            </w:tcMar>
          </w:tcPr>
          <w:p w14:paraId="2CD2796F"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 xml:space="preserve">The printable fact sheet : a time saving feature and an invitation for a dedicated consultation </w:t>
            </w:r>
          </w:p>
        </w:tc>
        <w:tc>
          <w:tcPr>
            <w:tcW w:w="8981" w:type="dxa"/>
            <w:shd w:val="clear" w:color="auto" w:fill="auto"/>
            <w:tcMar>
              <w:top w:w="100" w:type="dxa"/>
              <w:left w:w="100" w:type="dxa"/>
              <w:bottom w:w="100" w:type="dxa"/>
              <w:right w:w="100" w:type="dxa"/>
            </w:tcMar>
          </w:tcPr>
          <w:p w14:paraId="218965B4"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 I'll mark it for you on the prescription (the vaccine) , look on this site and talk about it and we'll see you for the vaccine” (DIA1). “So having a paper medium is still useful. At least to have the fact sheet with big messages to be able to share it with the patient, yes. (DIA8). "I try to print since I have a population with a low level of literacy...I try to print a lot...because I know very well that when they leave the consultation they don't get it if there is a lot of information. (DIA7).</w:t>
            </w:r>
          </w:p>
        </w:tc>
      </w:tr>
      <w:tr w:rsidR="002823EB" w:rsidRPr="00EC5550" w14:paraId="0230E09C" w14:textId="77777777" w:rsidTr="00D30317">
        <w:trPr>
          <w:trHeight w:val="704"/>
        </w:trPr>
        <w:tc>
          <w:tcPr>
            <w:tcW w:w="2310" w:type="dxa"/>
            <w:shd w:val="clear" w:color="auto" w:fill="auto"/>
            <w:tcMar>
              <w:top w:w="100" w:type="dxa"/>
              <w:left w:w="100" w:type="dxa"/>
              <w:bottom w:w="100" w:type="dxa"/>
              <w:right w:w="100" w:type="dxa"/>
            </w:tcMar>
          </w:tcPr>
          <w:p w14:paraId="7B8B1F93"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 xml:space="preserve">Possible usability barrier of the SDA: fear of overtime </w:t>
            </w:r>
          </w:p>
        </w:tc>
        <w:tc>
          <w:tcPr>
            <w:tcW w:w="8981" w:type="dxa"/>
            <w:shd w:val="clear" w:color="auto" w:fill="auto"/>
            <w:tcMar>
              <w:top w:w="100" w:type="dxa"/>
              <w:left w:w="100" w:type="dxa"/>
              <w:bottom w:w="100" w:type="dxa"/>
              <w:right w:w="100" w:type="dxa"/>
            </w:tcMar>
          </w:tcPr>
          <w:p w14:paraId="23475266"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"uh if we don't do the mental map it may be a bit long uh is- what we are not going to open questions that they did not necessarily have in fact if you if we show them the, diseases linked to HPV” (DIA1). "I might say it's a bit long for a consultation...but that's it. I think that for me is the negative point” (DIA3). "</w:t>
            </w:r>
          </w:p>
        </w:tc>
      </w:tr>
      <w:tr w:rsidR="002823EB" w:rsidRPr="00EC5550" w14:paraId="7A1079D2" w14:textId="77777777" w:rsidTr="00D30317">
        <w:trPr>
          <w:trHeight w:val="245"/>
        </w:trPr>
        <w:tc>
          <w:tcPr>
            <w:tcW w:w="2310" w:type="dxa"/>
            <w:shd w:val="clear" w:color="auto" w:fill="auto"/>
            <w:tcMar>
              <w:top w:w="100" w:type="dxa"/>
              <w:left w:w="100" w:type="dxa"/>
              <w:bottom w:w="100" w:type="dxa"/>
              <w:right w:w="100" w:type="dxa"/>
            </w:tcMar>
          </w:tcPr>
          <w:p w14:paraId="28257413"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Possible usability barrier of the SDA: fear of the side effects presentation</w:t>
            </w:r>
          </w:p>
        </w:tc>
        <w:tc>
          <w:tcPr>
            <w:tcW w:w="8981" w:type="dxa"/>
            <w:shd w:val="clear" w:color="auto" w:fill="auto"/>
            <w:tcMar>
              <w:top w:w="100" w:type="dxa"/>
              <w:left w:w="100" w:type="dxa"/>
              <w:bottom w:w="100" w:type="dxa"/>
              <w:right w:w="100" w:type="dxa"/>
            </w:tcMar>
          </w:tcPr>
          <w:p w14:paraId="3FE2C79C"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"I do not address the serious, non significant  statistical adverse effects ... if it was me who would have thought, designed the site, I would not have put everything that is not statistical significant. People always tend to focus on the worst” (DIA4). “Me, the insignificant stuff I wouldn't put them there, in my opinion there are too many. “(DIA10).</w:t>
            </w:r>
          </w:p>
        </w:tc>
      </w:tr>
      <w:tr w:rsidR="002823EB" w:rsidRPr="006568CD" w14:paraId="4D464F87" w14:textId="77777777" w:rsidTr="00D30317">
        <w:trPr>
          <w:trHeight w:val="25"/>
        </w:trPr>
        <w:tc>
          <w:tcPr>
            <w:tcW w:w="2310" w:type="dxa"/>
            <w:shd w:val="clear" w:color="auto" w:fill="auto"/>
            <w:tcMar>
              <w:top w:w="100" w:type="dxa"/>
              <w:left w:w="100" w:type="dxa"/>
              <w:bottom w:w="100" w:type="dxa"/>
              <w:right w:w="100" w:type="dxa"/>
            </w:tcMar>
          </w:tcPr>
          <w:p w14:paraId="651E586F"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The infographics - a certain desire for real world anatomical photos</w:t>
            </w:r>
          </w:p>
        </w:tc>
        <w:tc>
          <w:tcPr>
            <w:tcW w:w="8981" w:type="dxa"/>
            <w:shd w:val="clear" w:color="auto" w:fill="auto"/>
            <w:tcMar>
              <w:top w:w="100" w:type="dxa"/>
              <w:left w:w="100" w:type="dxa"/>
              <w:bottom w:w="100" w:type="dxa"/>
              <w:right w:w="100" w:type="dxa"/>
            </w:tcMar>
          </w:tcPr>
          <w:p w14:paraId="583390C9"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"In addition the magnifying glass is on the thin vagina.... it's a bit me, it seems to me that I would tend... me often I show what the cervix is ​​on a photograph finally... I do this all the time and I take pictures that I find on google randomly. But very very very realistic in fact. Because suddenly I explain, I say …here it is, it is the vagina” (DIA9); “… in fact the thought behind it is to say to oneself… an illness remains, it's not just a drawing. There is a sense, it's a reality that sometimes perhaps in our culture we tend to hide what we don't like” (DIA8).</w:t>
            </w:r>
          </w:p>
        </w:tc>
      </w:tr>
      <w:tr w:rsidR="002823EB" w:rsidRPr="00EC5550" w14:paraId="445469F1" w14:textId="77777777" w:rsidTr="00D30317">
        <w:trPr>
          <w:trHeight w:val="323"/>
        </w:trPr>
        <w:tc>
          <w:tcPr>
            <w:tcW w:w="2310" w:type="dxa"/>
            <w:shd w:val="clear" w:color="auto" w:fill="auto"/>
            <w:tcMar>
              <w:top w:w="100" w:type="dxa"/>
              <w:left w:w="100" w:type="dxa"/>
              <w:bottom w:w="100" w:type="dxa"/>
              <w:right w:w="100" w:type="dxa"/>
            </w:tcMar>
          </w:tcPr>
          <w:p w14:paraId="1D65C616"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The infographics - a view on the ethical consideration and data visualization</w:t>
            </w:r>
          </w:p>
        </w:tc>
        <w:tc>
          <w:tcPr>
            <w:tcW w:w="8981" w:type="dxa"/>
            <w:shd w:val="clear" w:color="auto" w:fill="auto"/>
            <w:tcMar>
              <w:top w:w="100" w:type="dxa"/>
              <w:left w:w="100" w:type="dxa"/>
              <w:bottom w:w="100" w:type="dxa"/>
              <w:right w:w="100" w:type="dxa"/>
            </w:tcMar>
          </w:tcPr>
          <w:p w14:paraId="646CFDE0"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"There you come in front of an ethical dilemma. Am I telling patients the truth even if it doesn't push the way I want it to go? It's a real dilemma. You used the previous infographic because it allows you to understand well and there if you do this infographic, you realize that the difference is almost 0. And suddenly you deliberately choose another presentation which is less clear so that goes your way. From an ethical point of view it is difficult. But at the same time make a shared medical decision support tool that shows that the benefit is minimal...It’s tricky... (DIA10).”</w:t>
            </w:r>
          </w:p>
        </w:tc>
      </w:tr>
      <w:tr w:rsidR="002823EB" w:rsidRPr="006568CD" w14:paraId="4765B38D" w14:textId="77777777" w:rsidTr="00D30317">
        <w:trPr>
          <w:trHeight w:val="45"/>
        </w:trPr>
        <w:tc>
          <w:tcPr>
            <w:tcW w:w="2310" w:type="dxa"/>
            <w:shd w:val="clear" w:color="auto" w:fill="auto"/>
            <w:tcMar>
              <w:top w:w="100" w:type="dxa"/>
              <w:left w:w="100" w:type="dxa"/>
              <w:bottom w:w="100" w:type="dxa"/>
              <w:right w:w="100" w:type="dxa"/>
            </w:tcMar>
          </w:tcPr>
          <w:p w14:paraId="75712E25"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The SURE test -  a fear of rejection</w:t>
            </w:r>
          </w:p>
        </w:tc>
        <w:tc>
          <w:tcPr>
            <w:tcW w:w="8981" w:type="dxa"/>
            <w:shd w:val="clear" w:color="auto" w:fill="auto"/>
            <w:tcMar>
              <w:top w:w="100" w:type="dxa"/>
              <w:left w:w="100" w:type="dxa"/>
              <w:bottom w:w="100" w:type="dxa"/>
              <w:right w:w="100" w:type="dxa"/>
            </w:tcMar>
          </w:tcPr>
          <w:p w14:paraId="12043B5A"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"I'm not sure how to use it. But maybe it's me who's afraid they'll tell us no” (DIA1).</w:t>
            </w:r>
          </w:p>
        </w:tc>
      </w:tr>
      <w:tr w:rsidR="002823EB" w:rsidRPr="006568CD" w14:paraId="61DCEE9C" w14:textId="77777777" w:rsidTr="00D30317">
        <w:trPr>
          <w:trHeight w:val="264"/>
        </w:trPr>
        <w:tc>
          <w:tcPr>
            <w:tcW w:w="2310" w:type="dxa"/>
            <w:shd w:val="clear" w:color="auto" w:fill="auto"/>
            <w:tcMar>
              <w:top w:w="100" w:type="dxa"/>
              <w:left w:w="100" w:type="dxa"/>
              <w:bottom w:w="100" w:type="dxa"/>
              <w:right w:w="100" w:type="dxa"/>
            </w:tcMar>
          </w:tcPr>
          <w:p w14:paraId="23A6097B"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The SURE test - rephrasing and improving translation</w:t>
            </w:r>
          </w:p>
        </w:tc>
        <w:tc>
          <w:tcPr>
            <w:tcW w:w="8981" w:type="dxa"/>
            <w:shd w:val="clear" w:color="auto" w:fill="auto"/>
            <w:tcMar>
              <w:top w:w="100" w:type="dxa"/>
              <w:left w:w="100" w:type="dxa"/>
              <w:bottom w:w="100" w:type="dxa"/>
              <w:right w:w="100" w:type="dxa"/>
            </w:tcMar>
          </w:tcPr>
          <w:p w14:paraId="33C684AF"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“I am not sure I understand the basic questions. Does the tool allow you to make the best choice for me, right?... I didn't understand that when reading the question. I find it suggestive...I'll revise it” (DIA8)</w:t>
            </w:r>
          </w:p>
        </w:tc>
      </w:tr>
      <w:tr w:rsidR="002823EB" w:rsidRPr="00EC5550" w14:paraId="3DFB7D8E" w14:textId="77777777" w:rsidTr="00D30317">
        <w:trPr>
          <w:trHeight w:val="20"/>
        </w:trPr>
        <w:tc>
          <w:tcPr>
            <w:tcW w:w="2310" w:type="dxa"/>
            <w:shd w:val="clear" w:color="auto" w:fill="auto"/>
            <w:tcMar>
              <w:top w:w="100" w:type="dxa"/>
              <w:left w:w="100" w:type="dxa"/>
              <w:bottom w:w="100" w:type="dxa"/>
              <w:right w:w="100" w:type="dxa"/>
            </w:tcMar>
          </w:tcPr>
          <w:p w14:paraId="73BAC9FC" w14:textId="77777777" w:rsidR="002823EB" w:rsidRPr="00EC5550" w:rsidRDefault="002823EB" w:rsidP="002823EB">
            <w:pPr>
              <w:widowControl w:val="0"/>
              <w:spacing w:line="240" w:lineRule="auto"/>
              <w:rPr>
                <w:noProof/>
                <w:color w:val="000000" w:themeColor="text1"/>
                <w:sz w:val="18"/>
                <w:szCs w:val="18"/>
                <w:lang w:val="en-US"/>
              </w:rPr>
            </w:pPr>
            <w:r w:rsidRPr="00EC5550">
              <w:rPr>
                <w:noProof/>
                <w:color w:val="000000" w:themeColor="text1"/>
                <w:sz w:val="18"/>
                <w:szCs w:val="18"/>
                <w:lang w:val="en-US"/>
              </w:rPr>
              <w:t>The SURE test -  a way to respect patient views</w:t>
            </w:r>
          </w:p>
        </w:tc>
        <w:tc>
          <w:tcPr>
            <w:tcW w:w="8981" w:type="dxa"/>
            <w:shd w:val="clear" w:color="auto" w:fill="auto"/>
            <w:tcMar>
              <w:top w:w="100" w:type="dxa"/>
              <w:left w:w="100" w:type="dxa"/>
              <w:bottom w:w="100" w:type="dxa"/>
              <w:right w:w="100" w:type="dxa"/>
            </w:tcMar>
          </w:tcPr>
          <w:p w14:paraId="5FE3B74A" w14:textId="77777777" w:rsidR="002823EB" w:rsidRPr="00EC5550" w:rsidRDefault="002823EB" w:rsidP="002823EB">
            <w:pPr>
              <w:spacing w:line="240" w:lineRule="auto"/>
              <w:jc w:val="both"/>
              <w:rPr>
                <w:noProof/>
                <w:color w:val="000000" w:themeColor="text1"/>
                <w:sz w:val="18"/>
                <w:szCs w:val="18"/>
                <w:lang w:val="en-US"/>
              </w:rPr>
            </w:pPr>
            <w:r w:rsidRPr="00EC5550">
              <w:rPr>
                <w:noProof/>
                <w:color w:val="000000" w:themeColor="text1"/>
                <w:sz w:val="18"/>
                <w:szCs w:val="18"/>
                <w:lang w:val="en-US"/>
              </w:rPr>
              <w:t>"I think it's great, it's at the end when we do it and we says that we still need time, to give people freedom, it also shows them that well... when they're not ready to do something, we're not going to do it despite everything” (DIA11). " “Well, it can be interesting for us as a practitioner because if our message is not well received, that is a very good tool for me as a practitioner. Frankly. (DIA6).</w:t>
            </w:r>
          </w:p>
        </w:tc>
      </w:tr>
    </w:tbl>
    <w:p w14:paraId="4E6E22E0" w14:textId="773C0426" w:rsidR="002726DC" w:rsidRPr="00EC5550" w:rsidRDefault="002726DC" w:rsidP="00D30317">
      <w:pPr>
        <w:rPr>
          <w:rFonts w:eastAsia="Arial"/>
          <w:noProof/>
          <w:color w:val="000000" w:themeColor="text1"/>
          <w:sz w:val="22"/>
          <w:szCs w:val="22"/>
          <w:lang w:val="en-US"/>
        </w:rPr>
      </w:pPr>
      <w:bookmarkStart w:id="7" w:name="_frbfqhgosfgr" w:colFirst="0" w:colLast="0"/>
      <w:bookmarkEnd w:id="7"/>
    </w:p>
    <w:sectPr w:rsidR="002726DC" w:rsidRPr="00EC555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148B"/>
    <w:multiLevelType w:val="hybridMultilevel"/>
    <w:tmpl w:val="8E3ACFF4"/>
    <w:lvl w:ilvl="0" w:tplc="DD4E97E4">
      <w:start w:val="8"/>
      <w:numFmt w:val="decimal"/>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 w15:restartNumberingAfterBreak="0">
    <w:nsid w:val="1F2F7D30"/>
    <w:multiLevelType w:val="hybridMultilevel"/>
    <w:tmpl w:val="5B8C8A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28742AC"/>
    <w:multiLevelType w:val="hybridMultilevel"/>
    <w:tmpl w:val="8E3ACFF4"/>
    <w:lvl w:ilvl="0" w:tplc="FFFFFFFF">
      <w:start w:val="8"/>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2EC668A"/>
    <w:multiLevelType w:val="hybridMultilevel"/>
    <w:tmpl w:val="EC5AF134"/>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1AB33DD"/>
    <w:multiLevelType w:val="hybridMultilevel"/>
    <w:tmpl w:val="B3FEBCAA"/>
    <w:lvl w:ilvl="0" w:tplc="DD4E97E4">
      <w:start w:val="8"/>
      <w:numFmt w:val="decimal"/>
      <w:lvlText w:val="%1."/>
      <w:lvlJc w:val="left"/>
      <w:pPr>
        <w:ind w:left="108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58A257B"/>
    <w:multiLevelType w:val="hybridMultilevel"/>
    <w:tmpl w:val="93DAB200"/>
    <w:lvl w:ilvl="0" w:tplc="FFFFFFFF">
      <w:start w:val="1"/>
      <w:numFmt w:val="decimal"/>
      <w:lvlText w:val="%1."/>
      <w:lvlJc w:val="left"/>
      <w:pPr>
        <w:ind w:left="720" w:hanging="360"/>
      </w:pPr>
      <w:rPr>
        <w:rFonts w:hint="default"/>
      </w:rPr>
    </w:lvl>
    <w:lvl w:ilvl="1" w:tplc="08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04B3B45"/>
    <w:multiLevelType w:val="hybridMultilevel"/>
    <w:tmpl w:val="D758EA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5947823"/>
    <w:multiLevelType w:val="hybridMultilevel"/>
    <w:tmpl w:val="5B8C8A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1A166E"/>
    <w:multiLevelType w:val="hybridMultilevel"/>
    <w:tmpl w:val="484264C8"/>
    <w:lvl w:ilvl="0" w:tplc="0809000F">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1B779F7"/>
    <w:multiLevelType w:val="hybridMultilevel"/>
    <w:tmpl w:val="5A20E78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4755637">
    <w:abstractNumId w:val="9"/>
  </w:num>
  <w:num w:numId="2" w16cid:durableId="388039313">
    <w:abstractNumId w:val="3"/>
  </w:num>
  <w:num w:numId="3" w16cid:durableId="810903818">
    <w:abstractNumId w:val="6"/>
  </w:num>
  <w:num w:numId="4" w16cid:durableId="689645212">
    <w:abstractNumId w:val="7"/>
  </w:num>
  <w:num w:numId="5" w16cid:durableId="1591962967">
    <w:abstractNumId w:val="1"/>
  </w:num>
  <w:num w:numId="6" w16cid:durableId="2015646424">
    <w:abstractNumId w:val="0"/>
  </w:num>
  <w:num w:numId="7" w16cid:durableId="26176874">
    <w:abstractNumId w:val="2"/>
  </w:num>
  <w:num w:numId="8" w16cid:durableId="302925772">
    <w:abstractNumId w:val="4"/>
  </w:num>
  <w:num w:numId="9" w16cid:durableId="613249259">
    <w:abstractNumId w:val="5"/>
  </w:num>
  <w:num w:numId="10" w16cid:durableId="14867072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6DC"/>
    <w:rsid w:val="000348A0"/>
    <w:rsid w:val="00081E9D"/>
    <w:rsid w:val="00176FE2"/>
    <w:rsid w:val="001D0A47"/>
    <w:rsid w:val="00243040"/>
    <w:rsid w:val="00250AAF"/>
    <w:rsid w:val="002726DC"/>
    <w:rsid w:val="002823EB"/>
    <w:rsid w:val="002B1F2B"/>
    <w:rsid w:val="00320A64"/>
    <w:rsid w:val="003313E4"/>
    <w:rsid w:val="00375052"/>
    <w:rsid w:val="004C631F"/>
    <w:rsid w:val="004F77EF"/>
    <w:rsid w:val="006568CD"/>
    <w:rsid w:val="00895D42"/>
    <w:rsid w:val="008E631A"/>
    <w:rsid w:val="00974DA9"/>
    <w:rsid w:val="0099077C"/>
    <w:rsid w:val="00A62AC2"/>
    <w:rsid w:val="00A80A62"/>
    <w:rsid w:val="00C32C6B"/>
    <w:rsid w:val="00C47FF3"/>
    <w:rsid w:val="00C71845"/>
    <w:rsid w:val="00C86A34"/>
    <w:rsid w:val="00D30317"/>
    <w:rsid w:val="00F36BF2"/>
    <w:rsid w:val="00FC6F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75FE2B3"/>
  <w15:chartTrackingRefBased/>
  <w15:docId w15:val="{A2A986B8-A05F-4243-AB52-DEB600EC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6DC"/>
    <w:rPr>
      <w:rFonts w:ascii="Times New Roman" w:eastAsia="Times New Roman" w:hAnsi="Times New Roman" w:cs="Times New Roman"/>
      <w:lang w:eastAsia="fr-FR"/>
    </w:rPr>
  </w:style>
  <w:style w:type="paragraph" w:styleId="Titre1">
    <w:name w:val="heading 1"/>
    <w:basedOn w:val="Normal"/>
    <w:next w:val="Normal"/>
    <w:link w:val="Titre1Car"/>
    <w:qFormat/>
    <w:rsid w:val="002726DC"/>
    <w:pPr>
      <w:keepNext/>
      <w:keepLines/>
      <w:spacing w:before="480"/>
      <w:outlineLvl w:val="0"/>
    </w:pPr>
    <w:rPr>
      <w:rFonts w:asciiTheme="majorHAnsi" w:eastAsiaTheme="majorEastAsia" w:hAnsiTheme="majorHAnsi" w:cstheme="majorBidi"/>
      <w:b/>
      <w:bCs/>
      <w:color w:val="2D4F8E" w:themeColor="accent1" w:themeShade="B5"/>
      <w:sz w:val="32"/>
      <w:szCs w:val="32"/>
      <w:lang w:val="en-US" w:eastAsia="en-US"/>
    </w:rPr>
  </w:style>
  <w:style w:type="paragraph" w:styleId="Titre2">
    <w:name w:val="heading 2"/>
    <w:basedOn w:val="Normal"/>
    <w:next w:val="Normal"/>
    <w:link w:val="Titre2Car"/>
    <w:unhideWhenUsed/>
    <w:qFormat/>
    <w:rsid w:val="002726DC"/>
    <w:pPr>
      <w:keepNext/>
      <w:keepLines/>
      <w:spacing w:before="200"/>
      <w:outlineLvl w:val="1"/>
    </w:pPr>
    <w:rPr>
      <w:rFonts w:asciiTheme="majorHAnsi" w:eastAsiaTheme="majorEastAsia" w:hAnsiTheme="majorHAnsi" w:cstheme="majorBidi"/>
      <w:b/>
      <w:bCs/>
      <w:color w:val="4472C4" w:themeColor="accent1"/>
      <w:sz w:val="26"/>
      <w:szCs w:val="26"/>
      <w:lang w:val="en-US" w:eastAsia="en-US"/>
    </w:rPr>
  </w:style>
  <w:style w:type="paragraph" w:styleId="Titre3">
    <w:name w:val="heading 3"/>
    <w:basedOn w:val="Normal"/>
    <w:next w:val="Normal"/>
    <w:link w:val="Titre3Car"/>
    <w:unhideWhenUsed/>
    <w:qFormat/>
    <w:rsid w:val="002726DC"/>
    <w:pPr>
      <w:keepNext/>
      <w:keepLines/>
      <w:spacing w:before="200"/>
      <w:outlineLvl w:val="2"/>
    </w:pPr>
    <w:rPr>
      <w:rFonts w:asciiTheme="majorHAnsi" w:eastAsiaTheme="majorEastAsia" w:hAnsiTheme="majorHAnsi" w:cstheme="majorBidi"/>
      <w:b/>
      <w:bCs/>
      <w:color w:val="4472C4" w:themeColor="accent1"/>
      <w:lang w:val="en-US" w:eastAsia="en-US"/>
    </w:rPr>
  </w:style>
  <w:style w:type="paragraph" w:styleId="Titre6">
    <w:name w:val="heading 6"/>
    <w:basedOn w:val="Normal"/>
    <w:next w:val="Normal"/>
    <w:link w:val="Titre6Car"/>
    <w:uiPriority w:val="9"/>
    <w:unhideWhenUsed/>
    <w:qFormat/>
    <w:rsid w:val="004F77EF"/>
    <w:pPr>
      <w:keepNext/>
      <w:keepLines/>
      <w:spacing w:before="40"/>
      <w:outlineLvl w:val="5"/>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26DC"/>
    <w:rPr>
      <w:rFonts w:asciiTheme="majorHAnsi" w:eastAsiaTheme="majorEastAsia" w:hAnsiTheme="majorHAnsi" w:cstheme="majorBidi"/>
      <w:b/>
      <w:bCs/>
      <w:color w:val="2D4F8E" w:themeColor="accent1" w:themeShade="B5"/>
      <w:sz w:val="32"/>
      <w:szCs w:val="32"/>
      <w:lang w:val="en-US"/>
    </w:rPr>
  </w:style>
  <w:style w:type="character" w:customStyle="1" w:styleId="Titre2Car">
    <w:name w:val="Titre 2 Car"/>
    <w:basedOn w:val="Policepardfaut"/>
    <w:link w:val="Titre2"/>
    <w:rsid w:val="002726DC"/>
    <w:rPr>
      <w:rFonts w:asciiTheme="majorHAnsi" w:eastAsiaTheme="majorEastAsia" w:hAnsiTheme="majorHAnsi" w:cstheme="majorBidi"/>
      <w:b/>
      <w:bCs/>
      <w:color w:val="4472C4" w:themeColor="accent1"/>
      <w:sz w:val="26"/>
      <w:szCs w:val="26"/>
      <w:lang w:val="en-US"/>
    </w:rPr>
  </w:style>
  <w:style w:type="character" w:customStyle="1" w:styleId="Titre3Car">
    <w:name w:val="Titre 3 Car"/>
    <w:basedOn w:val="Policepardfaut"/>
    <w:link w:val="Titre3"/>
    <w:rsid w:val="002726DC"/>
    <w:rPr>
      <w:rFonts w:asciiTheme="majorHAnsi" w:eastAsiaTheme="majorEastAsia" w:hAnsiTheme="majorHAnsi" w:cstheme="majorBidi"/>
      <w:b/>
      <w:bCs/>
      <w:color w:val="4472C4" w:themeColor="accent1"/>
      <w:lang w:val="en-US"/>
    </w:rPr>
  </w:style>
  <w:style w:type="paragraph" w:styleId="Paragraphedeliste">
    <w:name w:val="List Paragraph"/>
    <w:basedOn w:val="Normal"/>
    <w:uiPriority w:val="34"/>
    <w:qFormat/>
    <w:rsid w:val="002726DC"/>
    <w:pPr>
      <w:ind w:left="720"/>
      <w:contextualSpacing/>
    </w:pPr>
    <w:rPr>
      <w:rFonts w:asciiTheme="minorHAnsi" w:eastAsiaTheme="minorEastAsia" w:hAnsiTheme="minorHAnsi" w:cstheme="minorBidi"/>
      <w:lang w:val="en-US" w:eastAsia="en-US"/>
    </w:rPr>
  </w:style>
  <w:style w:type="paragraph" w:styleId="NormalWeb">
    <w:name w:val="Normal (Web)"/>
    <w:basedOn w:val="Normal"/>
    <w:uiPriority w:val="99"/>
    <w:unhideWhenUsed/>
    <w:rsid w:val="002726DC"/>
    <w:pPr>
      <w:spacing w:before="100" w:beforeAutospacing="1" w:after="100" w:afterAutospacing="1"/>
    </w:pPr>
  </w:style>
  <w:style w:type="paragraph" w:customStyle="1" w:styleId="Bibliographie1">
    <w:name w:val="Bibliographie1"/>
    <w:basedOn w:val="Normal"/>
    <w:link w:val="BibliographyCar"/>
    <w:rsid w:val="00375052"/>
    <w:pPr>
      <w:tabs>
        <w:tab w:val="left" w:pos="380"/>
      </w:tabs>
      <w:spacing w:before="200" w:after="240"/>
      <w:ind w:left="384" w:hanging="384"/>
      <w:jc w:val="both"/>
    </w:pPr>
    <w:rPr>
      <w:noProof/>
      <w:lang w:val="en-US"/>
    </w:rPr>
  </w:style>
  <w:style w:type="character" w:customStyle="1" w:styleId="BibliographyCar">
    <w:name w:val="Bibliography Car"/>
    <w:basedOn w:val="Policepardfaut"/>
    <w:link w:val="Bibliographie1"/>
    <w:rsid w:val="00375052"/>
    <w:rPr>
      <w:rFonts w:ascii="Times New Roman" w:eastAsia="Times New Roman" w:hAnsi="Times New Roman" w:cs="Times New Roman"/>
      <w:noProof/>
      <w:lang w:val="en-US" w:eastAsia="fr-FR"/>
    </w:rPr>
  </w:style>
  <w:style w:type="table" w:styleId="Grilledutableau">
    <w:name w:val="Table Grid"/>
    <w:basedOn w:val="TableauNormal"/>
    <w:uiPriority w:val="39"/>
    <w:rsid w:val="00C71845"/>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9"/>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table" w:customStyle="1" w:styleId="8">
    <w:name w:val="8"/>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table" w:customStyle="1" w:styleId="6">
    <w:name w:val="6"/>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table" w:customStyle="1" w:styleId="5">
    <w:name w:val="5"/>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table" w:customStyle="1" w:styleId="3">
    <w:name w:val="3"/>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table" w:customStyle="1" w:styleId="2">
    <w:name w:val="2"/>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table" w:customStyle="1" w:styleId="1">
    <w:name w:val="1"/>
    <w:basedOn w:val="TableauNormal"/>
    <w:rsid w:val="00C71845"/>
    <w:pPr>
      <w:spacing w:line="276" w:lineRule="auto"/>
    </w:pPr>
    <w:rPr>
      <w:rFonts w:ascii="Arial" w:eastAsia="Arial" w:hAnsi="Arial" w:cs="Arial"/>
      <w:sz w:val="22"/>
      <w:szCs w:val="22"/>
      <w:lang w:eastAsia="fr-FR"/>
    </w:rPr>
    <w:tblPr>
      <w:tblStyleRowBandSize w:val="1"/>
      <w:tblStyleColBandSize w:val="1"/>
      <w:tblInd w:w="0" w:type="nil"/>
      <w:tblCellMar>
        <w:top w:w="100" w:type="dxa"/>
        <w:left w:w="100" w:type="dxa"/>
        <w:bottom w:w="100" w:type="dxa"/>
        <w:right w:w="100" w:type="dxa"/>
      </w:tblCellMar>
    </w:tblPr>
  </w:style>
  <w:style w:type="character" w:styleId="Lienhypertexte">
    <w:name w:val="Hyperlink"/>
    <w:basedOn w:val="Policepardfaut"/>
    <w:uiPriority w:val="99"/>
    <w:unhideWhenUsed/>
    <w:rsid w:val="00A80A62"/>
    <w:rPr>
      <w:color w:val="0563C1" w:themeColor="hyperlink"/>
      <w:u w:val="single"/>
    </w:rPr>
  </w:style>
  <w:style w:type="character" w:styleId="Mentionnonrsolue">
    <w:name w:val="Unresolved Mention"/>
    <w:basedOn w:val="Policepardfaut"/>
    <w:uiPriority w:val="99"/>
    <w:semiHidden/>
    <w:unhideWhenUsed/>
    <w:rsid w:val="00A80A62"/>
    <w:rPr>
      <w:color w:val="605E5C"/>
      <w:shd w:val="clear" w:color="auto" w:fill="E1DFDD"/>
    </w:rPr>
  </w:style>
  <w:style w:type="character" w:customStyle="1" w:styleId="Titre6Car">
    <w:name w:val="Titre 6 Car"/>
    <w:basedOn w:val="Policepardfaut"/>
    <w:link w:val="Titre6"/>
    <w:uiPriority w:val="9"/>
    <w:rsid w:val="004F77EF"/>
    <w:rPr>
      <w:rFonts w:asciiTheme="majorHAnsi" w:eastAsiaTheme="majorEastAsia" w:hAnsiTheme="majorHAnsi" w:cstheme="majorBidi"/>
      <w:color w:val="1F3763" w:themeColor="accent1" w:themeShade="7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2801">
      <w:bodyDiv w:val="1"/>
      <w:marLeft w:val="0"/>
      <w:marRight w:val="0"/>
      <w:marTop w:val="0"/>
      <w:marBottom w:val="0"/>
      <w:divBdr>
        <w:top w:val="none" w:sz="0" w:space="0" w:color="auto"/>
        <w:left w:val="none" w:sz="0" w:space="0" w:color="auto"/>
        <w:bottom w:val="none" w:sz="0" w:space="0" w:color="auto"/>
        <w:right w:val="none" w:sz="0" w:space="0" w:color="auto"/>
      </w:divBdr>
    </w:div>
    <w:div w:id="56713356">
      <w:bodyDiv w:val="1"/>
      <w:marLeft w:val="0"/>
      <w:marRight w:val="0"/>
      <w:marTop w:val="0"/>
      <w:marBottom w:val="0"/>
      <w:divBdr>
        <w:top w:val="none" w:sz="0" w:space="0" w:color="auto"/>
        <w:left w:val="none" w:sz="0" w:space="0" w:color="auto"/>
        <w:bottom w:val="none" w:sz="0" w:space="0" w:color="auto"/>
        <w:right w:val="none" w:sz="0" w:space="0" w:color="auto"/>
      </w:divBdr>
      <w:divsChild>
        <w:div w:id="14887792">
          <w:marLeft w:val="0"/>
          <w:marRight w:val="0"/>
          <w:marTop w:val="0"/>
          <w:marBottom w:val="0"/>
          <w:divBdr>
            <w:top w:val="none" w:sz="0" w:space="0" w:color="auto"/>
            <w:left w:val="none" w:sz="0" w:space="0" w:color="auto"/>
            <w:bottom w:val="none" w:sz="0" w:space="0" w:color="auto"/>
            <w:right w:val="none" w:sz="0" w:space="0" w:color="auto"/>
          </w:divBdr>
          <w:divsChild>
            <w:div w:id="568468289">
              <w:marLeft w:val="0"/>
              <w:marRight w:val="0"/>
              <w:marTop w:val="0"/>
              <w:marBottom w:val="0"/>
              <w:divBdr>
                <w:top w:val="none" w:sz="0" w:space="0" w:color="auto"/>
                <w:left w:val="none" w:sz="0" w:space="0" w:color="auto"/>
                <w:bottom w:val="none" w:sz="0" w:space="0" w:color="auto"/>
                <w:right w:val="none" w:sz="0" w:space="0" w:color="auto"/>
              </w:divBdr>
              <w:divsChild>
                <w:div w:id="14400994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1406143">
      <w:bodyDiv w:val="1"/>
      <w:marLeft w:val="0"/>
      <w:marRight w:val="0"/>
      <w:marTop w:val="0"/>
      <w:marBottom w:val="0"/>
      <w:divBdr>
        <w:top w:val="none" w:sz="0" w:space="0" w:color="auto"/>
        <w:left w:val="none" w:sz="0" w:space="0" w:color="auto"/>
        <w:bottom w:val="none" w:sz="0" w:space="0" w:color="auto"/>
        <w:right w:val="none" w:sz="0" w:space="0" w:color="auto"/>
      </w:divBdr>
    </w:div>
    <w:div w:id="646937864">
      <w:bodyDiv w:val="1"/>
      <w:marLeft w:val="0"/>
      <w:marRight w:val="0"/>
      <w:marTop w:val="0"/>
      <w:marBottom w:val="0"/>
      <w:divBdr>
        <w:top w:val="none" w:sz="0" w:space="0" w:color="auto"/>
        <w:left w:val="none" w:sz="0" w:space="0" w:color="auto"/>
        <w:bottom w:val="none" w:sz="0" w:space="0" w:color="auto"/>
        <w:right w:val="none" w:sz="0" w:space="0" w:color="auto"/>
      </w:divBdr>
    </w:div>
    <w:div w:id="706948513">
      <w:bodyDiv w:val="1"/>
      <w:marLeft w:val="0"/>
      <w:marRight w:val="0"/>
      <w:marTop w:val="0"/>
      <w:marBottom w:val="0"/>
      <w:divBdr>
        <w:top w:val="none" w:sz="0" w:space="0" w:color="auto"/>
        <w:left w:val="none" w:sz="0" w:space="0" w:color="auto"/>
        <w:bottom w:val="none" w:sz="0" w:space="0" w:color="auto"/>
        <w:right w:val="none" w:sz="0" w:space="0" w:color="auto"/>
      </w:divBdr>
    </w:div>
    <w:div w:id="949431716">
      <w:bodyDiv w:val="1"/>
      <w:marLeft w:val="0"/>
      <w:marRight w:val="0"/>
      <w:marTop w:val="0"/>
      <w:marBottom w:val="0"/>
      <w:divBdr>
        <w:top w:val="none" w:sz="0" w:space="0" w:color="auto"/>
        <w:left w:val="none" w:sz="0" w:space="0" w:color="auto"/>
        <w:bottom w:val="none" w:sz="0" w:space="0" w:color="auto"/>
        <w:right w:val="none" w:sz="0" w:space="0" w:color="auto"/>
      </w:divBdr>
      <w:divsChild>
        <w:div w:id="1520699290">
          <w:marLeft w:val="0"/>
          <w:marRight w:val="0"/>
          <w:marTop w:val="0"/>
          <w:marBottom w:val="0"/>
          <w:divBdr>
            <w:top w:val="none" w:sz="0" w:space="0" w:color="auto"/>
            <w:left w:val="none" w:sz="0" w:space="0" w:color="auto"/>
            <w:bottom w:val="none" w:sz="0" w:space="0" w:color="auto"/>
            <w:right w:val="none" w:sz="0" w:space="0" w:color="auto"/>
          </w:divBdr>
          <w:divsChild>
            <w:div w:id="919827029">
              <w:marLeft w:val="0"/>
              <w:marRight w:val="0"/>
              <w:marTop w:val="0"/>
              <w:marBottom w:val="0"/>
              <w:divBdr>
                <w:top w:val="none" w:sz="0" w:space="0" w:color="auto"/>
                <w:left w:val="none" w:sz="0" w:space="0" w:color="auto"/>
                <w:bottom w:val="none" w:sz="0" w:space="0" w:color="auto"/>
                <w:right w:val="none" w:sz="0" w:space="0" w:color="auto"/>
              </w:divBdr>
              <w:divsChild>
                <w:div w:id="261053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9840445">
      <w:bodyDiv w:val="1"/>
      <w:marLeft w:val="0"/>
      <w:marRight w:val="0"/>
      <w:marTop w:val="0"/>
      <w:marBottom w:val="0"/>
      <w:divBdr>
        <w:top w:val="none" w:sz="0" w:space="0" w:color="auto"/>
        <w:left w:val="none" w:sz="0" w:space="0" w:color="auto"/>
        <w:bottom w:val="none" w:sz="0" w:space="0" w:color="auto"/>
        <w:right w:val="none" w:sz="0" w:space="0" w:color="auto"/>
      </w:divBdr>
      <w:divsChild>
        <w:div w:id="1553037429">
          <w:marLeft w:val="0"/>
          <w:marRight w:val="0"/>
          <w:marTop w:val="0"/>
          <w:marBottom w:val="0"/>
          <w:divBdr>
            <w:top w:val="none" w:sz="0" w:space="0" w:color="auto"/>
            <w:left w:val="none" w:sz="0" w:space="0" w:color="auto"/>
            <w:bottom w:val="none" w:sz="0" w:space="0" w:color="auto"/>
            <w:right w:val="none" w:sz="0" w:space="0" w:color="auto"/>
          </w:divBdr>
          <w:divsChild>
            <w:div w:id="588855596">
              <w:marLeft w:val="0"/>
              <w:marRight w:val="0"/>
              <w:marTop w:val="0"/>
              <w:marBottom w:val="0"/>
              <w:divBdr>
                <w:top w:val="none" w:sz="0" w:space="0" w:color="auto"/>
                <w:left w:val="none" w:sz="0" w:space="0" w:color="auto"/>
                <w:bottom w:val="none" w:sz="0" w:space="0" w:color="auto"/>
                <w:right w:val="none" w:sz="0" w:space="0" w:color="auto"/>
              </w:divBdr>
              <w:divsChild>
                <w:div w:id="386315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3092959">
      <w:bodyDiv w:val="1"/>
      <w:marLeft w:val="0"/>
      <w:marRight w:val="0"/>
      <w:marTop w:val="0"/>
      <w:marBottom w:val="0"/>
      <w:divBdr>
        <w:top w:val="none" w:sz="0" w:space="0" w:color="auto"/>
        <w:left w:val="none" w:sz="0" w:space="0" w:color="auto"/>
        <w:bottom w:val="none" w:sz="0" w:space="0" w:color="auto"/>
        <w:right w:val="none" w:sz="0" w:space="0" w:color="auto"/>
      </w:divBdr>
    </w:div>
    <w:div w:id="1429889638">
      <w:bodyDiv w:val="1"/>
      <w:marLeft w:val="0"/>
      <w:marRight w:val="0"/>
      <w:marTop w:val="0"/>
      <w:marBottom w:val="0"/>
      <w:divBdr>
        <w:top w:val="none" w:sz="0" w:space="0" w:color="auto"/>
        <w:left w:val="none" w:sz="0" w:space="0" w:color="auto"/>
        <w:bottom w:val="none" w:sz="0" w:space="0" w:color="auto"/>
        <w:right w:val="none" w:sz="0" w:space="0" w:color="auto"/>
      </w:divBdr>
    </w:div>
    <w:div w:id="1546796684">
      <w:bodyDiv w:val="1"/>
      <w:marLeft w:val="0"/>
      <w:marRight w:val="0"/>
      <w:marTop w:val="0"/>
      <w:marBottom w:val="0"/>
      <w:divBdr>
        <w:top w:val="none" w:sz="0" w:space="0" w:color="auto"/>
        <w:left w:val="none" w:sz="0" w:space="0" w:color="auto"/>
        <w:bottom w:val="none" w:sz="0" w:space="0" w:color="auto"/>
        <w:right w:val="none" w:sz="0" w:space="0" w:color="auto"/>
      </w:divBdr>
    </w:div>
    <w:div w:id="1748569983">
      <w:bodyDiv w:val="1"/>
      <w:marLeft w:val="0"/>
      <w:marRight w:val="0"/>
      <w:marTop w:val="0"/>
      <w:marBottom w:val="0"/>
      <w:divBdr>
        <w:top w:val="none" w:sz="0" w:space="0" w:color="auto"/>
        <w:left w:val="none" w:sz="0" w:space="0" w:color="auto"/>
        <w:bottom w:val="none" w:sz="0" w:space="0" w:color="auto"/>
        <w:right w:val="none" w:sz="0" w:space="0" w:color="auto"/>
      </w:divBdr>
    </w:div>
    <w:div w:id="1841193334">
      <w:bodyDiv w:val="1"/>
      <w:marLeft w:val="0"/>
      <w:marRight w:val="0"/>
      <w:marTop w:val="0"/>
      <w:marBottom w:val="0"/>
      <w:divBdr>
        <w:top w:val="none" w:sz="0" w:space="0" w:color="auto"/>
        <w:left w:val="none" w:sz="0" w:space="0" w:color="auto"/>
        <w:bottom w:val="none" w:sz="0" w:space="0" w:color="auto"/>
        <w:right w:val="none" w:sz="0" w:space="0" w:color="auto"/>
      </w:divBdr>
      <w:divsChild>
        <w:div w:id="392194672">
          <w:marLeft w:val="0"/>
          <w:marRight w:val="0"/>
          <w:marTop w:val="0"/>
          <w:marBottom w:val="0"/>
          <w:divBdr>
            <w:top w:val="none" w:sz="0" w:space="0" w:color="auto"/>
            <w:left w:val="none" w:sz="0" w:space="0" w:color="auto"/>
            <w:bottom w:val="none" w:sz="0" w:space="0" w:color="auto"/>
            <w:right w:val="none" w:sz="0" w:space="0" w:color="auto"/>
          </w:divBdr>
          <w:divsChild>
            <w:div w:id="661078361">
              <w:marLeft w:val="0"/>
              <w:marRight w:val="0"/>
              <w:marTop w:val="0"/>
              <w:marBottom w:val="0"/>
              <w:divBdr>
                <w:top w:val="none" w:sz="0" w:space="0" w:color="auto"/>
                <w:left w:val="none" w:sz="0" w:space="0" w:color="auto"/>
                <w:bottom w:val="none" w:sz="0" w:space="0" w:color="auto"/>
                <w:right w:val="none" w:sz="0" w:space="0" w:color="auto"/>
              </w:divBdr>
              <w:divsChild>
                <w:div w:id="175192759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63008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who.int/iris/bitstream/handle/10665/255353/WER9219.pdf;jsessionid=7C40F686A02B5F49A03D4CE9EA817011?sequence=1" TargetMode="External"/><Relationship Id="rId3" Type="http://schemas.openxmlformats.org/officeDocument/2006/relationships/settings" Target="settings.xml"/><Relationship Id="rId7" Type="http://schemas.openxmlformats.org/officeDocument/2006/relationships/hyperlink" Target="http://www.who.int/vaccine_safety/committee/topics/hpv/June_2017/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lidarites-sante.gouv.fr/archives/archives-presse/archives-communiques-de-presse/article/calendrier-des-vaccinations-2021" TargetMode="External"/><Relationship Id="rId5" Type="http://schemas.openxmlformats.org/officeDocument/2006/relationships/hyperlink" Target="https://www.has-sante.fr/jcms/p_3146343/fr/questions-reponses-sur-l-infection-a-papillomavirus-humains-hpv-cause-de-cancer-du-col-de-l-uterus-et-le-depistag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5069</Words>
  <Characters>27883</Characters>
  <Application>Microsoft Office Word</Application>
  <DocSecurity>0</DocSecurity>
  <Lines>232</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Ruxandra Stroe</dc:creator>
  <cp:keywords/>
  <dc:description/>
  <cp:lastModifiedBy>Ruxandra Stroe</cp:lastModifiedBy>
  <cp:revision>2</cp:revision>
  <dcterms:created xsi:type="dcterms:W3CDTF">2023-11-12T12:33:00Z</dcterms:created>
  <dcterms:modified xsi:type="dcterms:W3CDTF">2023-11-12T12:33:00Z</dcterms:modified>
</cp:coreProperties>
</file>