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D4007" w14:textId="3E05DA91" w:rsidR="007A17A5" w:rsidRPr="007A17A5" w:rsidRDefault="00A73AF3" w:rsidP="007A17A5">
      <w:pPr>
        <w:pStyle w:val="ab"/>
        <w:jc w:val="left"/>
        <w:rPr>
          <w:rFonts w:ascii="Times New Roman" w:hAnsi="Times New Roman" w:cs="Times New Roman"/>
          <w:sz w:val="28"/>
          <w:szCs w:val="28"/>
        </w:rPr>
      </w:pPr>
      <w:bookmarkStart w:id="0" w:name="OLE_LINK1"/>
      <w:bookmarkStart w:id="1" w:name="OLE_LINK2"/>
      <w:bookmarkStart w:id="2" w:name="OLE_LINK16"/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7A17A5" w:rsidRPr="007A17A5">
        <w:rPr>
          <w:rFonts w:ascii="Times New Roman" w:hAnsi="Times New Roman" w:cs="Times New Roman"/>
          <w:sz w:val="28"/>
          <w:szCs w:val="28"/>
        </w:rPr>
        <w:t>Supplementary</w:t>
      </w:r>
      <w:proofErr w:type="spellEnd"/>
      <w:r w:rsidR="007A17A5" w:rsidRPr="007A17A5">
        <w:rPr>
          <w:rFonts w:ascii="Times New Roman" w:hAnsi="Times New Roman" w:cs="Times New Roman"/>
          <w:sz w:val="28"/>
          <w:szCs w:val="28"/>
        </w:rPr>
        <w:t xml:space="preserve"> materials: </w:t>
      </w:r>
    </w:p>
    <w:p w14:paraId="4D3B3095" w14:textId="767BF39A" w:rsidR="004717F2" w:rsidRPr="00E879BD" w:rsidRDefault="007A17A5" w:rsidP="00E879BD">
      <w:pPr>
        <w:pStyle w:val="ab"/>
        <w:rPr>
          <w:rFonts w:ascii="Times New Roman" w:hAnsi="Times New Roman" w:cs="Times New Roman"/>
        </w:rPr>
      </w:pPr>
      <w:r w:rsidRPr="007A17A5">
        <w:rPr>
          <w:rFonts w:ascii="Times New Roman" w:hAnsi="Times New Roman" w:cs="Times New Roman"/>
        </w:rPr>
        <w:t>The influence of nickel electrode's morphology on glucose detection</w:t>
      </w:r>
      <w:r w:rsidR="004717F2" w:rsidRPr="00E879BD">
        <w:rPr>
          <w:rFonts w:ascii="Times New Roman" w:hAnsi="Times New Roman" w:cs="Times New Roman"/>
        </w:rPr>
        <w:t xml:space="preserve"> </w:t>
      </w:r>
    </w:p>
    <w:bookmarkEnd w:id="0"/>
    <w:bookmarkEnd w:id="1"/>
    <w:bookmarkEnd w:id="2"/>
    <w:p w14:paraId="72C3A8C1" w14:textId="77777777" w:rsidR="00CF76A4" w:rsidRPr="00E879BD" w:rsidRDefault="00CF76A4" w:rsidP="00B774AF">
      <w:pPr>
        <w:pStyle w:val="aa"/>
        <w:numPr>
          <w:ilvl w:val="0"/>
          <w:numId w:val="1"/>
        </w:numPr>
        <w:ind w:firstLineChars="0"/>
        <w:rPr>
          <w:sz w:val="20"/>
          <w:szCs w:val="20"/>
        </w:rPr>
      </w:pPr>
      <w:r w:rsidRPr="00E879BD">
        <w:rPr>
          <w:rFonts w:hint="eastAsia"/>
          <w:sz w:val="20"/>
          <w:szCs w:val="20"/>
        </w:rPr>
        <w:t xml:space="preserve">CVs of </w:t>
      </w:r>
      <w:r w:rsidRPr="00E879BD">
        <w:rPr>
          <w:sz w:val="20"/>
          <w:szCs w:val="20"/>
        </w:rPr>
        <w:t>E</w:t>
      </w:r>
      <w:r w:rsidRPr="00E879BD">
        <w:rPr>
          <w:rFonts w:hint="eastAsia"/>
          <w:sz w:val="20"/>
          <w:szCs w:val="20"/>
        </w:rPr>
        <w:t xml:space="preserve">lectrodes with different glucose </w:t>
      </w:r>
      <w:r w:rsidRPr="00E879BD">
        <w:rPr>
          <w:sz w:val="20"/>
          <w:szCs w:val="20"/>
        </w:rPr>
        <w:t>concentration</w:t>
      </w:r>
      <w:r w:rsidRPr="00E879BD">
        <w:rPr>
          <w:rFonts w:hint="eastAsia"/>
          <w:sz w:val="20"/>
          <w:szCs w:val="20"/>
        </w:rPr>
        <w:t xml:space="preserve"> in 0.1M NaOH solution</w:t>
      </w:r>
    </w:p>
    <w:p w14:paraId="572DF224" w14:textId="6F9331B1" w:rsidR="00CF76A4" w:rsidRPr="00E879BD" w:rsidRDefault="00941E23" w:rsidP="00941E23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CDFDDE4" wp14:editId="432E63F3">
            <wp:extent cx="4447429" cy="3420974"/>
            <wp:effectExtent l="0" t="0" r="0" b="0"/>
            <wp:docPr id="310835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068" cy="343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F3D00" w14:textId="6C102A29" w:rsidR="00CF76A4" w:rsidRPr="00E879BD" w:rsidRDefault="00A039C9">
      <w:pPr>
        <w:rPr>
          <w:sz w:val="20"/>
          <w:szCs w:val="20"/>
        </w:rPr>
      </w:pPr>
      <w:r w:rsidRPr="00E879BD">
        <w:rPr>
          <w:sz w:val="20"/>
          <w:szCs w:val="20"/>
        </w:rPr>
        <w:t>F</w:t>
      </w:r>
      <w:r w:rsidRPr="00E879BD">
        <w:rPr>
          <w:rFonts w:hint="eastAsia"/>
          <w:sz w:val="20"/>
          <w:szCs w:val="20"/>
        </w:rPr>
        <w:t>igure S1</w:t>
      </w:r>
      <w:r w:rsidR="00984DB9" w:rsidRPr="00E879BD">
        <w:rPr>
          <w:rFonts w:hint="eastAsia"/>
          <w:sz w:val="20"/>
          <w:szCs w:val="20"/>
        </w:rPr>
        <w:t xml:space="preserve"> CV measurements of the </w:t>
      </w:r>
      <w:r w:rsidR="00984DB9" w:rsidRPr="00E879BD">
        <w:rPr>
          <w:sz w:val="20"/>
          <w:szCs w:val="20"/>
        </w:rPr>
        <w:t>electrodes</w:t>
      </w:r>
      <w:r w:rsidR="00984DB9" w:rsidRPr="00E879BD">
        <w:rPr>
          <w:rFonts w:hint="eastAsia"/>
          <w:sz w:val="20"/>
          <w:szCs w:val="20"/>
        </w:rPr>
        <w:t xml:space="preserve"> </w:t>
      </w:r>
      <w:r w:rsidR="000F7A10" w:rsidRPr="00E879BD">
        <w:rPr>
          <w:rFonts w:hint="eastAsia"/>
          <w:sz w:val="20"/>
          <w:szCs w:val="20"/>
        </w:rPr>
        <w:t>in different concentration</w:t>
      </w:r>
      <w:r w:rsidR="00C826B2" w:rsidRPr="00E879BD">
        <w:rPr>
          <w:rFonts w:hint="eastAsia"/>
          <w:sz w:val="20"/>
          <w:szCs w:val="20"/>
        </w:rPr>
        <w:t xml:space="preserve"> (0mM, 0.2mM, 0.4mM)</w:t>
      </w:r>
      <w:r w:rsidR="000F7A10" w:rsidRPr="00E879BD">
        <w:rPr>
          <w:rFonts w:hint="eastAsia"/>
          <w:sz w:val="20"/>
          <w:szCs w:val="20"/>
        </w:rPr>
        <w:t xml:space="preserve"> glucose </w:t>
      </w:r>
      <w:r w:rsidR="00941E23">
        <w:rPr>
          <w:sz w:val="20"/>
          <w:szCs w:val="20"/>
        </w:rPr>
        <w:t xml:space="preserve">contained </w:t>
      </w:r>
      <w:r w:rsidR="00C826B2" w:rsidRPr="00E879BD">
        <w:rPr>
          <w:rFonts w:hint="eastAsia"/>
          <w:sz w:val="20"/>
          <w:szCs w:val="20"/>
        </w:rPr>
        <w:t xml:space="preserve">0.1 M NaOH </w:t>
      </w:r>
      <w:r w:rsidR="000F7A10" w:rsidRPr="00E879BD">
        <w:rPr>
          <w:rFonts w:hint="eastAsia"/>
          <w:sz w:val="20"/>
          <w:szCs w:val="20"/>
        </w:rPr>
        <w:t xml:space="preserve">aqueous </w:t>
      </w:r>
      <w:r w:rsidR="00C826B2" w:rsidRPr="00E879BD">
        <w:rPr>
          <w:rFonts w:hint="eastAsia"/>
          <w:sz w:val="20"/>
          <w:szCs w:val="20"/>
        </w:rPr>
        <w:t xml:space="preserve">solution at scan speed of </w:t>
      </w:r>
      <w:r w:rsidR="00941E23">
        <w:rPr>
          <w:sz w:val="20"/>
          <w:szCs w:val="20"/>
        </w:rPr>
        <w:t>20</w:t>
      </w:r>
      <w:r w:rsidR="00C826B2" w:rsidRPr="00E879BD">
        <w:rPr>
          <w:rFonts w:hint="eastAsia"/>
          <w:sz w:val="20"/>
          <w:szCs w:val="20"/>
        </w:rPr>
        <w:t>mV/s.</w:t>
      </w:r>
    </w:p>
    <w:p w14:paraId="15C3EE63" w14:textId="77777777" w:rsidR="00B774AF" w:rsidRPr="00E879BD" w:rsidRDefault="00B774AF">
      <w:pPr>
        <w:rPr>
          <w:sz w:val="20"/>
          <w:szCs w:val="20"/>
        </w:rPr>
      </w:pPr>
    </w:p>
    <w:p w14:paraId="189D0716" w14:textId="77777777" w:rsidR="00CF76A4" w:rsidRPr="00E879BD" w:rsidRDefault="00B774AF" w:rsidP="00B774AF">
      <w:pPr>
        <w:pStyle w:val="aa"/>
        <w:numPr>
          <w:ilvl w:val="0"/>
          <w:numId w:val="1"/>
        </w:numPr>
        <w:ind w:firstLineChars="0"/>
        <w:rPr>
          <w:sz w:val="20"/>
          <w:szCs w:val="20"/>
        </w:rPr>
      </w:pPr>
      <w:r w:rsidRPr="00E879BD">
        <w:rPr>
          <w:sz w:val="20"/>
          <w:szCs w:val="20"/>
        </w:rPr>
        <w:t>D</w:t>
      </w:r>
      <w:r w:rsidRPr="00E879BD">
        <w:rPr>
          <w:rFonts w:hint="eastAsia"/>
          <w:sz w:val="20"/>
          <w:szCs w:val="20"/>
        </w:rPr>
        <w:t xml:space="preserve">etermination </w:t>
      </w:r>
      <w:r w:rsidRPr="00E879BD">
        <w:rPr>
          <w:sz w:val="20"/>
          <w:szCs w:val="20"/>
        </w:rPr>
        <w:t>o</w:t>
      </w:r>
      <w:r w:rsidRPr="00E879BD">
        <w:rPr>
          <w:rFonts w:hint="eastAsia"/>
          <w:sz w:val="20"/>
          <w:szCs w:val="20"/>
        </w:rPr>
        <w:t>f electrodes surface area.</w:t>
      </w:r>
    </w:p>
    <w:p w14:paraId="5B259688" w14:textId="77777777" w:rsidR="00456018" w:rsidRPr="00E879BD" w:rsidRDefault="00673E5E" w:rsidP="00456018">
      <w:pPr>
        <w:rPr>
          <w:sz w:val="20"/>
          <w:szCs w:val="20"/>
        </w:rPr>
      </w:pPr>
      <w:r w:rsidRPr="00E879BD">
        <w:rPr>
          <w:noProof/>
          <w:sz w:val="20"/>
          <w:szCs w:val="20"/>
        </w:rPr>
        <w:drawing>
          <wp:inline distT="0" distB="0" distL="0" distR="0" wp14:anchorId="6206AAB6" wp14:editId="34CFF01E">
            <wp:extent cx="5274310" cy="1967526"/>
            <wp:effectExtent l="19050" t="0" r="2540" b="0"/>
            <wp:docPr id="2" name="图片 2" descr="E:\本科研究培训\李玉禾\hhl\文章\support information\fig s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本科研究培训\李玉禾\hhl\文章\support information\fig s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0CBA72" w14:textId="259AF5AE" w:rsidR="00456018" w:rsidRPr="00E879BD" w:rsidRDefault="00A039C9" w:rsidP="00456018">
      <w:pPr>
        <w:rPr>
          <w:sz w:val="20"/>
          <w:szCs w:val="20"/>
        </w:rPr>
      </w:pPr>
      <w:r w:rsidRPr="00E879BD">
        <w:rPr>
          <w:sz w:val="20"/>
          <w:szCs w:val="20"/>
        </w:rPr>
        <w:t>F</w:t>
      </w:r>
      <w:r w:rsidRPr="00E879BD">
        <w:rPr>
          <w:rFonts w:hint="eastAsia"/>
          <w:sz w:val="20"/>
          <w:szCs w:val="20"/>
        </w:rPr>
        <w:t>igure S2</w:t>
      </w:r>
      <w:r w:rsidR="00A463EA" w:rsidRPr="00E879BD">
        <w:rPr>
          <w:rFonts w:hint="eastAsia"/>
          <w:sz w:val="20"/>
          <w:szCs w:val="20"/>
        </w:rPr>
        <w:t xml:space="preserve"> </w:t>
      </w:r>
      <w:r w:rsidR="00CA00E9">
        <w:rPr>
          <w:rFonts w:hint="eastAsia"/>
          <w:sz w:val="20"/>
          <w:szCs w:val="20"/>
        </w:rPr>
        <w:t>T</w:t>
      </w:r>
      <w:r w:rsidR="00CA00E9" w:rsidRPr="00E879BD">
        <w:rPr>
          <w:rFonts w:hint="eastAsia"/>
          <w:sz w:val="20"/>
          <w:szCs w:val="20"/>
        </w:rPr>
        <w:t xml:space="preserve">he </w:t>
      </w:r>
      <w:r w:rsidR="00A463EA" w:rsidRPr="00E879BD">
        <w:rPr>
          <w:rFonts w:hint="eastAsia"/>
          <w:sz w:val="20"/>
          <w:szCs w:val="20"/>
        </w:rPr>
        <w:t>surface area</w:t>
      </w:r>
      <w:r w:rsidR="009F2311">
        <w:rPr>
          <w:sz w:val="20"/>
          <w:szCs w:val="20"/>
        </w:rPr>
        <w:t>s</w:t>
      </w:r>
      <w:r w:rsidR="00A463EA" w:rsidRPr="00E879BD">
        <w:rPr>
          <w:rFonts w:hint="eastAsia"/>
          <w:sz w:val="20"/>
          <w:szCs w:val="20"/>
        </w:rPr>
        <w:t xml:space="preserve"> </w:t>
      </w:r>
      <w:r w:rsidR="004F5798" w:rsidRPr="00E879BD">
        <w:rPr>
          <w:rFonts w:hint="eastAsia"/>
          <w:sz w:val="20"/>
          <w:szCs w:val="20"/>
        </w:rPr>
        <w:t xml:space="preserve">of all electrodes were </w:t>
      </w:r>
      <w:r w:rsidR="003E7235" w:rsidRPr="00E879BD">
        <w:rPr>
          <w:rFonts w:hint="eastAsia"/>
          <w:sz w:val="20"/>
          <w:szCs w:val="20"/>
        </w:rPr>
        <w:t>roughly</w:t>
      </w:r>
      <w:r w:rsidR="003E7235" w:rsidRPr="00E879BD">
        <w:rPr>
          <w:sz w:val="20"/>
          <w:szCs w:val="20"/>
        </w:rPr>
        <w:t xml:space="preserve"> </w:t>
      </w:r>
      <w:r w:rsidR="00A463EA" w:rsidRPr="00E879BD">
        <w:rPr>
          <w:sz w:val="20"/>
          <w:szCs w:val="20"/>
        </w:rPr>
        <w:t>calculated</w:t>
      </w:r>
      <w:r w:rsidR="00A463EA" w:rsidRPr="00E879BD">
        <w:rPr>
          <w:rFonts w:hint="eastAsia"/>
          <w:sz w:val="20"/>
          <w:szCs w:val="20"/>
        </w:rPr>
        <w:t xml:space="preserve"> </w:t>
      </w:r>
      <w:r w:rsidR="00ED2FAC" w:rsidRPr="00E879BD">
        <w:rPr>
          <w:rFonts w:hint="eastAsia"/>
          <w:sz w:val="20"/>
          <w:szCs w:val="20"/>
        </w:rPr>
        <w:t xml:space="preserve">from the capacitance of </w:t>
      </w:r>
      <w:r w:rsidR="00ED2FAC" w:rsidRPr="00E879BD">
        <w:rPr>
          <w:sz w:val="20"/>
          <w:szCs w:val="20"/>
        </w:rPr>
        <w:t>the</w:t>
      </w:r>
      <w:r w:rsidR="00ED2FAC" w:rsidRPr="00E879BD">
        <w:rPr>
          <w:rFonts w:hint="eastAsia"/>
          <w:sz w:val="20"/>
          <w:szCs w:val="20"/>
        </w:rPr>
        <w:t xml:space="preserve"> electric</w:t>
      </w:r>
      <w:r w:rsidR="00984DB9" w:rsidRPr="00E879BD">
        <w:rPr>
          <w:rFonts w:hint="eastAsia"/>
          <w:sz w:val="20"/>
          <w:szCs w:val="20"/>
        </w:rPr>
        <w:t>al</w:t>
      </w:r>
      <w:r w:rsidR="00ED2FAC" w:rsidRPr="00E879BD">
        <w:rPr>
          <w:rFonts w:hint="eastAsia"/>
          <w:sz w:val="20"/>
          <w:szCs w:val="20"/>
        </w:rPr>
        <w:t xml:space="preserve"> double layer vs. </w:t>
      </w:r>
      <w:r w:rsidR="009F2311" w:rsidRPr="009F2311">
        <w:rPr>
          <w:sz w:val="20"/>
          <w:szCs w:val="20"/>
        </w:rPr>
        <w:t>capacitance</w:t>
      </w:r>
      <w:r w:rsidR="009F2311">
        <w:rPr>
          <w:sz w:val="20"/>
          <w:szCs w:val="20"/>
        </w:rPr>
        <w:t xml:space="preserve"> </w:t>
      </w:r>
      <w:r w:rsidR="00ED2FAC" w:rsidRPr="00E879BD">
        <w:rPr>
          <w:rFonts w:hint="eastAsia"/>
          <w:sz w:val="20"/>
          <w:szCs w:val="20"/>
        </w:rPr>
        <w:t>by</w:t>
      </w:r>
      <w:r w:rsidR="00A463EA" w:rsidRPr="00E879BD">
        <w:rPr>
          <w:rFonts w:hint="eastAsia"/>
          <w:sz w:val="20"/>
          <w:szCs w:val="20"/>
        </w:rPr>
        <w:t xml:space="preserve"> </w:t>
      </w:r>
      <w:r w:rsidR="004F5798" w:rsidRPr="00E879BD">
        <w:rPr>
          <w:sz w:val="20"/>
          <w:szCs w:val="20"/>
        </w:rPr>
        <w:t>chronoamperometry</w:t>
      </w:r>
      <w:r w:rsidR="004F5798" w:rsidRPr="00E879BD">
        <w:rPr>
          <w:rFonts w:hint="eastAsia"/>
          <w:sz w:val="20"/>
          <w:szCs w:val="20"/>
        </w:rPr>
        <w:t xml:space="preserve"> at the potential of 0.2V.</w:t>
      </w:r>
      <w:r w:rsidR="003E7235" w:rsidRPr="00E879BD">
        <w:rPr>
          <w:rFonts w:hint="eastAsia"/>
          <w:sz w:val="20"/>
          <w:szCs w:val="20"/>
        </w:rPr>
        <w:t xml:space="preserve"> </w:t>
      </w:r>
      <w:r w:rsidR="00984DB9" w:rsidRPr="00E879BD">
        <w:rPr>
          <w:rFonts w:hint="eastAsia"/>
          <w:sz w:val="20"/>
          <w:szCs w:val="20"/>
        </w:rPr>
        <w:t>T</w:t>
      </w:r>
      <w:r w:rsidR="00ED2FAC" w:rsidRPr="00E879BD">
        <w:rPr>
          <w:rFonts w:hint="eastAsia"/>
          <w:sz w:val="20"/>
          <w:szCs w:val="20"/>
        </w:rPr>
        <w:t xml:space="preserve">he </w:t>
      </w:r>
      <w:proofErr w:type="spellStart"/>
      <w:r w:rsidR="00ED2FAC" w:rsidRPr="00E879BD">
        <w:rPr>
          <w:rFonts w:hint="eastAsia"/>
          <w:sz w:val="20"/>
          <w:szCs w:val="20"/>
        </w:rPr>
        <w:t>capacitivity</w:t>
      </w:r>
      <w:proofErr w:type="spellEnd"/>
      <w:r w:rsidR="00ED2FAC" w:rsidRPr="00E879BD">
        <w:rPr>
          <w:rFonts w:hint="eastAsia"/>
          <w:sz w:val="20"/>
          <w:szCs w:val="20"/>
        </w:rPr>
        <w:t xml:space="preserve"> can be estimated as 20</w:t>
      </w:r>
      <w:r w:rsidR="00ED2FAC" w:rsidRPr="00E879BD">
        <w:rPr>
          <w:rFonts w:hint="eastAsia"/>
          <w:sz w:val="20"/>
          <w:szCs w:val="20"/>
        </w:rPr>
        <w:sym w:font="Symbol" w:char="F06D"/>
      </w:r>
      <w:r w:rsidR="00ED2FAC" w:rsidRPr="00E879BD">
        <w:rPr>
          <w:rFonts w:hint="eastAsia"/>
          <w:sz w:val="20"/>
          <w:szCs w:val="20"/>
        </w:rPr>
        <w:t>F/cm</w:t>
      </w:r>
      <w:r w:rsidR="00ED2FAC" w:rsidRPr="00E879BD">
        <w:rPr>
          <w:rFonts w:hint="eastAsia"/>
          <w:sz w:val="20"/>
          <w:szCs w:val="20"/>
          <w:vertAlign w:val="superscript"/>
        </w:rPr>
        <w:t>2</w:t>
      </w:r>
      <w:r w:rsidR="003B2237" w:rsidRPr="00E879BD">
        <w:rPr>
          <w:rFonts w:hint="eastAsia"/>
          <w:sz w:val="20"/>
          <w:szCs w:val="20"/>
        </w:rPr>
        <w:t xml:space="preserve"> </w:t>
      </w:r>
      <w:r w:rsidR="001821B4" w:rsidRPr="00E879BD">
        <w:rPr>
          <w:sz w:val="20"/>
          <w:szCs w:val="20"/>
        </w:rPr>
        <w:fldChar w:fldCharType="begin"/>
      </w:r>
      <w:r w:rsidR="003B2237" w:rsidRPr="00E879BD">
        <w:rPr>
          <w:sz w:val="20"/>
          <w:szCs w:val="20"/>
        </w:rPr>
        <w:instrText xml:space="preserve"> ADDIN EN.CITE &lt;EndNote&gt;&lt;Cite&gt;&lt;Author&gt;Soliman&lt;/Author&gt;&lt;Year&gt;2008&lt;/Year&gt;&lt;RecNum&gt;1066&lt;/RecNum&gt;&lt;DisplayText&gt;&lt;style face="superscript"&gt;1&lt;/style&gt;&lt;/DisplayText&gt;&lt;record&gt;&lt;rec-number&gt;1066&lt;/rec-number&gt;&lt;foreign-keys&gt;&lt;key app="EN" db-id="r02tdepayvd9rke0dt4pdd9cfsr9frzdsxep" timestamp="1636096233"&gt;1066&lt;/key&gt;&lt;key app="ENWeb" db-id=""&gt;0&lt;/key&gt;&lt;/foreign-keys&gt;&lt;ref-type name="Thesis"&gt;32&lt;/ref-type&gt;&lt;contributors&gt;&lt;authors&gt;&lt;author&gt;Soliman, Khaled&lt;/author&gt;&lt;/authors&gt;&lt;tertiary-authors&gt;&lt;author&gt;Dieter M. Kolb&lt;/author&gt;&lt;/tertiary-authors&gt;&lt;/contributors&gt;&lt;titles&gt;&lt;title&gt;Electrochemical behaviour of pseudomorphic Ag and Cu monolayers on well-ordered single crystal surfaces and of Ir(210) nanofacets&lt;/title&gt;&lt;secondary-title&gt;&lt;style face="normal" font="default" size="100%"&gt;Universty of Ulm&amp;#</w:instrText>
      </w:r>
      <w:r w:rsidR="003B2237" w:rsidRPr="00E879BD">
        <w:rPr>
          <w:rFonts w:hint="eastAsia"/>
          <w:sz w:val="20"/>
          <w:szCs w:val="20"/>
        </w:rPr>
        <w:instrText>xD;Institut of Electrochemistry&lt;/style&gt;&lt;style face="normal" font="default" charset="134" size="100%"&gt;</w:instrText>
      </w:r>
      <w:r w:rsidR="003B2237" w:rsidRPr="00E879BD">
        <w:rPr>
          <w:rFonts w:hint="eastAsia"/>
          <w:sz w:val="20"/>
          <w:szCs w:val="20"/>
        </w:rPr>
        <w:instrText>，</w:instrText>
      </w:r>
      <w:r w:rsidR="003B2237" w:rsidRPr="00E879BD">
        <w:rPr>
          <w:rFonts w:hint="eastAsia"/>
          <w:sz w:val="20"/>
          <w:szCs w:val="20"/>
        </w:rPr>
        <w:instrText>Germany&lt;/style&gt;&lt;/secondary-title&gt;&lt;/titles&gt;&lt;pages&gt;101&lt;/pages&gt;&lt;volume&gt;PhD&lt;/volume&gt;&lt;dates&gt;&lt;year&gt;2008&lt;/year&gt;&lt;/dates&gt;&lt;pub-location&gt;Universität Ulm&lt;/pub-locati</w:instrText>
      </w:r>
      <w:r w:rsidR="003B2237" w:rsidRPr="00E879BD">
        <w:rPr>
          <w:sz w:val="20"/>
          <w:szCs w:val="20"/>
        </w:rPr>
        <w:instrText>on&gt;&lt;urls&gt;&lt;/urls&gt;&lt;electronic-resource-num&gt;&lt;style face="normal" font="default" size="100%"&gt; &lt;/style&gt;&lt;style face="underline" font="default" size="100%"&gt;https://doi.org/10.18725/OPARU-1166&lt;/style&gt;&lt;style face="normal" font="default" size="100%"&gt;.&lt;/style&gt;&lt;/electronic-resource-num&gt;&lt;/record&gt;&lt;/Cite&gt;&lt;/EndNote&gt;</w:instrText>
      </w:r>
      <w:r w:rsidR="001821B4" w:rsidRPr="00E879BD">
        <w:rPr>
          <w:sz w:val="20"/>
          <w:szCs w:val="20"/>
        </w:rPr>
        <w:fldChar w:fldCharType="separate"/>
      </w:r>
      <w:r w:rsidR="003B2237" w:rsidRPr="00E879BD">
        <w:rPr>
          <w:noProof/>
          <w:sz w:val="20"/>
          <w:szCs w:val="20"/>
          <w:vertAlign w:val="superscript"/>
        </w:rPr>
        <w:t>1</w:t>
      </w:r>
      <w:r w:rsidR="001821B4" w:rsidRPr="00E879BD">
        <w:rPr>
          <w:sz w:val="20"/>
          <w:szCs w:val="20"/>
        </w:rPr>
        <w:fldChar w:fldCharType="end"/>
      </w:r>
      <w:r w:rsidR="00984DB9" w:rsidRPr="00E879BD">
        <w:rPr>
          <w:rFonts w:hint="eastAsia"/>
          <w:sz w:val="20"/>
          <w:szCs w:val="20"/>
        </w:rPr>
        <w:t>.</w:t>
      </w:r>
      <w:r w:rsidR="00ED2FAC" w:rsidRPr="00E879BD">
        <w:rPr>
          <w:rFonts w:hint="eastAsia"/>
          <w:sz w:val="20"/>
          <w:szCs w:val="20"/>
        </w:rPr>
        <w:t xml:space="preserve">    </w:t>
      </w:r>
      <w:r w:rsidR="000F59E5" w:rsidRPr="00E879BD">
        <w:rPr>
          <w:rFonts w:hint="eastAsia"/>
          <w:sz w:val="20"/>
          <w:szCs w:val="20"/>
        </w:rPr>
        <w:t xml:space="preserve"> </w:t>
      </w:r>
      <w:r w:rsidR="00673E5E" w:rsidRPr="00E879BD">
        <w:rPr>
          <w:rFonts w:hint="eastAsia"/>
          <w:sz w:val="20"/>
          <w:szCs w:val="20"/>
        </w:rPr>
        <w:t xml:space="preserve"> </w:t>
      </w:r>
      <w:r w:rsidR="003E7235" w:rsidRPr="00E879BD">
        <w:rPr>
          <w:rFonts w:hint="eastAsia"/>
          <w:sz w:val="20"/>
          <w:szCs w:val="20"/>
        </w:rPr>
        <w:t xml:space="preserve">   </w:t>
      </w:r>
    </w:p>
    <w:p w14:paraId="1F59757E" w14:textId="77777777" w:rsidR="00456018" w:rsidRPr="00E879BD" w:rsidRDefault="00456018" w:rsidP="00456018">
      <w:pPr>
        <w:rPr>
          <w:sz w:val="20"/>
          <w:szCs w:val="20"/>
        </w:rPr>
      </w:pPr>
    </w:p>
    <w:p w14:paraId="45FD2097" w14:textId="77777777" w:rsidR="00754776" w:rsidRPr="00E879BD" w:rsidRDefault="00754776" w:rsidP="00456018">
      <w:pPr>
        <w:rPr>
          <w:sz w:val="20"/>
          <w:szCs w:val="20"/>
        </w:rPr>
      </w:pPr>
    </w:p>
    <w:p w14:paraId="1AD81514" w14:textId="77777777" w:rsidR="00754776" w:rsidRPr="00E879BD" w:rsidRDefault="00B774AF" w:rsidP="00456018">
      <w:pPr>
        <w:rPr>
          <w:sz w:val="20"/>
          <w:szCs w:val="20"/>
        </w:rPr>
      </w:pPr>
      <w:r w:rsidRPr="00E879BD">
        <w:rPr>
          <w:rFonts w:hint="eastAsia"/>
          <w:sz w:val="20"/>
          <w:szCs w:val="20"/>
        </w:rPr>
        <w:t>3</w:t>
      </w:r>
      <w:r w:rsidR="004366AA" w:rsidRPr="00E879BD">
        <w:rPr>
          <w:rFonts w:hint="eastAsia"/>
          <w:sz w:val="20"/>
          <w:szCs w:val="20"/>
        </w:rPr>
        <w:t>.</w:t>
      </w:r>
      <w:r w:rsidRPr="00E879BD">
        <w:rPr>
          <w:rFonts w:hint="eastAsia"/>
          <w:sz w:val="20"/>
          <w:szCs w:val="20"/>
        </w:rPr>
        <w:t xml:space="preserve"> </w:t>
      </w:r>
      <w:r w:rsidR="00206A43" w:rsidRPr="00E879BD">
        <w:rPr>
          <w:rFonts w:hint="eastAsia"/>
          <w:sz w:val="20"/>
          <w:szCs w:val="20"/>
        </w:rPr>
        <w:t xml:space="preserve">The </w:t>
      </w:r>
      <w:r w:rsidRPr="00E879BD">
        <w:rPr>
          <w:sz w:val="20"/>
          <w:szCs w:val="20"/>
        </w:rPr>
        <w:t>oxidation</w:t>
      </w:r>
      <w:r w:rsidRPr="00E879BD">
        <w:rPr>
          <w:rFonts w:hint="eastAsia"/>
          <w:sz w:val="20"/>
          <w:szCs w:val="20"/>
        </w:rPr>
        <w:t xml:space="preserve"> currents in CV measurements </w:t>
      </w:r>
      <w:r w:rsidR="00206A43" w:rsidRPr="00E879BD">
        <w:rPr>
          <w:rFonts w:hint="eastAsia"/>
          <w:sz w:val="20"/>
          <w:szCs w:val="20"/>
        </w:rPr>
        <w:t>in</w:t>
      </w:r>
      <w:r w:rsidRPr="00E879BD">
        <w:rPr>
          <w:rFonts w:hint="eastAsia"/>
          <w:sz w:val="20"/>
          <w:szCs w:val="20"/>
        </w:rPr>
        <w:t xml:space="preserve"> the absent and 1mM glucose aqueous solution.</w:t>
      </w:r>
      <w:r w:rsidR="004366AA" w:rsidRPr="00E879BD">
        <w:rPr>
          <w:rFonts w:hint="eastAsia"/>
          <w:sz w:val="20"/>
          <w:szCs w:val="20"/>
        </w:rPr>
        <w:t xml:space="preserve"> </w:t>
      </w:r>
      <w:r w:rsidR="004366AA" w:rsidRPr="00E879BD">
        <w:rPr>
          <w:noProof/>
          <w:sz w:val="20"/>
          <w:szCs w:val="20"/>
        </w:rPr>
        <w:drawing>
          <wp:inline distT="0" distB="0" distL="0" distR="0" wp14:anchorId="283B8D3C" wp14:editId="0FA60493">
            <wp:extent cx="5040630" cy="1919483"/>
            <wp:effectExtent l="19050" t="0" r="7620" b="0"/>
            <wp:docPr id="6" name="图片 4" descr="E:\本科研究培训\李玉禾\hhl\文章\support information\fig s3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本科研究培训\李玉禾\hhl\文章\support information\fig s3 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325" cy="192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243C" w:rsidRPr="00E879BD">
        <w:rPr>
          <w:rFonts w:hint="eastAsia"/>
          <w:sz w:val="20"/>
          <w:szCs w:val="20"/>
        </w:rPr>
        <w:t xml:space="preserve">  </w:t>
      </w:r>
    </w:p>
    <w:p w14:paraId="6EAD5A08" w14:textId="77777777" w:rsidR="00C80492" w:rsidRPr="00E879BD" w:rsidRDefault="00C80492" w:rsidP="00456018">
      <w:pPr>
        <w:rPr>
          <w:sz w:val="20"/>
          <w:szCs w:val="20"/>
        </w:rPr>
      </w:pPr>
      <w:r w:rsidRPr="00E879BD">
        <w:rPr>
          <w:sz w:val="20"/>
          <w:szCs w:val="20"/>
        </w:rPr>
        <w:t>F</w:t>
      </w:r>
      <w:r w:rsidRPr="00E879BD">
        <w:rPr>
          <w:rFonts w:hint="eastAsia"/>
          <w:sz w:val="20"/>
          <w:szCs w:val="20"/>
        </w:rPr>
        <w:t xml:space="preserve">igure S3 CV of the electrodes </w:t>
      </w:r>
      <w:r w:rsidR="00741018" w:rsidRPr="00E879BD">
        <w:rPr>
          <w:rFonts w:hint="eastAsia"/>
          <w:sz w:val="20"/>
          <w:szCs w:val="20"/>
        </w:rPr>
        <w:t xml:space="preserve">in </w:t>
      </w:r>
      <w:r w:rsidR="00E75D98" w:rsidRPr="00E879BD">
        <w:rPr>
          <w:rFonts w:hint="eastAsia"/>
          <w:sz w:val="20"/>
          <w:szCs w:val="20"/>
        </w:rPr>
        <w:t xml:space="preserve">0mM (a) and </w:t>
      </w:r>
      <w:r w:rsidR="00741018" w:rsidRPr="00E879BD">
        <w:rPr>
          <w:rFonts w:hint="eastAsia"/>
          <w:sz w:val="20"/>
          <w:szCs w:val="20"/>
        </w:rPr>
        <w:t xml:space="preserve">1mM </w:t>
      </w:r>
      <w:r w:rsidR="00E75D98" w:rsidRPr="00E879BD">
        <w:rPr>
          <w:rFonts w:hint="eastAsia"/>
          <w:sz w:val="20"/>
          <w:szCs w:val="20"/>
        </w:rPr>
        <w:t xml:space="preserve">(b) </w:t>
      </w:r>
      <w:r w:rsidR="00741018" w:rsidRPr="00E879BD">
        <w:rPr>
          <w:rFonts w:hint="eastAsia"/>
          <w:sz w:val="20"/>
          <w:szCs w:val="20"/>
        </w:rPr>
        <w:t xml:space="preserve">glucose alkaline </w:t>
      </w:r>
      <w:r w:rsidR="00741018" w:rsidRPr="00E879BD">
        <w:rPr>
          <w:sz w:val="20"/>
          <w:szCs w:val="20"/>
        </w:rPr>
        <w:t>solution</w:t>
      </w:r>
      <w:r w:rsidR="00741018" w:rsidRPr="00E879BD">
        <w:rPr>
          <w:rFonts w:hint="eastAsia"/>
          <w:sz w:val="20"/>
          <w:szCs w:val="20"/>
        </w:rPr>
        <w:t xml:space="preserve"> at a scan speed of 5mV/s</w:t>
      </w:r>
    </w:p>
    <w:p w14:paraId="0B63E6D6" w14:textId="77777777" w:rsidR="000D3C38" w:rsidRDefault="000D3C38" w:rsidP="00456018">
      <w:pPr>
        <w:rPr>
          <w:sz w:val="20"/>
          <w:szCs w:val="20"/>
        </w:rPr>
      </w:pPr>
    </w:p>
    <w:p w14:paraId="129B5206" w14:textId="77777777" w:rsidR="00E879BD" w:rsidRPr="00E879BD" w:rsidRDefault="00E879BD" w:rsidP="00456018">
      <w:pPr>
        <w:rPr>
          <w:sz w:val="20"/>
          <w:szCs w:val="20"/>
        </w:rPr>
      </w:pPr>
    </w:p>
    <w:p w14:paraId="6BA65F15" w14:textId="77777777" w:rsidR="000D3C38" w:rsidRPr="00E879BD" w:rsidRDefault="00206A43" w:rsidP="000D3C38">
      <w:pPr>
        <w:pStyle w:val="aa"/>
        <w:numPr>
          <w:ilvl w:val="0"/>
          <w:numId w:val="2"/>
        </w:numPr>
        <w:ind w:firstLineChars="0"/>
        <w:rPr>
          <w:sz w:val="20"/>
          <w:szCs w:val="20"/>
        </w:rPr>
      </w:pPr>
      <w:r w:rsidRPr="00E879BD">
        <w:rPr>
          <w:sz w:val="20"/>
          <w:szCs w:val="20"/>
        </w:rPr>
        <w:t>T</w:t>
      </w:r>
      <w:r w:rsidRPr="00E879BD">
        <w:rPr>
          <w:rFonts w:hint="eastAsia"/>
          <w:sz w:val="20"/>
          <w:szCs w:val="20"/>
        </w:rPr>
        <w:t xml:space="preserve">esting the detection limit in low glucose concentration by chronoamperometry.  </w:t>
      </w:r>
      <w:r w:rsidR="000D3C38" w:rsidRPr="00E879BD">
        <w:rPr>
          <w:rFonts w:hint="eastAsia"/>
          <w:sz w:val="20"/>
          <w:szCs w:val="20"/>
        </w:rPr>
        <w:t xml:space="preserve"> </w:t>
      </w:r>
    </w:p>
    <w:p w14:paraId="689A9D97" w14:textId="77777777" w:rsidR="00754776" w:rsidRPr="00E879BD" w:rsidRDefault="00754776" w:rsidP="00456018">
      <w:pPr>
        <w:rPr>
          <w:rFonts w:eastAsiaTheme="minorEastAsia"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</w:p>
    <w:p w14:paraId="0E9C9887" w14:textId="77777777" w:rsidR="00F67A7F" w:rsidRPr="00E879BD" w:rsidRDefault="00F67A7F" w:rsidP="00456018">
      <w:pPr>
        <w:rPr>
          <w:rFonts w:eastAsiaTheme="minorEastAsia"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  <w:r w:rsidRPr="00E879BD">
        <w:rPr>
          <w:rFonts w:eastAsiaTheme="minorEastAsia"/>
          <w:noProof/>
          <w:color w:val="000000"/>
          <w:w w:val="0"/>
          <w:sz w:val="20"/>
          <w:szCs w:val="20"/>
        </w:rPr>
        <w:drawing>
          <wp:inline distT="0" distB="0" distL="0" distR="0" wp14:anchorId="6F0A43B5" wp14:editId="77D45B74">
            <wp:extent cx="5274310" cy="3908879"/>
            <wp:effectExtent l="19050" t="0" r="2540" b="0"/>
            <wp:docPr id="9" name="图片 9" descr="E:\本科研究培训\李玉禾\hhl\文章\support information\fig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本科研究培训\李玉禾\hhl\文章\support information\fig s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943163" w14:textId="77777777" w:rsidR="005F4B16" w:rsidRPr="003A6953" w:rsidRDefault="003F5497" w:rsidP="00456018">
      <w:pPr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</w:pPr>
      <w:r w:rsidRPr="003A6953"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  <w:t>F</w:t>
      </w:r>
      <w:r w:rsidRPr="003A6953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 xml:space="preserve">igure </w:t>
      </w:r>
      <w:r w:rsidR="001821B4" w:rsidRPr="003A6953"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  <w:t>S</w:t>
      </w:r>
      <w:r w:rsidRPr="003A6953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 xml:space="preserve">4, </w:t>
      </w:r>
      <w:proofErr w:type="spellStart"/>
      <w:r w:rsidRPr="003A6953">
        <w:rPr>
          <w:rFonts w:hint="eastAsia"/>
          <w:kern w:val="0"/>
          <w:sz w:val="20"/>
          <w:szCs w:val="20"/>
        </w:rPr>
        <w:t>Amperometric</w:t>
      </w:r>
      <w:proofErr w:type="spellEnd"/>
      <w:r w:rsidRPr="003A6953">
        <w:rPr>
          <w:rFonts w:hint="eastAsia"/>
          <w:kern w:val="0"/>
          <w:sz w:val="20"/>
          <w:szCs w:val="20"/>
        </w:rPr>
        <w:t xml:space="preserve"> responses of electrodes in</w:t>
      </w:r>
      <w:r w:rsidRPr="003A6953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 xml:space="preserve"> low glucose concentration. </w:t>
      </w:r>
    </w:p>
    <w:p w14:paraId="58375B3C" w14:textId="77777777" w:rsidR="0013236E" w:rsidRPr="00E879BD" w:rsidRDefault="0013236E" w:rsidP="00456018">
      <w:pPr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</w:pPr>
    </w:p>
    <w:p w14:paraId="5EB3F672" w14:textId="77777777" w:rsidR="005F4B16" w:rsidRPr="00E879BD" w:rsidRDefault="005F4B16" w:rsidP="00456018">
      <w:pPr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</w:pPr>
    </w:p>
    <w:p w14:paraId="3902519A" w14:textId="77777777" w:rsidR="00206A43" w:rsidRPr="00E879BD" w:rsidRDefault="00206A43" w:rsidP="00456018">
      <w:pPr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</w:pPr>
    </w:p>
    <w:p w14:paraId="795B532A" w14:textId="77777777" w:rsidR="00A62506" w:rsidRPr="00E879BD" w:rsidRDefault="00A62506" w:rsidP="00206A43">
      <w:pPr>
        <w:pStyle w:val="aa"/>
        <w:numPr>
          <w:ilvl w:val="0"/>
          <w:numId w:val="2"/>
        </w:numPr>
        <w:ind w:firstLineChars="0"/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</w:pPr>
      <w:r w:rsidRPr="00E879BD"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  <w:t>C</w:t>
      </w:r>
      <w:r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 xml:space="preserve">alculated sensitivity of nickel electrodes with different </w:t>
      </w:r>
      <w:proofErr w:type="spellStart"/>
      <w:r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>morpology</w:t>
      </w:r>
      <w:proofErr w:type="spellEnd"/>
    </w:p>
    <w:p w14:paraId="3F925EC1" w14:textId="77777777" w:rsidR="00A62506" w:rsidRPr="00E879BD" w:rsidRDefault="00A62506" w:rsidP="00A62506">
      <w:pPr>
        <w:pStyle w:val="aa"/>
        <w:ind w:left="360" w:firstLineChars="0" w:firstLine="0"/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</w:pPr>
      <w:r w:rsidRPr="00E879BD">
        <w:rPr>
          <w:rFonts w:eastAsiaTheme="minorEastAsia"/>
          <w:noProof/>
          <w:snapToGrid w:val="0"/>
          <w:w w:val="0"/>
          <w:sz w:val="20"/>
          <w:szCs w:val="20"/>
          <w:u w:color="000000"/>
          <w:bdr w:val="none" w:sz="0" w:space="0" w:color="000000"/>
        </w:rPr>
        <w:lastRenderedPageBreak/>
        <w:drawing>
          <wp:inline distT="0" distB="0" distL="0" distR="0" wp14:anchorId="28C57624" wp14:editId="3A520670">
            <wp:extent cx="3547759" cy="2508889"/>
            <wp:effectExtent l="19050" t="0" r="0" b="0"/>
            <wp:docPr id="25" name="图片 25" descr="E:\本科研究培训\李玉禾\hhl\文章\fig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本科研究培训\李玉禾\hhl\文章\fig 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943" cy="2509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49EC8D" w14:textId="77777777" w:rsidR="00A62506" w:rsidRPr="00E879BD" w:rsidRDefault="00A62506" w:rsidP="00E879BD">
      <w:pPr>
        <w:ind w:firstLineChars="100" w:firstLine="201"/>
        <w:rPr>
          <w:b/>
          <w:sz w:val="20"/>
          <w:szCs w:val="20"/>
        </w:rPr>
      </w:pPr>
      <w:r w:rsidRPr="00E879BD">
        <w:rPr>
          <w:b/>
          <w:sz w:val="20"/>
          <w:szCs w:val="20"/>
        </w:rPr>
        <w:t>F</w:t>
      </w:r>
      <w:r w:rsidRPr="00E879BD">
        <w:rPr>
          <w:rFonts w:hint="eastAsia"/>
          <w:b/>
          <w:sz w:val="20"/>
          <w:szCs w:val="20"/>
        </w:rPr>
        <w:t xml:space="preserve">igure S5. The sensitivity of electrode that calculated from </w:t>
      </w:r>
      <w:proofErr w:type="spellStart"/>
      <w:r w:rsidRPr="00E879BD">
        <w:rPr>
          <w:rFonts w:hint="eastAsia"/>
          <w:b/>
          <w:sz w:val="20"/>
          <w:szCs w:val="20"/>
        </w:rPr>
        <w:t>amperometric</w:t>
      </w:r>
      <w:proofErr w:type="spellEnd"/>
      <w:r w:rsidRPr="00E879BD">
        <w:rPr>
          <w:rFonts w:hint="eastAsia"/>
          <w:b/>
          <w:sz w:val="20"/>
          <w:szCs w:val="20"/>
        </w:rPr>
        <w:t xml:space="preserve"> response curve at the glucose concentration </w:t>
      </w:r>
      <w:r w:rsidRPr="00E879BD">
        <w:rPr>
          <w:b/>
          <w:sz w:val="20"/>
          <w:szCs w:val="20"/>
        </w:rPr>
        <w:t>rang</w:t>
      </w:r>
      <w:r w:rsidRPr="00E879BD">
        <w:rPr>
          <w:rFonts w:hint="eastAsia"/>
          <w:b/>
          <w:sz w:val="20"/>
          <w:szCs w:val="20"/>
        </w:rPr>
        <w:t>e of 0 to 1mM.</w:t>
      </w:r>
    </w:p>
    <w:p w14:paraId="4804C047" w14:textId="77777777" w:rsidR="00A62506" w:rsidRPr="00E879BD" w:rsidRDefault="00A62506" w:rsidP="00A62506">
      <w:pPr>
        <w:pStyle w:val="aa"/>
        <w:ind w:left="360" w:firstLineChars="0" w:firstLine="0"/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</w:pPr>
    </w:p>
    <w:p w14:paraId="795142B9" w14:textId="77777777" w:rsidR="00206A43" w:rsidRPr="00E879BD" w:rsidRDefault="00206A43" w:rsidP="00206A43">
      <w:pPr>
        <w:pStyle w:val="aa"/>
        <w:numPr>
          <w:ilvl w:val="0"/>
          <w:numId w:val="2"/>
        </w:numPr>
        <w:ind w:firstLineChars="0"/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</w:pPr>
      <w:r w:rsidRPr="00E879BD"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  <w:t>M</w:t>
      </w:r>
      <w:r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 xml:space="preserve">easurement of the response time for electrode. </w:t>
      </w:r>
    </w:p>
    <w:p w14:paraId="3D79B8BB" w14:textId="04334D97" w:rsidR="00394E03" w:rsidRPr="00E879BD" w:rsidRDefault="00BF6C4B" w:rsidP="00456018">
      <w:pPr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</w:pPr>
      <w:r w:rsidRPr="00E879BD">
        <w:rPr>
          <w:rFonts w:eastAsiaTheme="minorEastAsia"/>
          <w:noProof/>
          <w:w w:val="0"/>
          <w:sz w:val="20"/>
          <w:szCs w:val="20"/>
        </w:rPr>
        <w:drawing>
          <wp:inline distT="0" distB="0" distL="0" distR="0" wp14:anchorId="77CDDBD6" wp14:editId="2F77A930">
            <wp:extent cx="5274310" cy="3816250"/>
            <wp:effectExtent l="19050" t="0" r="2540" b="0"/>
            <wp:docPr id="10" name="图片 10" descr="E:\本科研究培训\李玉禾\hhl\文章\support information\figure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本科研究培训\李玉禾\hhl\文章\support information\figureS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1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497"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 xml:space="preserve">   </w:t>
      </w:r>
      <w:r w:rsidR="00984DB9"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>F</w:t>
      </w:r>
      <w:r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>igure S</w:t>
      </w:r>
      <w:r w:rsidR="00A62506"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>6</w:t>
      </w:r>
      <w:r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 xml:space="preserve"> </w:t>
      </w:r>
      <w:r w:rsidR="00CA00E9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>T</w:t>
      </w:r>
      <w:r w:rsidR="00CA00E9"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 xml:space="preserve">he </w:t>
      </w:r>
      <w:r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>response time for the electrodes</w:t>
      </w:r>
      <w:r w:rsidR="00432780"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 xml:space="preserve"> in glucose </w:t>
      </w:r>
      <w:proofErr w:type="spellStart"/>
      <w:r w:rsidR="00432780" w:rsidRPr="00E879BD">
        <w:rPr>
          <w:rFonts w:hint="eastAsia"/>
          <w:kern w:val="0"/>
          <w:sz w:val="20"/>
          <w:szCs w:val="20"/>
        </w:rPr>
        <w:t>amperometric</w:t>
      </w:r>
      <w:proofErr w:type="spellEnd"/>
      <w:r w:rsidR="00432780" w:rsidRPr="00E879BD">
        <w:rPr>
          <w:rFonts w:hint="eastAsia"/>
          <w:kern w:val="0"/>
          <w:sz w:val="20"/>
          <w:szCs w:val="20"/>
        </w:rPr>
        <w:t xml:space="preserve"> responses</w:t>
      </w:r>
      <w:r w:rsidR="00432780"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 xml:space="preserve"> measurement</w:t>
      </w:r>
      <w:r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>.</w:t>
      </w:r>
    </w:p>
    <w:p w14:paraId="01B0ABCA" w14:textId="77777777" w:rsidR="003B2237" w:rsidRPr="00E879BD" w:rsidRDefault="003B2237" w:rsidP="00456018">
      <w:pPr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</w:pPr>
    </w:p>
    <w:p w14:paraId="71BB0D4A" w14:textId="77777777" w:rsidR="003B2237" w:rsidRPr="00E879BD" w:rsidRDefault="00315014" w:rsidP="00456018">
      <w:pPr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</w:pPr>
      <w:r w:rsidRPr="00E879BD">
        <w:rPr>
          <w:rFonts w:eastAsiaTheme="minorEastAsia" w:hint="eastAsia"/>
          <w:snapToGrid w:val="0"/>
          <w:w w:val="0"/>
          <w:sz w:val="20"/>
          <w:szCs w:val="20"/>
          <w:u w:color="000000"/>
          <w:bdr w:val="none" w:sz="0" w:space="0" w:color="000000"/>
        </w:rPr>
        <w:t>Reference</w:t>
      </w:r>
      <w:r w:rsidR="001821B4" w:rsidRPr="003A6953">
        <w:rPr>
          <w:rFonts w:eastAsiaTheme="minorEastAsia"/>
          <w:snapToGrid w:val="0"/>
          <w:w w:val="0"/>
          <w:sz w:val="20"/>
          <w:szCs w:val="20"/>
          <w:u w:color="000000"/>
          <w:bdr w:val="none" w:sz="0" w:space="0" w:color="000000"/>
        </w:rPr>
        <w:t>s</w:t>
      </w:r>
    </w:p>
    <w:p w14:paraId="2FF9D6D5" w14:textId="39017B55" w:rsidR="00F67A7F" w:rsidRPr="00E879BD" w:rsidRDefault="001821B4" w:rsidP="00E879BD">
      <w:pPr>
        <w:pStyle w:val="EndNoteBibliography"/>
        <w:rPr>
          <w:rFonts w:eastAsiaTheme="minorEastAsia"/>
          <w:snapToGrid w:val="0"/>
          <w:w w:val="0"/>
          <w:szCs w:val="20"/>
          <w:u w:color="000000"/>
          <w:bdr w:val="none" w:sz="0" w:space="0" w:color="000000"/>
        </w:rPr>
      </w:pPr>
      <w:r w:rsidRPr="00E879BD">
        <w:rPr>
          <w:rFonts w:eastAsiaTheme="minorEastAsia"/>
          <w:snapToGrid w:val="0"/>
          <w:w w:val="0"/>
          <w:szCs w:val="20"/>
          <w:u w:color="000000"/>
          <w:bdr w:val="none" w:sz="0" w:space="0" w:color="000000"/>
        </w:rPr>
        <w:fldChar w:fldCharType="begin"/>
      </w:r>
      <w:r w:rsidR="003B2237" w:rsidRPr="00E879BD">
        <w:rPr>
          <w:rFonts w:eastAsiaTheme="minorEastAsia"/>
          <w:snapToGrid w:val="0"/>
          <w:w w:val="0"/>
          <w:szCs w:val="20"/>
          <w:u w:color="000000"/>
          <w:bdr w:val="none" w:sz="0" w:space="0" w:color="000000"/>
        </w:rPr>
        <w:instrText xml:space="preserve"> ADDIN EN.REFLIST </w:instrText>
      </w:r>
      <w:r w:rsidRPr="00E879BD">
        <w:rPr>
          <w:rFonts w:eastAsiaTheme="minorEastAsia"/>
          <w:snapToGrid w:val="0"/>
          <w:w w:val="0"/>
          <w:szCs w:val="20"/>
          <w:u w:color="000000"/>
          <w:bdr w:val="none" w:sz="0" w:space="0" w:color="000000"/>
        </w:rPr>
        <w:fldChar w:fldCharType="separate"/>
      </w:r>
      <w:r w:rsidR="003B2237" w:rsidRPr="00E879BD">
        <w:rPr>
          <w:szCs w:val="20"/>
        </w:rPr>
        <w:t>1.</w:t>
      </w:r>
      <w:r w:rsidR="003B2237" w:rsidRPr="00E879BD">
        <w:rPr>
          <w:szCs w:val="20"/>
        </w:rPr>
        <w:tab/>
        <w:t>Soliman, K. Electrochemical behaviour of pseudomorphic Ag and Cu monolayers on well-ordered single crystal surfaces and of Ir(210) nanofacets. Universität Ulm, 2008.</w:t>
      </w:r>
      <w:r w:rsidRPr="00E879BD">
        <w:rPr>
          <w:rFonts w:eastAsiaTheme="minorEastAsia"/>
          <w:snapToGrid w:val="0"/>
          <w:w w:val="0"/>
          <w:szCs w:val="20"/>
          <w:u w:color="000000"/>
          <w:bdr w:val="none" w:sz="0" w:space="0" w:color="000000"/>
        </w:rPr>
        <w:fldChar w:fldCharType="end"/>
      </w:r>
    </w:p>
    <w:sectPr w:rsidR="00F67A7F" w:rsidRPr="00E879BD" w:rsidSect="00951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37551" w14:textId="77777777" w:rsidR="00556C29" w:rsidRDefault="00556C29" w:rsidP="0006784F">
      <w:r>
        <w:separator/>
      </w:r>
    </w:p>
  </w:endnote>
  <w:endnote w:type="continuationSeparator" w:id="0">
    <w:p w14:paraId="256DDE1B" w14:textId="77777777" w:rsidR="00556C29" w:rsidRDefault="00556C29" w:rsidP="0006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0FE70" w14:textId="77777777" w:rsidR="00556C29" w:rsidRDefault="00556C29" w:rsidP="0006784F">
      <w:r>
        <w:separator/>
      </w:r>
    </w:p>
  </w:footnote>
  <w:footnote w:type="continuationSeparator" w:id="0">
    <w:p w14:paraId="2F5FDA68" w14:textId="77777777" w:rsidR="00556C29" w:rsidRDefault="00556C29" w:rsidP="00067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E0ABD"/>
    <w:multiLevelType w:val="hybridMultilevel"/>
    <w:tmpl w:val="D47C1CE0"/>
    <w:lvl w:ilvl="0" w:tplc="B5F29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F615F62"/>
    <w:multiLevelType w:val="hybridMultilevel"/>
    <w:tmpl w:val="44EA1ADE"/>
    <w:lvl w:ilvl="0" w:tplc="3478338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70827994">
    <w:abstractNumId w:val="0"/>
  </w:num>
  <w:num w:numId="2" w16cid:durableId="779180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UwMjU3tzQyNTI1NDBT0lEKTi0uzszPAykwrAUATkPZj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2tdepayvd9rke0dt4pdd9cfsr9frzdsxep&quot;&gt;My EndNote Library&lt;record-ids&gt;&lt;item&gt;1066&lt;/item&gt;&lt;/record-ids&gt;&lt;/item&gt;&lt;/Libraries&gt;"/>
  </w:docVars>
  <w:rsids>
    <w:rsidRoot w:val="00456018"/>
    <w:rsid w:val="00043715"/>
    <w:rsid w:val="0006784F"/>
    <w:rsid w:val="000D3C38"/>
    <w:rsid w:val="000D7DD8"/>
    <w:rsid w:val="000F59E5"/>
    <w:rsid w:val="000F7A10"/>
    <w:rsid w:val="001213EC"/>
    <w:rsid w:val="0013236E"/>
    <w:rsid w:val="00165432"/>
    <w:rsid w:val="00171153"/>
    <w:rsid w:val="001821B4"/>
    <w:rsid w:val="001975DC"/>
    <w:rsid w:val="00206A43"/>
    <w:rsid w:val="002A243C"/>
    <w:rsid w:val="003011A2"/>
    <w:rsid w:val="00315014"/>
    <w:rsid w:val="00394E03"/>
    <w:rsid w:val="003A6953"/>
    <w:rsid w:val="003B2237"/>
    <w:rsid w:val="003E7235"/>
    <w:rsid w:val="003F5497"/>
    <w:rsid w:val="00402155"/>
    <w:rsid w:val="00432780"/>
    <w:rsid w:val="004366AA"/>
    <w:rsid w:val="00456018"/>
    <w:rsid w:val="004717F2"/>
    <w:rsid w:val="004C28C1"/>
    <w:rsid w:val="004D28BA"/>
    <w:rsid w:val="004E49A0"/>
    <w:rsid w:val="004F5798"/>
    <w:rsid w:val="0050291F"/>
    <w:rsid w:val="005569D6"/>
    <w:rsid w:val="00556C29"/>
    <w:rsid w:val="005677B0"/>
    <w:rsid w:val="005F44AF"/>
    <w:rsid w:val="005F4B16"/>
    <w:rsid w:val="006459D8"/>
    <w:rsid w:val="00673E5E"/>
    <w:rsid w:val="006C6FE8"/>
    <w:rsid w:val="00723D76"/>
    <w:rsid w:val="00741018"/>
    <w:rsid w:val="00754776"/>
    <w:rsid w:val="0078178B"/>
    <w:rsid w:val="007A17A5"/>
    <w:rsid w:val="007A60FA"/>
    <w:rsid w:val="009031DB"/>
    <w:rsid w:val="00940FA4"/>
    <w:rsid w:val="00941E23"/>
    <w:rsid w:val="00951504"/>
    <w:rsid w:val="0095604B"/>
    <w:rsid w:val="00984DB9"/>
    <w:rsid w:val="009A10ED"/>
    <w:rsid w:val="009F2311"/>
    <w:rsid w:val="00A039C9"/>
    <w:rsid w:val="00A1456E"/>
    <w:rsid w:val="00A215DD"/>
    <w:rsid w:val="00A216E5"/>
    <w:rsid w:val="00A463EA"/>
    <w:rsid w:val="00A6228D"/>
    <w:rsid w:val="00A62506"/>
    <w:rsid w:val="00A73903"/>
    <w:rsid w:val="00A73AF3"/>
    <w:rsid w:val="00B10697"/>
    <w:rsid w:val="00B476D3"/>
    <w:rsid w:val="00B5300E"/>
    <w:rsid w:val="00B774AF"/>
    <w:rsid w:val="00BF6C4B"/>
    <w:rsid w:val="00C5207F"/>
    <w:rsid w:val="00C80492"/>
    <w:rsid w:val="00C826B2"/>
    <w:rsid w:val="00CA00E9"/>
    <w:rsid w:val="00CF76A4"/>
    <w:rsid w:val="00D07D85"/>
    <w:rsid w:val="00D92B30"/>
    <w:rsid w:val="00E17FC5"/>
    <w:rsid w:val="00E46177"/>
    <w:rsid w:val="00E65C08"/>
    <w:rsid w:val="00E75D98"/>
    <w:rsid w:val="00E879BD"/>
    <w:rsid w:val="00ED2FAC"/>
    <w:rsid w:val="00F67A7F"/>
    <w:rsid w:val="00F72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BA699"/>
  <w15:docId w15:val="{A18C25FA-091F-42FE-9B9D-8AE80928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50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17F2"/>
    <w:pPr>
      <w:keepNext/>
      <w:keepLines/>
      <w:spacing w:before="340" w:after="330" w:line="578" w:lineRule="auto"/>
      <w:outlineLvl w:val="0"/>
    </w:pPr>
    <w:rPr>
      <w:rFonts w:ascii="楷体_GB2312" w:eastAsia="楷体_GB2312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56018"/>
    <w:rPr>
      <w:sz w:val="18"/>
      <w:szCs w:val="18"/>
    </w:rPr>
  </w:style>
  <w:style w:type="character" w:customStyle="1" w:styleId="a4">
    <w:name w:val="批注框文本 字符"/>
    <w:basedOn w:val="a0"/>
    <w:link w:val="a3"/>
    <w:rsid w:val="00456018"/>
    <w:rPr>
      <w:kern w:val="2"/>
      <w:sz w:val="18"/>
      <w:szCs w:val="18"/>
    </w:rPr>
  </w:style>
  <w:style w:type="paragraph" w:styleId="a5">
    <w:name w:val="header"/>
    <w:basedOn w:val="a"/>
    <w:link w:val="a6"/>
    <w:rsid w:val="000678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6784F"/>
    <w:rPr>
      <w:kern w:val="2"/>
      <w:sz w:val="18"/>
      <w:szCs w:val="18"/>
    </w:rPr>
  </w:style>
  <w:style w:type="paragraph" w:styleId="a7">
    <w:name w:val="footer"/>
    <w:basedOn w:val="a"/>
    <w:link w:val="a8"/>
    <w:rsid w:val="000678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6784F"/>
    <w:rPr>
      <w:kern w:val="2"/>
      <w:sz w:val="18"/>
      <w:szCs w:val="18"/>
    </w:rPr>
  </w:style>
  <w:style w:type="table" w:styleId="a9">
    <w:name w:val="Table Grid"/>
    <w:basedOn w:val="a1"/>
    <w:rsid w:val="00394E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3B2237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3B2237"/>
    <w:rPr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3B2237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3B2237"/>
    <w:rPr>
      <w:noProof/>
      <w:kern w:val="2"/>
      <w:szCs w:val="24"/>
    </w:rPr>
  </w:style>
  <w:style w:type="character" w:customStyle="1" w:styleId="10">
    <w:name w:val="标题 1 字符"/>
    <w:basedOn w:val="a0"/>
    <w:link w:val="1"/>
    <w:uiPriority w:val="9"/>
    <w:rsid w:val="004717F2"/>
    <w:rPr>
      <w:rFonts w:ascii="楷体_GB2312" w:eastAsia="楷体_GB2312"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rsid w:val="00B774AF"/>
    <w:pPr>
      <w:ind w:firstLineChars="200" w:firstLine="420"/>
    </w:pPr>
  </w:style>
  <w:style w:type="paragraph" w:styleId="ab">
    <w:name w:val="Title"/>
    <w:basedOn w:val="a"/>
    <w:next w:val="a"/>
    <w:link w:val="ac"/>
    <w:qFormat/>
    <w:rsid w:val="00E879BD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rsid w:val="00E879BD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d">
    <w:name w:val="Revision"/>
    <w:hidden/>
    <w:uiPriority w:val="99"/>
    <w:semiHidden/>
    <w:rsid w:val="009F23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海龙 胡</cp:lastModifiedBy>
  <cp:revision>2</cp:revision>
  <dcterms:created xsi:type="dcterms:W3CDTF">2023-11-21T07:00:00Z</dcterms:created>
  <dcterms:modified xsi:type="dcterms:W3CDTF">2023-11-21T07:00:00Z</dcterms:modified>
</cp:coreProperties>
</file>