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210C6779" w:rsidR="00654E8F" w:rsidRDefault="00654E8F" w:rsidP="0001436A">
      <w:pPr>
        <w:pStyle w:val="SupplementaryMaterial"/>
      </w:pPr>
      <w:r w:rsidRPr="001549D3">
        <w:t>Supplementary Material</w:t>
      </w:r>
    </w:p>
    <w:p w14:paraId="05A52E4D" w14:textId="2A1FAB81" w:rsidR="00F07A7F" w:rsidRPr="00F07A7F" w:rsidRDefault="00F07A7F" w:rsidP="00F07A7F">
      <w:pPr>
        <w:pStyle w:val="aff6"/>
        <w:rPr>
          <w:sz w:val="24"/>
          <w:szCs w:val="24"/>
        </w:rPr>
      </w:pPr>
      <w:r w:rsidRPr="00F07A7F">
        <w:rPr>
          <w:sz w:val="24"/>
          <w:szCs w:val="24"/>
        </w:rPr>
        <w:t>Supplementary Figure</w:t>
      </w:r>
      <w:r>
        <w:rPr>
          <w:sz w:val="24"/>
          <w:szCs w:val="24"/>
        </w:rPr>
        <w:t xml:space="preserve"> S</w:t>
      </w:r>
      <w:r w:rsidRPr="00F07A7F">
        <w:rPr>
          <w:sz w:val="24"/>
          <w:szCs w:val="24"/>
        </w:rPr>
        <w:t>1</w:t>
      </w:r>
    </w:p>
    <w:p w14:paraId="548FD015" w14:textId="3B89B693" w:rsidR="00F12124" w:rsidRDefault="00F07A7F" w:rsidP="00F12124">
      <w:pPr>
        <w:pStyle w:val="aff6"/>
        <w:jc w:val="left"/>
        <w:rPr>
          <w:b w:val="0"/>
          <w:bCs/>
          <w:sz w:val="16"/>
          <w:szCs w:val="16"/>
        </w:rPr>
      </w:pPr>
      <w:r w:rsidRPr="00F12124">
        <w:rPr>
          <w:sz w:val="18"/>
          <w:szCs w:val="18"/>
        </w:rPr>
        <w:t>Figure S1</w:t>
      </w:r>
      <w:r w:rsidRPr="00F12124">
        <w:rPr>
          <w:rFonts w:hint="eastAsia"/>
          <w:sz w:val="18"/>
          <w:szCs w:val="18"/>
          <w:lang w:eastAsia="zh-CN"/>
        </w:rPr>
        <w:t>：</w:t>
      </w:r>
      <w:r w:rsidRPr="00F12124">
        <w:rPr>
          <w:b w:val="0"/>
          <w:bCs/>
          <w:sz w:val="16"/>
          <w:szCs w:val="16"/>
        </w:rPr>
        <w:t xml:space="preserve">Scatter plot in the Mendelian randomization analysis of endometriosis and cardiovascular disease. (A) coronary heart disease; (B) </w:t>
      </w:r>
      <w:r w:rsidRPr="00F12124">
        <w:rPr>
          <w:rFonts w:hint="eastAsia"/>
          <w:b w:val="0"/>
          <w:bCs/>
          <w:sz w:val="16"/>
          <w:szCs w:val="16"/>
          <w:lang w:eastAsia="zh-CN"/>
        </w:rPr>
        <w:t>m</w:t>
      </w:r>
      <w:r w:rsidRPr="00F12124">
        <w:rPr>
          <w:b w:val="0"/>
          <w:bCs/>
          <w:sz w:val="16"/>
          <w:szCs w:val="16"/>
        </w:rPr>
        <w:t xml:space="preserve">yocardial infarction; (C) heart failure; (D) atrial fibrillation; (E) </w:t>
      </w:r>
      <w:r w:rsidR="00F12124" w:rsidRPr="00F12124">
        <w:rPr>
          <w:b w:val="0"/>
          <w:bCs/>
          <w:sz w:val="16"/>
          <w:szCs w:val="16"/>
        </w:rPr>
        <w:t xml:space="preserve">hypertension;(F) </w:t>
      </w:r>
      <w:r w:rsidRPr="00F12124">
        <w:rPr>
          <w:b w:val="0"/>
          <w:bCs/>
          <w:sz w:val="16"/>
          <w:szCs w:val="16"/>
        </w:rPr>
        <w:t>stroke.</w:t>
      </w:r>
    </w:p>
    <w:p w14:paraId="0B34ABC4" w14:textId="77777777" w:rsidR="00F12124" w:rsidRDefault="00F12124" w:rsidP="00F12124"/>
    <w:p w14:paraId="2BF555AA" w14:textId="77777777" w:rsidR="00077F1D" w:rsidRPr="00F12124" w:rsidRDefault="00077F1D" w:rsidP="00F12124"/>
    <w:tbl>
      <w:tblPr>
        <w:tblStyle w:val="aff5"/>
        <w:tblpPr w:leftFromText="180" w:rightFromText="180" w:vertAnchor="page" w:horzAnchor="margin" w:tblpY="35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1"/>
        <w:gridCol w:w="3135"/>
        <w:gridCol w:w="3136"/>
      </w:tblGrid>
      <w:tr w:rsidR="00F12124" w14:paraId="45705482" w14:textId="77777777" w:rsidTr="00F12124">
        <w:trPr>
          <w:trHeight w:val="645"/>
        </w:trPr>
        <w:tc>
          <w:tcPr>
            <w:tcW w:w="3131" w:type="dxa"/>
          </w:tcPr>
          <w:p w14:paraId="0DD40645" w14:textId="44542635" w:rsidR="00F07A7F" w:rsidRDefault="00F12124" w:rsidP="00F07A7F">
            <w:r>
              <w:t>(</w:t>
            </w:r>
            <w:r w:rsidR="00F07A7F">
              <w:rPr>
                <w:rFonts w:hint="eastAsia"/>
              </w:rPr>
              <w:t>A</w:t>
            </w:r>
            <w:r>
              <w:rPr>
                <w:rFonts w:hint="eastAsia"/>
                <w:lang w:eastAsia="zh-CN"/>
              </w:rPr>
              <w:t>)</w:t>
            </w:r>
          </w:p>
        </w:tc>
        <w:tc>
          <w:tcPr>
            <w:tcW w:w="3135" w:type="dxa"/>
          </w:tcPr>
          <w:p w14:paraId="1A013626" w14:textId="62E5350B" w:rsidR="00F07A7F" w:rsidRDefault="00F12124" w:rsidP="00F07A7F"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B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3136" w:type="dxa"/>
          </w:tcPr>
          <w:p w14:paraId="3B87024F" w14:textId="4A16638E" w:rsidR="00F07A7F" w:rsidRDefault="00F12124" w:rsidP="00F07A7F">
            <w:r>
              <w:t>(C)</w:t>
            </w:r>
          </w:p>
        </w:tc>
      </w:tr>
      <w:tr w:rsidR="00F12124" w14:paraId="75818457" w14:textId="77777777" w:rsidTr="00F12124">
        <w:trPr>
          <w:trHeight w:val="4156"/>
        </w:trPr>
        <w:tc>
          <w:tcPr>
            <w:tcW w:w="3131" w:type="dxa"/>
          </w:tcPr>
          <w:p w14:paraId="0166E7D5" w14:textId="77777777" w:rsidR="00F07A7F" w:rsidRDefault="00F07A7F" w:rsidP="00F07A7F">
            <w:r>
              <w:rPr>
                <w:noProof/>
              </w:rPr>
              <w:drawing>
                <wp:inline distT="0" distB="0" distL="0" distR="0" wp14:anchorId="3770C327" wp14:editId="2FE6AA4F">
                  <wp:extent cx="1688989" cy="2371725"/>
                  <wp:effectExtent l="0" t="0" r="6985" b="9525"/>
                  <wp:docPr id="6628026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89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14:paraId="63D8795E" w14:textId="77777777" w:rsidR="00F07A7F" w:rsidRDefault="00F07A7F" w:rsidP="00F07A7F">
            <w:r>
              <w:rPr>
                <w:noProof/>
              </w:rPr>
              <w:drawing>
                <wp:inline distT="0" distB="0" distL="0" distR="0" wp14:anchorId="79769DE8" wp14:editId="04B6D8A7">
                  <wp:extent cx="1856874" cy="2452687"/>
                  <wp:effectExtent l="0" t="0" r="0" b="5080"/>
                  <wp:docPr id="15702883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60" cy="251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6" w:type="dxa"/>
          </w:tcPr>
          <w:p w14:paraId="02B504B0" w14:textId="77777777" w:rsidR="00F07A7F" w:rsidRDefault="00F07A7F" w:rsidP="00F07A7F">
            <w:r>
              <w:rPr>
                <w:noProof/>
              </w:rPr>
              <w:drawing>
                <wp:inline distT="0" distB="0" distL="0" distR="0" wp14:anchorId="25AD1F05" wp14:editId="09025BB2">
                  <wp:extent cx="1709420" cy="2390775"/>
                  <wp:effectExtent l="0" t="0" r="5080" b="9525"/>
                  <wp:docPr id="74789472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124" w14:paraId="6D7E008A" w14:textId="77777777" w:rsidTr="00F12124">
        <w:trPr>
          <w:trHeight w:val="645"/>
        </w:trPr>
        <w:tc>
          <w:tcPr>
            <w:tcW w:w="3131" w:type="dxa"/>
          </w:tcPr>
          <w:p w14:paraId="04BEE47D" w14:textId="5739024E" w:rsidR="00F07A7F" w:rsidRDefault="00F12124" w:rsidP="00F07A7F">
            <w:r>
              <w:t>(D)</w:t>
            </w:r>
          </w:p>
        </w:tc>
        <w:tc>
          <w:tcPr>
            <w:tcW w:w="3135" w:type="dxa"/>
          </w:tcPr>
          <w:p w14:paraId="2A504296" w14:textId="521BF347" w:rsidR="00F07A7F" w:rsidRDefault="00F12124" w:rsidP="00F07A7F">
            <w:r>
              <w:t>(E)</w:t>
            </w:r>
          </w:p>
        </w:tc>
        <w:tc>
          <w:tcPr>
            <w:tcW w:w="3136" w:type="dxa"/>
          </w:tcPr>
          <w:p w14:paraId="641750A7" w14:textId="04767112" w:rsidR="00F07A7F" w:rsidRDefault="00F12124" w:rsidP="00F07A7F">
            <w:r>
              <w:t>(F)</w:t>
            </w:r>
          </w:p>
        </w:tc>
      </w:tr>
      <w:tr w:rsidR="00F12124" w14:paraId="3B9DFFF2" w14:textId="77777777" w:rsidTr="00F12124">
        <w:trPr>
          <w:trHeight w:val="4439"/>
        </w:trPr>
        <w:tc>
          <w:tcPr>
            <w:tcW w:w="3131" w:type="dxa"/>
          </w:tcPr>
          <w:p w14:paraId="15E7A13A" w14:textId="77777777" w:rsidR="00F07A7F" w:rsidRDefault="00F07A7F" w:rsidP="00F07A7F">
            <w:r>
              <w:rPr>
                <w:noProof/>
              </w:rPr>
              <w:drawing>
                <wp:inline distT="0" distB="0" distL="0" distR="0" wp14:anchorId="76E26A20" wp14:editId="0CB44D98">
                  <wp:extent cx="1842740" cy="2586038"/>
                  <wp:effectExtent l="0" t="0" r="5715" b="5080"/>
                  <wp:docPr id="98107849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51" cy="259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14:paraId="7220E18B" w14:textId="77777777" w:rsidR="00F07A7F" w:rsidRDefault="00F07A7F" w:rsidP="00F07A7F">
            <w:r>
              <w:rPr>
                <w:noProof/>
              </w:rPr>
              <w:drawing>
                <wp:inline distT="0" distB="0" distL="0" distR="0" wp14:anchorId="2B56898E" wp14:editId="300F541B">
                  <wp:extent cx="1856740" cy="2398395"/>
                  <wp:effectExtent l="0" t="0" r="0" b="1905"/>
                  <wp:docPr id="1027223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6" w:type="dxa"/>
          </w:tcPr>
          <w:p w14:paraId="72798987" w14:textId="77777777" w:rsidR="00F07A7F" w:rsidRDefault="00F07A7F" w:rsidP="00F07A7F">
            <w:r>
              <w:rPr>
                <w:noProof/>
              </w:rPr>
              <w:drawing>
                <wp:inline distT="0" distB="0" distL="0" distR="0" wp14:anchorId="2893D45E" wp14:editId="0A638682">
                  <wp:extent cx="1814195" cy="2490788"/>
                  <wp:effectExtent l="0" t="0" r="0" b="5080"/>
                  <wp:docPr id="20492038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416" cy="253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DDEA7" w14:textId="06CE8E75" w:rsidR="001F2D34" w:rsidRDefault="001F2D34" w:rsidP="00F12124">
      <w:pPr>
        <w:spacing w:before="240"/>
        <w:jc w:val="center"/>
      </w:pPr>
      <w:r w:rsidRPr="00CE42BD">
        <w:rPr>
          <w:rFonts w:eastAsia="Cambria" w:cs="Times New Roman"/>
          <w:b/>
          <w:szCs w:val="24"/>
        </w:rPr>
        <w:lastRenderedPageBreak/>
        <w:t>Supplementary Figure</w:t>
      </w:r>
      <w:r>
        <w:rPr>
          <w:rFonts w:eastAsia="Cambria" w:cs="Times New Roman"/>
          <w:b/>
          <w:szCs w:val="24"/>
        </w:rPr>
        <w:t xml:space="preserve"> </w:t>
      </w:r>
      <w:r w:rsidR="00F12124">
        <w:rPr>
          <w:rFonts w:eastAsia="Cambria" w:cs="Times New Roman"/>
          <w:b/>
          <w:szCs w:val="24"/>
        </w:rPr>
        <w:t>S</w:t>
      </w:r>
      <w:r>
        <w:rPr>
          <w:rFonts w:eastAsia="Cambria" w:cs="Times New Roman"/>
          <w:b/>
          <w:szCs w:val="24"/>
        </w:rPr>
        <w:t>2</w:t>
      </w:r>
    </w:p>
    <w:tbl>
      <w:tblPr>
        <w:tblStyle w:val="11"/>
        <w:tblpPr w:leftFromText="180" w:rightFromText="180" w:vertAnchor="page" w:horzAnchor="margin" w:tblpY="2386"/>
        <w:tblW w:w="9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5"/>
        <w:gridCol w:w="3319"/>
        <w:gridCol w:w="3319"/>
      </w:tblGrid>
      <w:tr w:rsidR="00F07A7F" w:rsidRPr="00F07A7F" w14:paraId="08DB14C3" w14:textId="77777777" w:rsidTr="00C2016A">
        <w:trPr>
          <w:trHeight w:val="295"/>
        </w:trPr>
        <w:tc>
          <w:tcPr>
            <w:tcW w:w="3315" w:type="dxa"/>
          </w:tcPr>
          <w:p w14:paraId="3151605B" w14:textId="7D7E9CD9" w:rsidR="00F07A7F" w:rsidRPr="00F07A7F" w:rsidRDefault="00F12124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>
              <w:t>(</w:t>
            </w:r>
            <w:r>
              <w:rPr>
                <w:rFonts w:hint="eastAsia"/>
              </w:rPr>
              <w:t>A)</w:t>
            </w:r>
          </w:p>
        </w:tc>
        <w:tc>
          <w:tcPr>
            <w:tcW w:w="3319" w:type="dxa"/>
          </w:tcPr>
          <w:p w14:paraId="19EA601F" w14:textId="5651F773" w:rsidR="00F07A7F" w:rsidRPr="00F07A7F" w:rsidRDefault="00F12124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12124">
              <w:t>(B)</w:t>
            </w:r>
          </w:p>
        </w:tc>
        <w:tc>
          <w:tcPr>
            <w:tcW w:w="3319" w:type="dxa"/>
          </w:tcPr>
          <w:p w14:paraId="4F764FAA" w14:textId="202A16A2" w:rsidR="00F07A7F" w:rsidRPr="00F07A7F" w:rsidRDefault="00F12124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12124">
              <w:t>(C)</w:t>
            </w:r>
          </w:p>
        </w:tc>
      </w:tr>
      <w:tr w:rsidR="00F07A7F" w:rsidRPr="00F07A7F" w14:paraId="572B4159" w14:textId="77777777" w:rsidTr="00C2016A">
        <w:trPr>
          <w:trHeight w:val="5119"/>
        </w:trPr>
        <w:tc>
          <w:tcPr>
            <w:tcW w:w="3315" w:type="dxa"/>
          </w:tcPr>
          <w:p w14:paraId="57B834CF" w14:textId="77777777" w:rsidR="00F07A7F" w:rsidRPr="00F07A7F" w:rsidRDefault="00F07A7F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07A7F">
              <w:rPr>
                <w:rFonts w:ascii="等线" w:eastAsia="等线" w:hAnsi="等线" w:cs="Times New Roman"/>
                <w:noProof/>
                <w:sz w:val="21"/>
              </w:rPr>
              <w:drawing>
                <wp:inline distT="0" distB="0" distL="0" distR="0" wp14:anchorId="06646029" wp14:editId="2C2EB2A0">
                  <wp:extent cx="1905000" cy="3138488"/>
                  <wp:effectExtent l="0" t="0" r="0" b="5080"/>
                  <wp:docPr id="28900478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938" cy="316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50CEDD56" w14:textId="77777777" w:rsidR="00F07A7F" w:rsidRPr="00F07A7F" w:rsidRDefault="00F07A7F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07A7F">
              <w:rPr>
                <w:rFonts w:ascii="等线" w:eastAsia="等线" w:hAnsi="等线" w:cs="Times New Roman"/>
                <w:noProof/>
                <w:sz w:val="21"/>
              </w:rPr>
              <w:drawing>
                <wp:inline distT="0" distB="0" distL="0" distR="0" wp14:anchorId="7E175625" wp14:editId="7D5AF6BC">
                  <wp:extent cx="1938020" cy="3100388"/>
                  <wp:effectExtent l="0" t="0" r="5080" b="5080"/>
                  <wp:docPr id="146079014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502" cy="312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2B0E1AEA" w14:textId="77777777" w:rsidR="00F07A7F" w:rsidRPr="00F07A7F" w:rsidRDefault="00F07A7F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07A7F">
              <w:rPr>
                <w:rFonts w:ascii="等线" w:eastAsia="等线" w:hAnsi="等线" w:cs="Times New Roman"/>
                <w:noProof/>
                <w:sz w:val="21"/>
              </w:rPr>
              <w:drawing>
                <wp:inline distT="0" distB="0" distL="0" distR="0" wp14:anchorId="146BE6AD" wp14:editId="3A404B0A">
                  <wp:extent cx="1980950" cy="3167063"/>
                  <wp:effectExtent l="0" t="0" r="635" b="0"/>
                  <wp:docPr id="74108316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590" cy="319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A7F" w:rsidRPr="00F07A7F" w14:paraId="1C21AA70" w14:textId="77777777" w:rsidTr="00C2016A">
        <w:trPr>
          <w:trHeight w:val="305"/>
        </w:trPr>
        <w:tc>
          <w:tcPr>
            <w:tcW w:w="3315" w:type="dxa"/>
          </w:tcPr>
          <w:p w14:paraId="3176D1F8" w14:textId="5BF6B68E" w:rsidR="00F07A7F" w:rsidRPr="00F07A7F" w:rsidRDefault="00C2016A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C2016A">
              <w:t>(D)</w:t>
            </w:r>
          </w:p>
        </w:tc>
        <w:tc>
          <w:tcPr>
            <w:tcW w:w="3319" w:type="dxa"/>
          </w:tcPr>
          <w:p w14:paraId="3661DA61" w14:textId="56434812" w:rsidR="00F07A7F" w:rsidRPr="00F07A7F" w:rsidRDefault="00C2016A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C2016A">
              <w:t>(E)</w:t>
            </w:r>
          </w:p>
        </w:tc>
        <w:tc>
          <w:tcPr>
            <w:tcW w:w="3319" w:type="dxa"/>
          </w:tcPr>
          <w:p w14:paraId="6303996C" w14:textId="1F8853DE" w:rsidR="00F07A7F" w:rsidRPr="00F07A7F" w:rsidRDefault="00C2016A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C2016A">
              <w:t>(F)</w:t>
            </w:r>
          </w:p>
        </w:tc>
      </w:tr>
      <w:tr w:rsidR="00F07A7F" w:rsidRPr="00F07A7F" w14:paraId="77EAD117" w14:textId="77777777" w:rsidTr="00C2016A">
        <w:trPr>
          <w:trHeight w:val="5030"/>
        </w:trPr>
        <w:tc>
          <w:tcPr>
            <w:tcW w:w="3315" w:type="dxa"/>
          </w:tcPr>
          <w:p w14:paraId="52945B3C" w14:textId="77777777" w:rsidR="00F07A7F" w:rsidRPr="00F07A7F" w:rsidRDefault="00F07A7F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07A7F">
              <w:rPr>
                <w:rFonts w:ascii="等线" w:eastAsia="等线" w:hAnsi="等线" w:cs="Times New Roman"/>
                <w:noProof/>
                <w:sz w:val="21"/>
              </w:rPr>
              <w:drawing>
                <wp:inline distT="0" distB="0" distL="0" distR="0" wp14:anchorId="01E23B3F" wp14:editId="36AAFB51">
                  <wp:extent cx="1966595" cy="3138488"/>
                  <wp:effectExtent l="0" t="0" r="0" b="5080"/>
                  <wp:docPr id="161699305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55" cy="316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207CF0C1" w14:textId="77777777" w:rsidR="00F07A7F" w:rsidRPr="00F07A7F" w:rsidRDefault="00F07A7F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07A7F">
              <w:rPr>
                <w:rFonts w:ascii="等线" w:eastAsia="等线" w:hAnsi="等线" w:cs="Times New Roman"/>
                <w:noProof/>
                <w:sz w:val="21"/>
              </w:rPr>
              <w:drawing>
                <wp:inline distT="0" distB="0" distL="0" distR="0" wp14:anchorId="421A3809" wp14:editId="40C5D018">
                  <wp:extent cx="1976120" cy="3109913"/>
                  <wp:effectExtent l="0" t="0" r="5080" b="0"/>
                  <wp:docPr id="1205553310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266" cy="312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742CDB6D" w14:textId="77777777" w:rsidR="00F07A7F" w:rsidRPr="00F07A7F" w:rsidRDefault="00F07A7F" w:rsidP="00F07A7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F07A7F">
              <w:rPr>
                <w:rFonts w:ascii="等线" w:eastAsia="等线" w:hAnsi="等线" w:cs="Times New Roman"/>
                <w:noProof/>
                <w:sz w:val="21"/>
              </w:rPr>
              <w:drawing>
                <wp:inline distT="0" distB="0" distL="0" distR="0" wp14:anchorId="14690678" wp14:editId="5FA76712">
                  <wp:extent cx="1957070" cy="3076575"/>
                  <wp:effectExtent l="0" t="0" r="5080" b="9525"/>
                  <wp:docPr id="205040682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141" cy="3093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6F07C" w14:textId="6E53AEF5" w:rsidR="007E38F2" w:rsidRDefault="007E38F2" w:rsidP="001F2D34"/>
    <w:p w14:paraId="6680CF3F" w14:textId="7A9F0127" w:rsidR="00D805A9" w:rsidRPr="0037133C" w:rsidRDefault="00F12124" w:rsidP="0037133C">
      <w:pPr>
        <w:pStyle w:val="aff6"/>
        <w:jc w:val="left"/>
        <w:rPr>
          <w:b w:val="0"/>
          <w:bCs/>
          <w:sz w:val="16"/>
          <w:szCs w:val="16"/>
        </w:rPr>
      </w:pPr>
      <w:r w:rsidRPr="00F12124">
        <w:rPr>
          <w:sz w:val="18"/>
          <w:szCs w:val="18"/>
        </w:rPr>
        <w:t>Figure S</w:t>
      </w:r>
      <w:r>
        <w:rPr>
          <w:sz w:val="18"/>
          <w:szCs w:val="18"/>
        </w:rPr>
        <w:t>2</w:t>
      </w:r>
      <w:r w:rsidRPr="00F12124">
        <w:rPr>
          <w:rFonts w:hint="eastAsia"/>
          <w:sz w:val="18"/>
          <w:szCs w:val="18"/>
          <w:lang w:eastAsia="zh-CN"/>
        </w:rPr>
        <w:t>：</w:t>
      </w:r>
      <w:r w:rsidR="00C2016A" w:rsidRPr="00C2016A">
        <w:rPr>
          <w:b w:val="0"/>
          <w:bCs/>
          <w:sz w:val="16"/>
          <w:szCs w:val="16"/>
        </w:rPr>
        <w:t>Leave-one-out sensitivity analysis in the Mendelian randomization analysis of</w:t>
      </w:r>
      <w:bookmarkStart w:id="0" w:name="_Hlk147092765"/>
      <w:r w:rsidR="00C2016A" w:rsidRPr="00C2016A">
        <w:rPr>
          <w:b w:val="0"/>
          <w:bCs/>
          <w:sz w:val="16"/>
          <w:szCs w:val="16"/>
        </w:rPr>
        <w:t xml:space="preserve"> endometriosis</w:t>
      </w:r>
      <w:bookmarkEnd w:id="0"/>
      <w:r w:rsidR="00C2016A">
        <w:rPr>
          <w:b w:val="0"/>
          <w:bCs/>
          <w:sz w:val="16"/>
          <w:szCs w:val="16"/>
        </w:rPr>
        <w:t xml:space="preserve"> </w:t>
      </w:r>
      <w:r w:rsidR="00C2016A" w:rsidRPr="00C2016A">
        <w:rPr>
          <w:b w:val="0"/>
          <w:bCs/>
          <w:sz w:val="16"/>
          <w:szCs w:val="16"/>
        </w:rPr>
        <w:t>and cardiovascular disease in FinnGen study</w:t>
      </w:r>
      <w:r w:rsidRPr="00F12124">
        <w:rPr>
          <w:b w:val="0"/>
          <w:bCs/>
          <w:sz w:val="16"/>
          <w:szCs w:val="16"/>
        </w:rPr>
        <w:t xml:space="preserve"> in the Mendelian randomization analysis of endometriosis and cardiovascular disease. (A) coronary heart disease; (B) </w:t>
      </w:r>
      <w:r w:rsidRPr="00F12124">
        <w:rPr>
          <w:rFonts w:hint="eastAsia"/>
          <w:b w:val="0"/>
          <w:bCs/>
          <w:sz w:val="16"/>
          <w:szCs w:val="16"/>
          <w:lang w:eastAsia="zh-CN"/>
        </w:rPr>
        <w:t>m</w:t>
      </w:r>
      <w:r w:rsidRPr="00F12124">
        <w:rPr>
          <w:b w:val="0"/>
          <w:bCs/>
          <w:sz w:val="16"/>
          <w:szCs w:val="16"/>
        </w:rPr>
        <w:t>yocardial infarction; (C) heart failure; (D) atrial fibrillation; (E) hypertension;(F) stroke.</w:t>
      </w:r>
    </w:p>
    <w:sectPr w:rsidR="00D805A9" w:rsidRPr="0037133C" w:rsidSect="0093429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06E9" w14:textId="77777777" w:rsidR="0001412C" w:rsidRDefault="0001412C" w:rsidP="00117666">
      <w:pPr>
        <w:spacing w:after="0"/>
      </w:pPr>
      <w:r>
        <w:separator/>
      </w:r>
    </w:p>
  </w:endnote>
  <w:endnote w:type="continuationSeparator" w:id="0">
    <w:p w14:paraId="5EDB9C6A" w14:textId="77777777" w:rsidR="0001412C" w:rsidRDefault="0001412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1C7284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1C7284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1C7284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1C7284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1C7284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1C7284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D44B" w14:textId="77777777" w:rsidR="00D36C38" w:rsidRDefault="00D36C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09EA2" w14:textId="77777777" w:rsidR="0001412C" w:rsidRDefault="0001412C" w:rsidP="00117666">
      <w:pPr>
        <w:spacing w:after="0"/>
      </w:pPr>
      <w:r>
        <w:separator/>
      </w:r>
    </w:p>
  </w:footnote>
  <w:footnote w:type="continuationSeparator" w:id="0">
    <w:p w14:paraId="041F625C" w14:textId="77777777" w:rsidR="0001412C" w:rsidRDefault="0001412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5765C719" w:rsidR="001C7284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E87F" w14:textId="77777777" w:rsidR="00D36C38" w:rsidRDefault="00D36C38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45C82E83" w:rsidR="001C7284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53D9"/>
    <w:multiLevelType w:val="hybridMultilevel"/>
    <w:tmpl w:val="78F25828"/>
    <w:lvl w:ilvl="0" w:tplc="D39A69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51F6E89"/>
    <w:multiLevelType w:val="hybridMultilevel"/>
    <w:tmpl w:val="EACAD0C6"/>
    <w:lvl w:ilvl="0" w:tplc="78107B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DD94832"/>
    <w:multiLevelType w:val="hybridMultilevel"/>
    <w:tmpl w:val="1A6C06EA"/>
    <w:lvl w:ilvl="0" w:tplc="69262CD4">
      <w:start w:val="1"/>
      <w:numFmt w:val="bullet"/>
      <w:lvlText w:val="·"/>
      <w:lvlJc w:val="left"/>
      <w:pPr>
        <w:ind w:left="420" w:hanging="420"/>
      </w:pPr>
      <w:rPr>
        <w:rFonts w:ascii="宋体" w:eastAsia="宋体" w:hAnsi="宋体" w:hint="eastAsia"/>
        <w:spacing w:val="-20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794325492">
    <w:abstractNumId w:val="0"/>
  </w:num>
  <w:num w:numId="2" w16cid:durableId="2026324780">
    <w:abstractNumId w:val="7"/>
  </w:num>
  <w:num w:numId="3" w16cid:durableId="1224173256">
    <w:abstractNumId w:val="1"/>
  </w:num>
  <w:num w:numId="4" w16cid:durableId="1919903096">
    <w:abstractNumId w:val="8"/>
  </w:num>
  <w:num w:numId="5" w16cid:durableId="1884907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6713830">
    <w:abstractNumId w:val="6"/>
  </w:num>
  <w:num w:numId="7" w16cid:durableId="1240090797">
    <w:abstractNumId w:val="9"/>
  </w:num>
  <w:num w:numId="8" w16cid:durableId="476531806">
    <w:abstractNumId w:val="9"/>
  </w:num>
  <w:num w:numId="9" w16cid:durableId="1955167069">
    <w:abstractNumId w:val="9"/>
  </w:num>
  <w:num w:numId="10" w16cid:durableId="641421526">
    <w:abstractNumId w:val="9"/>
  </w:num>
  <w:num w:numId="11" w16cid:durableId="1610619657">
    <w:abstractNumId w:val="9"/>
  </w:num>
  <w:num w:numId="12" w16cid:durableId="820586961">
    <w:abstractNumId w:val="9"/>
  </w:num>
  <w:num w:numId="13" w16cid:durableId="1926959235">
    <w:abstractNumId w:val="6"/>
  </w:num>
  <w:num w:numId="14" w16cid:durableId="546373736">
    <w:abstractNumId w:val="5"/>
  </w:num>
  <w:num w:numId="15" w16cid:durableId="1202594087">
    <w:abstractNumId w:val="5"/>
  </w:num>
  <w:num w:numId="16" w16cid:durableId="574051322">
    <w:abstractNumId w:val="5"/>
  </w:num>
  <w:num w:numId="17" w16cid:durableId="177932718">
    <w:abstractNumId w:val="5"/>
  </w:num>
  <w:num w:numId="18" w16cid:durableId="1746949959">
    <w:abstractNumId w:val="5"/>
  </w:num>
  <w:num w:numId="19" w16cid:durableId="1366367561">
    <w:abstractNumId w:val="5"/>
  </w:num>
  <w:num w:numId="20" w16cid:durableId="1362245075">
    <w:abstractNumId w:val="4"/>
  </w:num>
  <w:num w:numId="21" w16cid:durableId="67925602">
    <w:abstractNumId w:val="3"/>
  </w:num>
  <w:num w:numId="22" w16cid:durableId="1361584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-Vancouver (1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5p5x50xrdv0jexf58pt9f7zsesd2z0p99w&quot;&gt;My EndNote Library&lt;record-ids&gt;&lt;item&gt;1&lt;/item&gt;&lt;item&gt;2&lt;/item&gt;&lt;/record-ids&gt;&lt;/item&gt;&lt;item db-id=&quot;t9a50sfaa0fr9mevfp6pz9pxf0twrpp5fr5w&quot;&gt;My EndNote Library-Converted&lt;record-ids&gt;&lt;item&gt;29&lt;/item&gt;&lt;item&gt;54&lt;/item&gt;&lt;/record-ids&gt;&lt;/item&gt;&lt;/Libraries&gt;"/>
  </w:docVars>
  <w:rsids>
    <w:rsidRoot w:val="00ED20B5"/>
    <w:rsid w:val="00013612"/>
    <w:rsid w:val="0001412C"/>
    <w:rsid w:val="0001436A"/>
    <w:rsid w:val="000147B7"/>
    <w:rsid w:val="00034304"/>
    <w:rsid w:val="00035434"/>
    <w:rsid w:val="00052A14"/>
    <w:rsid w:val="00077D53"/>
    <w:rsid w:val="00077F1D"/>
    <w:rsid w:val="00080F7B"/>
    <w:rsid w:val="000A2F31"/>
    <w:rsid w:val="00103ED9"/>
    <w:rsid w:val="00105FD9"/>
    <w:rsid w:val="00117666"/>
    <w:rsid w:val="00152B96"/>
    <w:rsid w:val="001549D3"/>
    <w:rsid w:val="00160065"/>
    <w:rsid w:val="00177D84"/>
    <w:rsid w:val="001B0175"/>
    <w:rsid w:val="001B62F9"/>
    <w:rsid w:val="001C7284"/>
    <w:rsid w:val="001F2D34"/>
    <w:rsid w:val="002024AF"/>
    <w:rsid w:val="00203CCF"/>
    <w:rsid w:val="002341D8"/>
    <w:rsid w:val="00267D18"/>
    <w:rsid w:val="00274347"/>
    <w:rsid w:val="002868E2"/>
    <w:rsid w:val="002869C3"/>
    <w:rsid w:val="002936E4"/>
    <w:rsid w:val="002B4A57"/>
    <w:rsid w:val="002C74CA"/>
    <w:rsid w:val="002E7424"/>
    <w:rsid w:val="003123F4"/>
    <w:rsid w:val="00322CA8"/>
    <w:rsid w:val="003544FB"/>
    <w:rsid w:val="0036289A"/>
    <w:rsid w:val="0037133C"/>
    <w:rsid w:val="003B00C8"/>
    <w:rsid w:val="003D2F2D"/>
    <w:rsid w:val="00401590"/>
    <w:rsid w:val="00447801"/>
    <w:rsid w:val="00452E9C"/>
    <w:rsid w:val="00455277"/>
    <w:rsid w:val="004573FD"/>
    <w:rsid w:val="004735C8"/>
    <w:rsid w:val="004947A6"/>
    <w:rsid w:val="004961FF"/>
    <w:rsid w:val="004977AD"/>
    <w:rsid w:val="004C51D9"/>
    <w:rsid w:val="004D3B8E"/>
    <w:rsid w:val="004E5784"/>
    <w:rsid w:val="004F2B16"/>
    <w:rsid w:val="00515CD1"/>
    <w:rsid w:val="00517A89"/>
    <w:rsid w:val="005250F2"/>
    <w:rsid w:val="00586137"/>
    <w:rsid w:val="00586687"/>
    <w:rsid w:val="00593EEA"/>
    <w:rsid w:val="005A5EEE"/>
    <w:rsid w:val="005B5ED8"/>
    <w:rsid w:val="00610FC0"/>
    <w:rsid w:val="006375C7"/>
    <w:rsid w:val="00654E8F"/>
    <w:rsid w:val="00660D05"/>
    <w:rsid w:val="006820B1"/>
    <w:rsid w:val="006B7D14"/>
    <w:rsid w:val="00701727"/>
    <w:rsid w:val="0070566C"/>
    <w:rsid w:val="00714C50"/>
    <w:rsid w:val="00725217"/>
    <w:rsid w:val="00725A7D"/>
    <w:rsid w:val="007501BE"/>
    <w:rsid w:val="00790BB3"/>
    <w:rsid w:val="007C206C"/>
    <w:rsid w:val="007D6BE8"/>
    <w:rsid w:val="007E1382"/>
    <w:rsid w:val="007E38F2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9D3011"/>
    <w:rsid w:val="00A174D9"/>
    <w:rsid w:val="00AA4D24"/>
    <w:rsid w:val="00AB6715"/>
    <w:rsid w:val="00AE3335"/>
    <w:rsid w:val="00B03FFA"/>
    <w:rsid w:val="00B04998"/>
    <w:rsid w:val="00B05AFB"/>
    <w:rsid w:val="00B12BD5"/>
    <w:rsid w:val="00B1671E"/>
    <w:rsid w:val="00B25EB8"/>
    <w:rsid w:val="00B37F4D"/>
    <w:rsid w:val="00B43177"/>
    <w:rsid w:val="00BD40BE"/>
    <w:rsid w:val="00C179C2"/>
    <w:rsid w:val="00C2016A"/>
    <w:rsid w:val="00C52A7B"/>
    <w:rsid w:val="00C56BAF"/>
    <w:rsid w:val="00C679AA"/>
    <w:rsid w:val="00C75972"/>
    <w:rsid w:val="00CB4655"/>
    <w:rsid w:val="00CD066B"/>
    <w:rsid w:val="00CE4FEE"/>
    <w:rsid w:val="00D04733"/>
    <w:rsid w:val="00D060CF"/>
    <w:rsid w:val="00D36C38"/>
    <w:rsid w:val="00D61E82"/>
    <w:rsid w:val="00D805A9"/>
    <w:rsid w:val="00D85154"/>
    <w:rsid w:val="00DB59C3"/>
    <w:rsid w:val="00DC259A"/>
    <w:rsid w:val="00DC556E"/>
    <w:rsid w:val="00DC5E42"/>
    <w:rsid w:val="00DE23E8"/>
    <w:rsid w:val="00E002EF"/>
    <w:rsid w:val="00E17363"/>
    <w:rsid w:val="00E52377"/>
    <w:rsid w:val="00E537AD"/>
    <w:rsid w:val="00E62EC2"/>
    <w:rsid w:val="00E64E17"/>
    <w:rsid w:val="00E866C9"/>
    <w:rsid w:val="00EA312B"/>
    <w:rsid w:val="00EA3D3C"/>
    <w:rsid w:val="00EC090A"/>
    <w:rsid w:val="00ED20B5"/>
    <w:rsid w:val="00F07A7F"/>
    <w:rsid w:val="00F12124"/>
    <w:rsid w:val="00F449A9"/>
    <w:rsid w:val="00F46900"/>
    <w:rsid w:val="00F61D89"/>
    <w:rsid w:val="00F8220B"/>
    <w:rsid w:val="00FE2F9B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customStyle="1" w:styleId="EndNoteBibliographyTitle">
    <w:name w:val="EndNote Bibliography Title"/>
    <w:basedOn w:val="a0"/>
    <w:link w:val="EndNoteBibliographyTitle0"/>
    <w:rsid w:val="007E38F2"/>
    <w:pPr>
      <w:spacing w:after="0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1"/>
    <w:link w:val="EndNoteBibliographyTitle"/>
    <w:rsid w:val="007E38F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0"/>
    <w:link w:val="EndNoteBibliography0"/>
    <w:rsid w:val="007E38F2"/>
    <w:rPr>
      <w:rFonts w:cs="Times New Roman"/>
      <w:noProof/>
    </w:rPr>
  </w:style>
  <w:style w:type="character" w:customStyle="1" w:styleId="EndNoteBibliography0">
    <w:name w:val="EndNote Bibliography 字符"/>
    <w:basedOn w:val="a1"/>
    <w:link w:val="EndNoteBibliography"/>
    <w:rsid w:val="007E38F2"/>
    <w:rPr>
      <w:rFonts w:ascii="Times New Roman" w:hAnsi="Times New Roman" w:cs="Times New Roman"/>
      <w:noProof/>
      <w:sz w:val="24"/>
    </w:rPr>
  </w:style>
  <w:style w:type="character" w:styleId="aff8">
    <w:name w:val="Unresolved Mention"/>
    <w:basedOn w:val="a1"/>
    <w:uiPriority w:val="99"/>
    <w:semiHidden/>
    <w:unhideWhenUsed/>
    <w:rsid w:val="00013612"/>
    <w:rPr>
      <w:color w:val="605E5C"/>
      <w:shd w:val="clear" w:color="auto" w:fill="E1DFDD"/>
    </w:rPr>
  </w:style>
  <w:style w:type="table" w:customStyle="1" w:styleId="11">
    <w:name w:val="网格型1"/>
    <w:basedOn w:val="a2"/>
    <w:next w:val="aff5"/>
    <w:uiPriority w:val="39"/>
    <w:rsid w:val="00F07A7F"/>
    <w:pPr>
      <w:spacing w:after="0" w:line="240" w:lineRule="auto"/>
    </w:pPr>
    <w:rPr>
      <w:kern w:val="2"/>
      <w:sz w:val="21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8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萍 黄</cp:lastModifiedBy>
  <cp:revision>5</cp:revision>
  <cp:lastPrinted>2013-10-03T12:51:00Z</cp:lastPrinted>
  <dcterms:created xsi:type="dcterms:W3CDTF">2023-10-01T15:05:00Z</dcterms:created>
  <dcterms:modified xsi:type="dcterms:W3CDTF">2023-11-22T08:04:00Z</dcterms:modified>
</cp:coreProperties>
</file>