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245BF" w14:textId="77777777" w:rsidR="00103DFF" w:rsidRDefault="00103DFF" w:rsidP="00103DFF">
      <w:pPr>
        <w:ind w:left="1440" w:hanging="1440"/>
        <w:rPr>
          <w:lang w:val="en-US"/>
        </w:rPr>
      </w:pPr>
      <w:r w:rsidRPr="00A34A0B">
        <w:rPr>
          <w:noProof/>
          <w:lang w:val="en-US"/>
        </w:rPr>
        <w:drawing>
          <wp:inline distT="0" distB="0" distL="0" distR="0" wp14:anchorId="4112967B" wp14:editId="0123B60B">
            <wp:extent cx="4508938" cy="2004694"/>
            <wp:effectExtent l="0" t="0" r="0" b="2540"/>
            <wp:docPr id="911950638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950638" name="Picture 1" descr="A table with numbers and symbol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25284" cy="201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A588D" w14:textId="77777777" w:rsidR="00103DFF" w:rsidRDefault="00103DFF" w:rsidP="00103DFF">
      <w:pPr>
        <w:rPr>
          <w:lang w:val="en-US"/>
        </w:rPr>
      </w:pPr>
    </w:p>
    <w:p w14:paraId="5343DA7C" w14:textId="77777777" w:rsidR="00103DFF" w:rsidRDefault="00103DFF" w:rsidP="00103DFF">
      <w:pPr>
        <w:rPr>
          <w:lang w:val="en-US"/>
        </w:rPr>
      </w:pPr>
      <w:r>
        <w:rPr>
          <w:lang w:val="en-US"/>
        </w:rPr>
        <w:t xml:space="preserve">Table. Laboratory test results: </w:t>
      </w:r>
    </w:p>
    <w:p w14:paraId="6D21B466" w14:textId="77777777" w:rsidR="00103DFF" w:rsidRPr="00A34A0B" w:rsidRDefault="00103DFF" w:rsidP="00103DFF">
      <w:r>
        <w:rPr>
          <w:lang w:val="en-US"/>
        </w:rPr>
        <w:t xml:space="preserve">H: Higher than normal range (Red), L: Lower than normal range (Blue), </w:t>
      </w:r>
      <w:r w:rsidRPr="00A34A0B">
        <w:rPr>
          <w:rFonts w:hint="eastAsia"/>
          <w:lang w:val="en-US"/>
        </w:rPr>
        <w:t>TP:</w:t>
      </w:r>
      <w:r>
        <w:rPr>
          <w:lang w:val="en-US"/>
        </w:rPr>
        <w:t xml:space="preserve"> T</w:t>
      </w:r>
      <w:r w:rsidRPr="00A34A0B">
        <w:rPr>
          <w:rFonts w:hint="eastAsia"/>
          <w:lang w:val="en-US"/>
        </w:rPr>
        <w:t>otal protein, ALB:</w:t>
      </w:r>
      <w:r>
        <w:rPr>
          <w:lang w:val="en-US"/>
        </w:rPr>
        <w:t xml:space="preserve"> A</w:t>
      </w:r>
      <w:r w:rsidRPr="00A34A0B">
        <w:rPr>
          <w:rFonts w:hint="eastAsia"/>
          <w:lang w:val="en-US"/>
        </w:rPr>
        <w:t>lbumin, CRP: C</w:t>
      </w:r>
      <w:r>
        <w:rPr>
          <w:lang w:val="en-US"/>
        </w:rPr>
        <w:t>reatin</w:t>
      </w:r>
      <w:r w:rsidRPr="00A34A0B">
        <w:rPr>
          <w:rFonts w:hint="eastAsia"/>
          <w:lang w:val="en-US"/>
        </w:rPr>
        <w:t xml:space="preserve"> reactive protein, RBC:</w:t>
      </w:r>
      <w:r>
        <w:rPr>
          <w:lang w:val="en-US"/>
        </w:rPr>
        <w:t xml:space="preserve"> R</w:t>
      </w:r>
      <w:r w:rsidRPr="00A34A0B">
        <w:rPr>
          <w:rFonts w:hint="eastAsia"/>
          <w:lang w:val="en-US"/>
        </w:rPr>
        <w:t>ed cell concentrate,</w:t>
      </w:r>
      <w:r>
        <w:rPr>
          <w:lang w:val="en-US"/>
        </w:rPr>
        <w:t xml:space="preserve"> </w:t>
      </w:r>
      <w:r w:rsidRPr="00A34A0B">
        <w:rPr>
          <w:rFonts w:hint="eastAsia"/>
          <w:lang w:val="en-US"/>
        </w:rPr>
        <w:t>WBC:</w:t>
      </w:r>
      <w:r>
        <w:rPr>
          <w:lang w:val="en-US"/>
        </w:rPr>
        <w:t xml:space="preserve"> W</w:t>
      </w:r>
      <w:r w:rsidRPr="00A34A0B">
        <w:rPr>
          <w:rFonts w:hint="eastAsia"/>
          <w:lang w:val="en-US"/>
        </w:rPr>
        <w:t xml:space="preserve">hite blood cell, </w:t>
      </w:r>
      <w:proofErr w:type="spellStart"/>
      <w:r w:rsidRPr="00A34A0B">
        <w:rPr>
          <w:rFonts w:hint="eastAsia"/>
          <w:lang w:val="en-US"/>
        </w:rPr>
        <w:t>Ht</w:t>
      </w:r>
      <w:proofErr w:type="spellEnd"/>
      <w:r w:rsidRPr="00A34A0B">
        <w:rPr>
          <w:rFonts w:hint="eastAsia"/>
          <w:lang w:val="en-US"/>
        </w:rPr>
        <w:t>:</w:t>
      </w:r>
      <w:r>
        <w:rPr>
          <w:lang w:val="en-US"/>
        </w:rPr>
        <w:t xml:space="preserve"> H</w:t>
      </w:r>
      <w:r w:rsidRPr="00A34A0B">
        <w:rPr>
          <w:rFonts w:hint="eastAsia"/>
          <w:lang w:val="en-US"/>
        </w:rPr>
        <w:t>ematocrit, Hb:</w:t>
      </w:r>
      <w:r>
        <w:rPr>
          <w:lang w:val="en-US"/>
        </w:rPr>
        <w:t xml:space="preserve"> H</w:t>
      </w:r>
      <w:r w:rsidRPr="00A34A0B">
        <w:rPr>
          <w:rFonts w:hint="eastAsia"/>
          <w:lang w:val="en-US"/>
        </w:rPr>
        <w:t xml:space="preserve">emoglobin, </w:t>
      </w:r>
      <w:proofErr w:type="spellStart"/>
      <w:r w:rsidRPr="00146868">
        <w:rPr>
          <w:rFonts w:hint="eastAsia"/>
          <w:lang w:val="en-US"/>
        </w:rPr>
        <w:t>Plt</w:t>
      </w:r>
      <w:proofErr w:type="spellEnd"/>
      <w:r w:rsidRPr="00146868">
        <w:rPr>
          <w:rFonts w:hint="eastAsia"/>
          <w:lang w:val="en-US"/>
        </w:rPr>
        <w:t>:</w:t>
      </w:r>
      <w:r>
        <w:rPr>
          <w:lang w:val="en-US"/>
        </w:rPr>
        <w:t xml:space="preserve"> P</w:t>
      </w:r>
      <w:r w:rsidRPr="00146868">
        <w:rPr>
          <w:rFonts w:hint="eastAsia"/>
          <w:lang w:val="en-US"/>
        </w:rPr>
        <w:t>latelet, ESR:</w:t>
      </w:r>
      <w:r>
        <w:rPr>
          <w:lang w:val="en-US"/>
        </w:rPr>
        <w:t xml:space="preserve"> E</w:t>
      </w:r>
      <w:r w:rsidRPr="00146868">
        <w:rPr>
          <w:rFonts w:hint="eastAsia"/>
          <w:lang w:val="en-US"/>
        </w:rPr>
        <w:t xml:space="preserve">rythrocyte sedimentation rate, </w:t>
      </w:r>
      <w:r>
        <w:rPr>
          <w:lang w:val="en-US"/>
        </w:rPr>
        <w:t>PT(%): P</w:t>
      </w:r>
      <w:r w:rsidRPr="00146868">
        <w:rPr>
          <w:lang w:val="en-US"/>
        </w:rPr>
        <w:t>rothrombin time test</w:t>
      </w:r>
      <w:r>
        <w:rPr>
          <w:lang w:val="en-US"/>
        </w:rPr>
        <w:t xml:space="preserve">, </w:t>
      </w:r>
      <w:proofErr w:type="spellStart"/>
      <w:r w:rsidRPr="00A34A0B">
        <w:rPr>
          <w:rFonts w:hint="eastAsia"/>
          <w:lang w:val="en-US"/>
        </w:rPr>
        <w:t>TnT</w:t>
      </w:r>
      <w:proofErr w:type="spellEnd"/>
      <w:r w:rsidRPr="00A34A0B">
        <w:rPr>
          <w:rFonts w:hint="eastAsia"/>
          <w:lang w:val="en-US"/>
        </w:rPr>
        <w:t>:</w:t>
      </w:r>
      <w:r>
        <w:rPr>
          <w:lang w:val="en-US"/>
        </w:rPr>
        <w:t xml:space="preserve"> T</w:t>
      </w:r>
      <w:r w:rsidRPr="00A34A0B">
        <w:rPr>
          <w:rFonts w:hint="eastAsia"/>
          <w:lang w:val="en-US"/>
        </w:rPr>
        <w:t xml:space="preserve">roponin T, </w:t>
      </w:r>
      <w:r w:rsidRPr="00146868">
        <w:rPr>
          <w:rFonts w:hint="eastAsia"/>
          <w:lang w:val="en-US"/>
        </w:rPr>
        <w:t>FDP-DD#:</w:t>
      </w:r>
      <w:r>
        <w:rPr>
          <w:lang w:val="en-US"/>
        </w:rPr>
        <w:t xml:space="preserve"> F</w:t>
      </w:r>
      <w:r w:rsidRPr="00146868">
        <w:rPr>
          <w:rFonts w:hint="eastAsia"/>
          <w:lang w:val="en-US"/>
        </w:rPr>
        <w:t>ibrin degradation product-D-dimer</w:t>
      </w:r>
      <w:r>
        <w:rPr>
          <w:lang w:val="en-US"/>
        </w:rPr>
        <w:t xml:space="preserve">, </w:t>
      </w:r>
      <w:r w:rsidRPr="00A34A0B">
        <w:rPr>
          <w:rFonts w:hint="eastAsia"/>
          <w:lang w:val="en-US"/>
        </w:rPr>
        <w:t>CH50:</w:t>
      </w:r>
      <w:r>
        <w:rPr>
          <w:lang w:val="en-US"/>
        </w:rPr>
        <w:t xml:space="preserve"> H</w:t>
      </w:r>
      <w:r w:rsidRPr="00A34A0B">
        <w:rPr>
          <w:rFonts w:hint="eastAsia"/>
          <w:lang w:val="en-US"/>
        </w:rPr>
        <w:t>emolytic complement activity, ANA:</w:t>
      </w:r>
      <w:r>
        <w:rPr>
          <w:lang w:val="en-US"/>
        </w:rPr>
        <w:t xml:space="preserve"> A</w:t>
      </w:r>
      <w:r w:rsidRPr="00A34A0B">
        <w:rPr>
          <w:rFonts w:hint="eastAsia"/>
          <w:lang w:val="en-US"/>
        </w:rPr>
        <w:t>ntinuclear antibody, c-ANCA:</w:t>
      </w:r>
      <w:r>
        <w:rPr>
          <w:lang w:val="en-US"/>
        </w:rPr>
        <w:t xml:space="preserve"> A</w:t>
      </w:r>
      <w:r w:rsidRPr="00A34A0B">
        <w:rPr>
          <w:rFonts w:hint="eastAsia"/>
          <w:lang w:val="en-US"/>
        </w:rPr>
        <w:t>nti-neutrophil cytoplasmic antibody, p-ANCA:</w:t>
      </w:r>
      <w:r>
        <w:rPr>
          <w:lang w:val="en-US"/>
        </w:rPr>
        <w:t xml:space="preserve"> A</w:t>
      </w:r>
      <w:r w:rsidRPr="00A34A0B">
        <w:rPr>
          <w:rFonts w:hint="eastAsia"/>
          <w:lang w:val="en-US"/>
        </w:rPr>
        <w:t>nti-neutrophil perinuclear antibody, RF:</w:t>
      </w:r>
      <w:r>
        <w:rPr>
          <w:lang w:val="en-US"/>
        </w:rPr>
        <w:t xml:space="preserve"> R</w:t>
      </w:r>
      <w:r w:rsidRPr="00A34A0B">
        <w:rPr>
          <w:rFonts w:hint="eastAsia"/>
          <w:lang w:val="en-US"/>
        </w:rPr>
        <w:t>heumatoid factor, ACPA:</w:t>
      </w:r>
      <w:r>
        <w:rPr>
          <w:lang w:val="en-US"/>
        </w:rPr>
        <w:t xml:space="preserve"> A</w:t>
      </w:r>
      <w:r w:rsidRPr="00A34A0B">
        <w:rPr>
          <w:rFonts w:hint="eastAsia"/>
          <w:lang w:val="en-US"/>
        </w:rPr>
        <w:t>nti-cyclic citrullinate peptide antibody, MMP-3:</w:t>
      </w:r>
      <w:r>
        <w:rPr>
          <w:lang w:val="en-US"/>
        </w:rPr>
        <w:t xml:space="preserve"> M</w:t>
      </w:r>
      <w:r w:rsidRPr="00A34A0B">
        <w:rPr>
          <w:rFonts w:hint="eastAsia"/>
          <w:lang w:val="en-US"/>
        </w:rPr>
        <w:t>atrix metalloproteinase-3, DsDNA:</w:t>
      </w:r>
      <w:r>
        <w:rPr>
          <w:lang w:val="en-US"/>
        </w:rPr>
        <w:t xml:space="preserve"> D</w:t>
      </w:r>
      <w:r w:rsidRPr="00A34A0B">
        <w:rPr>
          <w:rFonts w:hint="eastAsia"/>
          <w:lang w:val="en-US"/>
        </w:rPr>
        <w:t xml:space="preserve">ouble-stranded deoxyribonucleic acid, </w:t>
      </w:r>
      <w:proofErr w:type="spellStart"/>
      <w:r w:rsidRPr="00A34A0B">
        <w:rPr>
          <w:rFonts w:hint="eastAsia"/>
          <w:lang w:val="en-US"/>
        </w:rPr>
        <w:t>Sm</w:t>
      </w:r>
      <w:proofErr w:type="spellEnd"/>
      <w:r w:rsidRPr="00A34A0B">
        <w:rPr>
          <w:rFonts w:hint="eastAsia"/>
          <w:lang w:val="en-US"/>
        </w:rPr>
        <w:t>:</w:t>
      </w:r>
      <w:r>
        <w:rPr>
          <w:lang w:val="en-US"/>
        </w:rPr>
        <w:t xml:space="preserve"> A</w:t>
      </w:r>
      <w:r w:rsidRPr="00A34A0B">
        <w:rPr>
          <w:rFonts w:hint="eastAsia"/>
          <w:lang w:val="en-US"/>
        </w:rPr>
        <w:t>nti-</w:t>
      </w:r>
      <w:proofErr w:type="spellStart"/>
      <w:r w:rsidRPr="00A34A0B">
        <w:rPr>
          <w:rFonts w:hint="eastAsia"/>
          <w:lang w:val="en-US"/>
        </w:rPr>
        <w:t>Sm</w:t>
      </w:r>
      <w:proofErr w:type="spellEnd"/>
      <w:r w:rsidRPr="00A34A0B">
        <w:rPr>
          <w:rFonts w:hint="eastAsia"/>
          <w:lang w:val="en-US"/>
        </w:rPr>
        <w:t xml:space="preserve"> antibody, RNP:</w:t>
      </w:r>
      <w:r>
        <w:rPr>
          <w:lang w:val="en-US"/>
        </w:rPr>
        <w:t xml:space="preserve"> A</w:t>
      </w:r>
      <w:r w:rsidRPr="00A34A0B">
        <w:rPr>
          <w:rFonts w:hint="eastAsia"/>
          <w:lang w:val="en-US"/>
        </w:rPr>
        <w:t>nti-ribonucleoprotein antibody, LAC:</w:t>
      </w:r>
      <w:r>
        <w:rPr>
          <w:lang w:val="en-US"/>
        </w:rPr>
        <w:t xml:space="preserve"> A</w:t>
      </w:r>
      <w:r w:rsidRPr="00A34A0B">
        <w:rPr>
          <w:rFonts w:hint="eastAsia"/>
          <w:lang w:val="en-US"/>
        </w:rPr>
        <w:t xml:space="preserve">nti lupus anticoagulant antibody, </w:t>
      </w:r>
      <w:r w:rsidRPr="00A34A0B">
        <w:rPr>
          <w:rFonts w:hint="eastAsia"/>
          <w:lang w:val="el-GR"/>
        </w:rPr>
        <w:t>β</w:t>
      </w:r>
      <w:r w:rsidRPr="00A34A0B">
        <w:rPr>
          <w:rFonts w:hint="eastAsia"/>
          <w:lang w:val="el-GR"/>
        </w:rPr>
        <w:t>2</w:t>
      </w:r>
      <w:r w:rsidRPr="00A34A0B">
        <w:rPr>
          <w:rFonts w:hint="eastAsia"/>
          <w:lang w:val="en-US"/>
        </w:rPr>
        <w:t>GP1:</w:t>
      </w:r>
      <w:r>
        <w:rPr>
          <w:lang w:val="en-US"/>
        </w:rPr>
        <w:t xml:space="preserve"> A</w:t>
      </w:r>
      <w:r w:rsidRPr="00A34A0B">
        <w:rPr>
          <w:rFonts w:hint="eastAsia"/>
          <w:lang w:val="en-US"/>
        </w:rPr>
        <w:t>nti-</w:t>
      </w:r>
      <w:r w:rsidRPr="00A34A0B">
        <w:rPr>
          <w:rFonts w:hint="eastAsia"/>
          <w:lang w:val="el-GR"/>
        </w:rPr>
        <w:t>β</w:t>
      </w:r>
      <w:r w:rsidRPr="00A34A0B">
        <w:rPr>
          <w:rFonts w:hint="eastAsia"/>
          <w:lang w:val="el-GR"/>
        </w:rPr>
        <w:t>2</w:t>
      </w:r>
      <w:r w:rsidRPr="00A34A0B">
        <w:rPr>
          <w:rFonts w:hint="eastAsia"/>
          <w:lang w:val="en-US"/>
        </w:rPr>
        <w:t>-Glycoprotein</w:t>
      </w:r>
      <w:r w:rsidRPr="00A34A0B">
        <w:rPr>
          <w:rFonts w:hint="eastAsia"/>
          <w:lang w:val="en-US"/>
        </w:rPr>
        <w:t>Ⅰ</w:t>
      </w:r>
      <w:proofErr w:type="spellStart"/>
      <w:r w:rsidRPr="00A34A0B">
        <w:rPr>
          <w:rFonts w:hint="eastAsia"/>
          <w:lang w:val="en-US"/>
        </w:rPr>
        <w:t>atidy</w:t>
      </w:r>
      <w:proofErr w:type="spellEnd"/>
      <w:r w:rsidRPr="00A34A0B">
        <w:rPr>
          <w:rFonts w:hint="eastAsia"/>
          <w:lang w:val="en-US"/>
        </w:rPr>
        <w:t>, sIL-2R:</w:t>
      </w:r>
      <w:r>
        <w:rPr>
          <w:lang w:val="en-US"/>
        </w:rPr>
        <w:t xml:space="preserve"> A</w:t>
      </w:r>
      <w:r w:rsidRPr="00A34A0B">
        <w:rPr>
          <w:rFonts w:hint="eastAsia"/>
          <w:lang w:val="en-US"/>
        </w:rPr>
        <w:t>nti-</w:t>
      </w:r>
      <w:r w:rsidRPr="00A34A0B">
        <w:rPr>
          <w:lang w:val="en-US"/>
        </w:rPr>
        <w:t xml:space="preserve">soluble interleukin-2 receptor antibody, </w:t>
      </w:r>
      <w:proofErr w:type="spellStart"/>
      <w:r w:rsidRPr="00A34A0B">
        <w:rPr>
          <w:lang w:val="en-US"/>
        </w:rPr>
        <w:t>aGBM</w:t>
      </w:r>
      <w:proofErr w:type="spellEnd"/>
      <w:r w:rsidRPr="00A34A0B">
        <w:rPr>
          <w:lang w:val="en-US"/>
        </w:rPr>
        <w:t>:</w:t>
      </w:r>
      <w:r>
        <w:rPr>
          <w:lang w:val="en-US"/>
        </w:rPr>
        <w:t xml:space="preserve"> A</w:t>
      </w:r>
      <w:r w:rsidRPr="00A34A0B">
        <w:rPr>
          <w:lang w:val="en-US"/>
        </w:rPr>
        <w:t>nti-GBM antibody</w:t>
      </w:r>
    </w:p>
    <w:p w14:paraId="598B958B" w14:textId="77777777" w:rsidR="00103DFF" w:rsidRDefault="00103DFF"/>
    <w:sectPr w:rsidR="00103D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DFF"/>
    <w:rsid w:val="0010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8B9C56"/>
  <w15:chartTrackingRefBased/>
  <w15:docId w15:val="{78114157-84C2-4F42-8912-AB2C2BD1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D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三石　淳之</dc:creator>
  <cp:keywords/>
  <dc:description/>
  <cp:lastModifiedBy>三石　淳之</cp:lastModifiedBy>
  <cp:revision>1</cp:revision>
  <dcterms:created xsi:type="dcterms:W3CDTF">2023-11-21T09:59:00Z</dcterms:created>
  <dcterms:modified xsi:type="dcterms:W3CDTF">2023-11-21T10:00:00Z</dcterms:modified>
</cp:coreProperties>
</file>