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682A" w14:textId="77777777" w:rsidR="00C9118E" w:rsidRPr="000D1BB6" w:rsidRDefault="00C9118E" w:rsidP="00C9118E">
      <w:pPr>
        <w:spacing w:line="480" w:lineRule="auto"/>
        <w:rPr>
          <w:color w:val="000000" w:themeColor="text1"/>
          <w:kern w:val="24"/>
          <w:sz w:val="24"/>
          <w:szCs w:val="24"/>
          <w:lang w:val="en-GB"/>
        </w:rPr>
      </w:pPr>
      <w:r>
        <w:rPr>
          <w:color w:val="000000" w:themeColor="text1"/>
          <w:kern w:val="24"/>
          <w:lang w:val="en-GB"/>
        </w:rPr>
        <w:t xml:space="preserve">Video 1) DALK procedure. The video starts with the recession of conjunctival flap. After that, we proceeded with a 9 mm partial thickness trephination, followed by the introduction of a 27 G cannula into the stroma. In order to create a separation between the stroma and the Pre-Descemet layer, we obtained a type 3 big bubble. Then, we performed a stromal dissection to expose the central 6 mm of pre-Descemet layer. Finally, we positioned a 9 mm stromal lenticule from donor e sutured it with 10-0 nylon. </w:t>
      </w:r>
    </w:p>
    <w:p w14:paraId="172D7126" w14:textId="77777777" w:rsidR="00000000" w:rsidRPr="00C9118E" w:rsidRDefault="00000000">
      <w:pPr>
        <w:rPr>
          <w:lang w:val="en-GB"/>
        </w:rPr>
      </w:pPr>
    </w:p>
    <w:sectPr w:rsidR="00C83A0E" w:rsidRPr="00C91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8E"/>
    <w:rsid w:val="005259D0"/>
    <w:rsid w:val="0081602C"/>
    <w:rsid w:val="00864DFD"/>
    <w:rsid w:val="00880032"/>
    <w:rsid w:val="009E159C"/>
    <w:rsid w:val="00A47F25"/>
    <w:rsid w:val="00C037F8"/>
    <w:rsid w:val="00C9118E"/>
    <w:rsid w:val="00F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6D76"/>
  <w15:chartTrackingRefBased/>
  <w15:docId w15:val="{524A44D7-6EA6-414C-B2D0-33A4B78B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118E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Di Geronimo - natalie.digeronimo@studio.unibo.it</dc:creator>
  <cp:keywords/>
  <dc:description/>
  <cp:lastModifiedBy>Natalie Di Geronimo - natalie.digeronimo@studio.unibo.it</cp:lastModifiedBy>
  <cp:revision>1</cp:revision>
  <dcterms:created xsi:type="dcterms:W3CDTF">2023-11-23T08:34:00Z</dcterms:created>
  <dcterms:modified xsi:type="dcterms:W3CDTF">2023-11-23T08:42:00Z</dcterms:modified>
</cp:coreProperties>
</file>