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068A" w14:textId="3791281F" w:rsidR="00D90935" w:rsidRDefault="00D90935" w:rsidP="00D90935">
      <w:pPr>
        <w:spacing w:line="480" w:lineRule="auto"/>
        <w:jc w:val="center"/>
        <w:rPr>
          <w:rFonts w:ascii="Times New Roman" w:hAnsi="Times New Roman" w:cs="Times New Roman"/>
          <w:b/>
          <w:bCs/>
        </w:rPr>
      </w:pPr>
      <w:r>
        <w:rPr>
          <w:rFonts w:ascii="Times New Roman" w:hAnsi="Times New Roman" w:cs="Times New Roman"/>
          <w:b/>
          <w:bCs/>
        </w:rPr>
        <w:t>Supplemental methods</w:t>
      </w:r>
    </w:p>
    <w:p w14:paraId="77A89EBB" w14:textId="77777777" w:rsidR="00D90935" w:rsidRDefault="00D90935" w:rsidP="00114D45">
      <w:pPr>
        <w:spacing w:line="480" w:lineRule="auto"/>
        <w:rPr>
          <w:rFonts w:ascii="Times New Roman" w:hAnsi="Times New Roman" w:cs="Times New Roman"/>
          <w:b/>
          <w:bCs/>
        </w:rPr>
      </w:pPr>
    </w:p>
    <w:p w14:paraId="1B88B9BE" w14:textId="2B79B885" w:rsidR="00114D45" w:rsidRPr="000F7D45" w:rsidRDefault="00114D45" w:rsidP="00114D45">
      <w:pPr>
        <w:spacing w:line="480" w:lineRule="auto"/>
        <w:rPr>
          <w:rFonts w:ascii="Times New Roman" w:hAnsi="Times New Roman" w:cs="Times New Roman"/>
          <w:b/>
          <w:bCs/>
        </w:rPr>
      </w:pPr>
      <w:r>
        <w:rPr>
          <w:rFonts w:ascii="Times New Roman" w:hAnsi="Times New Roman" w:cs="Times New Roman"/>
          <w:b/>
          <w:bCs/>
        </w:rPr>
        <w:t>Species identification PCR</w:t>
      </w:r>
    </w:p>
    <w:p w14:paraId="674A5C07" w14:textId="77777777" w:rsidR="00114D45" w:rsidRPr="00B47EF3" w:rsidRDefault="00114D45" w:rsidP="00114D45">
      <w:pPr>
        <w:spacing w:line="480" w:lineRule="auto"/>
        <w:ind w:firstLine="720"/>
        <w:rPr>
          <w:rFonts w:ascii="Times New Roman" w:hAnsi="Times New Roman" w:cs="Times New Roman"/>
        </w:rPr>
      </w:pPr>
      <w:r w:rsidRPr="00991CA0">
        <w:rPr>
          <w:rFonts w:ascii="Times New Roman" w:hAnsi="Times New Roman" w:cs="Times New Roman"/>
          <w:color w:val="222222"/>
          <w:shd w:val="clear" w:color="auto" w:fill="FFFFFF"/>
        </w:rPr>
        <w:t>PCR reactions were conducted in 13 </w:t>
      </w:r>
      <w:proofErr w:type="spellStart"/>
      <w:r w:rsidRPr="00991CA0">
        <w:rPr>
          <w:rFonts w:ascii="Times New Roman" w:hAnsi="Times New Roman" w:cs="Times New Roman"/>
          <w:color w:val="222222"/>
          <w:shd w:val="clear" w:color="auto" w:fill="FFFFFF"/>
        </w:rPr>
        <w:t>μl</w:t>
      </w:r>
      <w:proofErr w:type="spellEnd"/>
      <w:r w:rsidRPr="00991CA0">
        <w:rPr>
          <w:rFonts w:ascii="Times New Roman" w:hAnsi="Times New Roman" w:cs="Times New Roman"/>
          <w:color w:val="222222"/>
          <w:shd w:val="clear" w:color="auto" w:fill="FFFFFF"/>
        </w:rPr>
        <w:t xml:space="preserve"> mixtures, consisting of 2.6 </w:t>
      </w:r>
      <w:proofErr w:type="spellStart"/>
      <w:r w:rsidRPr="00991CA0">
        <w:rPr>
          <w:rFonts w:ascii="Times New Roman" w:hAnsi="Times New Roman" w:cs="Times New Roman"/>
          <w:color w:val="222222"/>
          <w:shd w:val="clear" w:color="auto" w:fill="FFFFFF"/>
        </w:rPr>
        <w:t>μL</w:t>
      </w:r>
      <w:proofErr w:type="spellEnd"/>
      <w:r w:rsidRPr="00991CA0">
        <w:rPr>
          <w:rFonts w:ascii="Times New Roman" w:hAnsi="Times New Roman" w:cs="Times New Roman"/>
          <w:color w:val="222222"/>
          <w:shd w:val="clear" w:color="auto" w:fill="FFFFFF"/>
        </w:rPr>
        <w:t xml:space="preserve"> of 5 × </w:t>
      </w:r>
      <w:proofErr w:type="spellStart"/>
      <w:r w:rsidRPr="00991CA0">
        <w:rPr>
          <w:rFonts w:ascii="Times New Roman" w:hAnsi="Times New Roman" w:cs="Times New Roman"/>
          <w:color w:val="222222"/>
          <w:shd w:val="clear" w:color="auto" w:fill="FFFFFF"/>
        </w:rPr>
        <w:t>GoTaq</w:t>
      </w:r>
      <w:proofErr w:type="spellEnd"/>
      <w:r w:rsidRPr="00991CA0">
        <w:rPr>
          <w:rFonts w:ascii="Times New Roman" w:hAnsi="Times New Roman" w:cs="Times New Roman"/>
          <w:color w:val="222222"/>
          <w:shd w:val="clear" w:color="auto" w:fill="FFFFFF"/>
        </w:rPr>
        <w:t xml:space="preserve"> Flexi PCR buffer, 1.1 </w:t>
      </w:r>
      <w:proofErr w:type="spellStart"/>
      <w:r w:rsidRPr="00991CA0">
        <w:rPr>
          <w:rFonts w:ascii="Times New Roman" w:hAnsi="Times New Roman" w:cs="Times New Roman"/>
          <w:color w:val="222222"/>
          <w:shd w:val="clear" w:color="auto" w:fill="FFFFFF"/>
        </w:rPr>
        <w:t>μL</w:t>
      </w:r>
      <w:proofErr w:type="spellEnd"/>
      <w:r w:rsidRPr="00991CA0">
        <w:rPr>
          <w:rFonts w:ascii="Times New Roman" w:hAnsi="Times New Roman" w:cs="Times New Roman"/>
          <w:color w:val="222222"/>
          <w:shd w:val="clear" w:color="auto" w:fill="FFFFFF"/>
        </w:rPr>
        <w:t xml:space="preserve"> of MgCl</w:t>
      </w:r>
      <w:r w:rsidRPr="00991CA0">
        <w:rPr>
          <w:rFonts w:ascii="Times New Roman" w:hAnsi="Times New Roman" w:cs="Times New Roman"/>
          <w:color w:val="222222"/>
          <w:shd w:val="clear" w:color="auto" w:fill="FFFFFF"/>
          <w:vertAlign w:val="subscript"/>
        </w:rPr>
        <w:t>2</w:t>
      </w:r>
      <w:r w:rsidRPr="00991CA0">
        <w:rPr>
          <w:rFonts w:ascii="Times New Roman" w:hAnsi="Times New Roman" w:cs="Times New Roman"/>
          <w:color w:val="222222"/>
          <w:shd w:val="clear" w:color="auto" w:fill="FFFFFF"/>
        </w:rPr>
        <w:t xml:space="preserve"> (7.5 mM), 1.1 </w:t>
      </w:r>
      <w:proofErr w:type="spellStart"/>
      <w:r w:rsidRPr="00991CA0">
        <w:rPr>
          <w:rFonts w:ascii="Times New Roman" w:hAnsi="Times New Roman" w:cs="Times New Roman"/>
          <w:color w:val="222222"/>
          <w:shd w:val="clear" w:color="auto" w:fill="FFFFFF"/>
        </w:rPr>
        <w:t>μL</w:t>
      </w:r>
      <w:proofErr w:type="spellEnd"/>
      <w:r w:rsidRPr="00991CA0">
        <w:rPr>
          <w:rFonts w:ascii="Times New Roman" w:hAnsi="Times New Roman" w:cs="Times New Roman"/>
          <w:color w:val="222222"/>
          <w:shd w:val="clear" w:color="auto" w:fill="FFFFFF"/>
        </w:rPr>
        <w:t xml:space="preserve"> of dNTPs (2.5 mM each), 0.5 </w:t>
      </w:r>
      <w:proofErr w:type="spellStart"/>
      <w:r w:rsidRPr="00991CA0">
        <w:rPr>
          <w:rFonts w:ascii="Times New Roman" w:hAnsi="Times New Roman" w:cs="Times New Roman"/>
          <w:color w:val="222222"/>
          <w:shd w:val="clear" w:color="auto" w:fill="FFFFFF"/>
        </w:rPr>
        <w:t>μL</w:t>
      </w:r>
      <w:proofErr w:type="spellEnd"/>
      <w:r w:rsidRPr="00991CA0">
        <w:rPr>
          <w:rFonts w:ascii="Times New Roman" w:hAnsi="Times New Roman" w:cs="Times New Roman"/>
          <w:color w:val="222222"/>
          <w:shd w:val="clear" w:color="auto" w:fill="FFFFFF"/>
        </w:rPr>
        <w:t xml:space="preserve"> of each primer (10 mM), 0.1 </w:t>
      </w:r>
      <w:proofErr w:type="spellStart"/>
      <w:r w:rsidRPr="00991CA0">
        <w:rPr>
          <w:rFonts w:ascii="Times New Roman" w:hAnsi="Times New Roman" w:cs="Times New Roman"/>
          <w:color w:val="222222"/>
          <w:shd w:val="clear" w:color="auto" w:fill="FFFFFF"/>
        </w:rPr>
        <w:t>μL</w:t>
      </w:r>
      <w:proofErr w:type="spellEnd"/>
      <w:r w:rsidRPr="00991CA0">
        <w:rPr>
          <w:rFonts w:ascii="Times New Roman" w:hAnsi="Times New Roman" w:cs="Times New Roman"/>
          <w:color w:val="222222"/>
          <w:shd w:val="clear" w:color="auto" w:fill="FFFFFF"/>
        </w:rPr>
        <w:t xml:space="preserve"> of Taq DNA polymerase (Promega </w:t>
      </w:r>
      <w:proofErr w:type="spellStart"/>
      <w:r w:rsidRPr="00991CA0">
        <w:rPr>
          <w:rFonts w:ascii="Times New Roman" w:hAnsi="Times New Roman" w:cs="Times New Roman"/>
          <w:color w:val="222222"/>
          <w:shd w:val="clear" w:color="auto" w:fill="FFFFFF"/>
        </w:rPr>
        <w:t>GoTaq</w:t>
      </w:r>
      <w:proofErr w:type="spellEnd"/>
      <w:r w:rsidRPr="00991CA0">
        <w:rPr>
          <w:rFonts w:ascii="Times New Roman" w:hAnsi="Times New Roman" w:cs="Times New Roman"/>
          <w:color w:val="222222"/>
          <w:shd w:val="clear" w:color="auto" w:fill="FFFFFF"/>
        </w:rPr>
        <w:t xml:space="preserve">), 6.1 </w:t>
      </w:r>
      <w:proofErr w:type="spellStart"/>
      <w:r w:rsidRPr="00991CA0">
        <w:rPr>
          <w:rFonts w:ascii="Times New Roman" w:hAnsi="Times New Roman" w:cs="Times New Roman"/>
          <w:color w:val="222222"/>
          <w:shd w:val="clear" w:color="auto" w:fill="FFFFFF"/>
        </w:rPr>
        <w:t>μL</w:t>
      </w:r>
      <w:proofErr w:type="spellEnd"/>
      <w:r w:rsidRPr="00991CA0">
        <w:rPr>
          <w:rFonts w:ascii="Times New Roman" w:hAnsi="Times New Roman" w:cs="Times New Roman"/>
          <w:color w:val="222222"/>
          <w:shd w:val="clear" w:color="auto" w:fill="FFFFFF"/>
        </w:rPr>
        <w:t xml:space="preserve"> of water, and 1 </w:t>
      </w:r>
      <w:proofErr w:type="spellStart"/>
      <w:r w:rsidRPr="00991CA0">
        <w:rPr>
          <w:rFonts w:ascii="Times New Roman" w:hAnsi="Times New Roman" w:cs="Times New Roman"/>
          <w:color w:val="222222"/>
          <w:shd w:val="clear" w:color="auto" w:fill="FFFFFF"/>
        </w:rPr>
        <w:t>μL</w:t>
      </w:r>
      <w:proofErr w:type="spellEnd"/>
      <w:r w:rsidRPr="00991CA0">
        <w:rPr>
          <w:rFonts w:ascii="Times New Roman" w:hAnsi="Times New Roman" w:cs="Times New Roman"/>
          <w:color w:val="222222"/>
          <w:shd w:val="clear" w:color="auto" w:fill="FFFFFF"/>
        </w:rPr>
        <w:t xml:space="preserve"> template DNA. The amplification conditions were as follows: an initial denaturation at 94 °C for 3 minutes, followed by 35 cycles of 94 °C for 20 seconds, 55 °C for 45 seconds, and 70 °C for 2 minutes, and a final extension at 72 °C for 5 minutes. PCR products were run on a 1% agarose gel by electrophoresis to confirm amplification and then purified using magnetic beads before sequencing on an </w:t>
      </w:r>
      <w:r w:rsidRPr="00991CA0">
        <w:rPr>
          <w:rFonts w:ascii="Times New Roman" w:hAnsi="Times New Roman" w:cs="Times New Roman"/>
        </w:rPr>
        <w:t xml:space="preserve">ABI 3730xl DNA Analyzer (Applied Biosystems) </w:t>
      </w:r>
      <w:r w:rsidRPr="00991CA0">
        <w:rPr>
          <w:rFonts w:ascii="Times New Roman" w:hAnsi="Times New Roman" w:cs="Times New Roman"/>
          <w:color w:val="222222"/>
          <w:shd w:val="clear" w:color="auto" w:fill="FFFFFF"/>
        </w:rPr>
        <w:t xml:space="preserve">at the DNA Analysis Facility on Science Hill at Yale University. </w:t>
      </w:r>
      <w:r w:rsidRPr="00991CA0">
        <w:rPr>
          <w:rFonts w:ascii="Times New Roman" w:hAnsi="Times New Roman" w:cs="Times New Roman"/>
          <w:color w:val="000000"/>
          <w:shd w:val="clear" w:color="auto" w:fill="FFFFFF"/>
        </w:rPr>
        <w:t xml:space="preserve">Sequences were then trimmed and aligned in </w:t>
      </w:r>
      <w:proofErr w:type="spellStart"/>
      <w:r w:rsidRPr="00991CA0">
        <w:rPr>
          <w:rFonts w:ascii="Times New Roman" w:hAnsi="Times New Roman" w:cs="Times New Roman"/>
          <w:color w:val="000000"/>
          <w:shd w:val="clear" w:color="auto" w:fill="FFFFFF"/>
        </w:rPr>
        <w:t>Geneious</w:t>
      </w:r>
      <w:proofErr w:type="spellEnd"/>
      <w:r w:rsidRPr="00991CA0">
        <w:rPr>
          <w:rFonts w:ascii="Times New Roman" w:hAnsi="Times New Roman" w:cs="Times New Roman"/>
          <w:color w:val="000000"/>
          <w:shd w:val="clear" w:color="auto" w:fill="FFFFFF"/>
        </w:rPr>
        <w:t xml:space="preserve"> v 11.1.5.</w:t>
      </w:r>
    </w:p>
    <w:p w14:paraId="33E2B6BA" w14:textId="77777777" w:rsidR="00114D45" w:rsidRDefault="00114D45" w:rsidP="00F91B4C">
      <w:pPr>
        <w:spacing w:line="480" w:lineRule="auto"/>
        <w:rPr>
          <w:rFonts w:ascii="Times New Roman" w:hAnsi="Times New Roman" w:cs="Times New Roman"/>
          <w:b/>
          <w:bCs/>
        </w:rPr>
      </w:pPr>
    </w:p>
    <w:p w14:paraId="11EF4743" w14:textId="4A0ECAB9" w:rsidR="00EA494D" w:rsidRPr="0035580E" w:rsidRDefault="00C81335" w:rsidP="0035580E">
      <w:pPr>
        <w:spacing w:line="480" w:lineRule="auto"/>
        <w:rPr>
          <w:rFonts w:ascii="Times New Roman" w:hAnsi="Times New Roman" w:cs="Times New Roman"/>
          <w:b/>
          <w:bCs/>
        </w:rPr>
      </w:pPr>
      <w:r>
        <w:rPr>
          <w:rFonts w:ascii="Times New Roman" w:hAnsi="Times New Roman" w:cs="Times New Roman"/>
          <w:b/>
          <w:bCs/>
        </w:rPr>
        <w:t>WGS data</w:t>
      </w:r>
    </w:p>
    <w:p w14:paraId="536CCD3A" w14:textId="4F14DA8B" w:rsidR="00EA494D" w:rsidRPr="00EA494D" w:rsidRDefault="00EA494D" w:rsidP="0035580E">
      <w:pPr>
        <w:spacing w:line="480" w:lineRule="auto"/>
        <w:rPr>
          <w:rFonts w:ascii="Times New Roman" w:eastAsia="Times New Roman" w:hAnsi="Times New Roman" w:cs="Times New Roman"/>
          <w:color w:val="000000"/>
        </w:rPr>
      </w:pPr>
      <w:r w:rsidRPr="00EA494D">
        <w:rPr>
          <w:rFonts w:ascii="Times New Roman" w:eastAsia="Times New Roman" w:hAnsi="Times New Roman" w:cs="Times New Roman"/>
          <w:color w:val="000000"/>
        </w:rPr>
        <w:t>NCBI SRA database under project ID XXXXXXX.</w:t>
      </w:r>
    </w:p>
    <w:p w14:paraId="04EEBE1C" w14:textId="77777777" w:rsidR="0035580E" w:rsidRPr="00EA494D" w:rsidRDefault="0035580E" w:rsidP="00F91B4C">
      <w:pPr>
        <w:spacing w:line="480" w:lineRule="auto"/>
        <w:rPr>
          <w:rFonts w:ascii="Times New Roman" w:hAnsi="Times New Roman" w:cs="Times New Roman"/>
        </w:rPr>
      </w:pPr>
    </w:p>
    <w:p w14:paraId="07D7FC2F" w14:textId="6E865E76" w:rsidR="00F91B4C" w:rsidRPr="00F91B4C" w:rsidRDefault="00F91B4C" w:rsidP="00F91B4C">
      <w:pPr>
        <w:spacing w:line="480" w:lineRule="auto"/>
        <w:rPr>
          <w:rFonts w:ascii="Times New Roman" w:hAnsi="Times New Roman" w:cs="Times New Roman"/>
          <w:b/>
          <w:bCs/>
        </w:rPr>
      </w:pPr>
      <w:r w:rsidRPr="00F91B4C">
        <w:rPr>
          <w:rFonts w:ascii="Times New Roman" w:hAnsi="Times New Roman" w:cs="Times New Roman"/>
          <w:b/>
          <w:bCs/>
        </w:rPr>
        <w:t>SNP mining from WGS Data</w:t>
      </w:r>
    </w:p>
    <w:p w14:paraId="56F394D7" w14:textId="77777777" w:rsidR="00F91B4C" w:rsidRPr="005436DC" w:rsidRDefault="00F91B4C" w:rsidP="00F91B4C">
      <w:pPr>
        <w:spacing w:line="480" w:lineRule="auto"/>
        <w:ind w:firstLine="720"/>
        <w:rPr>
          <w:rFonts w:ascii="Times New Roman" w:hAnsi="Times New Roman" w:cs="Times New Roman"/>
        </w:rPr>
      </w:pPr>
      <w:r w:rsidRPr="00F91B4C">
        <w:rPr>
          <w:rFonts w:ascii="Times New Roman" w:hAnsi="Times New Roman" w:cs="Times New Roman"/>
        </w:rPr>
        <w:t xml:space="preserve">We aligned the paired-end reads to the AalbF3 genome assembly </w:t>
      </w:r>
      <w:r w:rsidRPr="00F91B4C">
        <w:rPr>
          <w:rFonts w:ascii="Times New Roman" w:hAnsi="Times New Roman" w:cs="Times New Roman"/>
        </w:rPr>
        <w:fldChar w:fldCharType="begin"/>
      </w:r>
      <w:r w:rsidRPr="00F91B4C">
        <w:rPr>
          <w:rFonts w:ascii="Times New Roman" w:hAnsi="Times New Roman" w:cs="Times New Roman"/>
        </w:rPr>
        <w:instrText xml:space="preserve"> ADDIN EN.CITE &lt;EndNote&gt;&lt;Cite&gt;&lt;Author&gt;Boyle&lt;/Author&gt;&lt;Year&gt;2021&lt;/Year&gt;&lt;RecNum&gt;460&lt;/RecNum&gt;&lt;DisplayText&gt;&lt;style face="superscript"&gt;11&lt;/style&gt;&lt;/DisplayText&gt;&lt;record&gt;&lt;rec-number&gt;460&lt;/rec-number&gt;&lt;foreign-keys&gt;&lt;key app="EN" db-id="0ftaxtad40prdaeeax9x0txxtfd5509edxta" timestamp="1617289458"&gt;460&lt;/key&gt;&lt;/foreign-keys&gt;&lt;ref-type name="Journal Article"&gt;17&lt;/ref-type&gt;&lt;contributors&gt;&lt;authors&gt;&lt;author&gt;Boyle, J. H.&lt;/author&gt;&lt;author&gt;Rastas, P. M. A.&lt;/author&gt;&lt;author&gt;Huang, X.&lt;/author&gt;&lt;author&gt;Garner, A. G.&lt;/author&gt;&lt;author&gt;Vythilingam, I.&lt;/author&gt;&lt;author&gt;Armbruster, P. A.&lt;/author&gt;&lt;/authors&gt;&lt;/contributors&gt;&lt;auth-address&gt;Department of Biology, Georgetown University, 37th and O St, Washington, DC 20057, USA.&amp;#xD;Department of Biology, University of Mary, Bismarck, ND 58504, USA.&amp;#xD;Institute of Biotechnology, Helsinki Institute of Life Science (HiLIFE), University of Helsinki, 00014 Helsinki, Finland.&amp;#xD;Department of Parasitology, Faculty of Medicine, University of Malaya, 50603 Kuala Lumpur, Malaysia.&lt;/auth-address&gt;&lt;titles&gt;&lt;title&gt;A Linkage-Based Genome Assembly for the Mosquito Aedes albopictus and Identification of Chromosomal Regions Affecting Diapause&lt;/title&gt;&lt;secondary-title&gt;Insects&lt;/secondary-title&gt;&lt;/titles&gt;&lt;periodical&gt;&lt;full-title&gt;Insects&lt;/full-title&gt;&lt;/periodical&gt;&lt;volume&gt;12&lt;/volume&gt;&lt;number&gt;2&lt;/number&gt;&lt;edition&gt;2021/03/07&lt;/edition&gt;&lt;keywords&gt;&lt;keyword&gt;Aedes albopictus&lt;/keyword&gt;&lt;keyword&gt;diapause&lt;/keyword&gt;&lt;keyword&gt;linkage map&lt;/keyword&gt;&lt;keyword&gt;mosquito genome&lt;/keyword&gt;&lt;/keywords&gt;&lt;dates&gt;&lt;year&gt;2021&lt;/year&gt;&lt;pub-dates&gt;&lt;date&gt;Feb 16&lt;/date&gt;&lt;/pub-dates&gt;&lt;/dates&gt;&lt;isbn&gt;2075-4450 (Print)&amp;#xD;2075-4450 (Linking)&lt;/isbn&gt;&lt;accession-num&gt;33669192&lt;/accession-num&gt;&lt;urls&gt;&lt;related-urls&gt;&lt;url&gt;https://www.ncbi.nlm.nih.gov/pubmed/33669192&lt;/url&gt;&lt;/related-urls&gt;&lt;/urls&gt;&lt;custom2&gt;PMC7919801&lt;/custom2&gt;&lt;electronic-resource-num&gt;10.3390/insects12020167&lt;/electronic-resource-num&gt;&lt;/record&gt;&lt;/Cite&gt;&lt;/EndNote&gt;</w:instrText>
      </w:r>
      <w:r w:rsidRPr="00F91B4C">
        <w:rPr>
          <w:rFonts w:ascii="Times New Roman" w:hAnsi="Times New Roman" w:cs="Times New Roman"/>
        </w:rPr>
        <w:fldChar w:fldCharType="separate"/>
      </w:r>
      <w:r w:rsidRPr="00F91B4C">
        <w:rPr>
          <w:rFonts w:ascii="Times New Roman" w:hAnsi="Times New Roman" w:cs="Times New Roman"/>
          <w:noProof/>
          <w:vertAlign w:val="superscript"/>
        </w:rPr>
        <w:t>11</w:t>
      </w:r>
      <w:r w:rsidRPr="00F91B4C">
        <w:rPr>
          <w:rFonts w:ascii="Times New Roman" w:hAnsi="Times New Roman" w:cs="Times New Roman"/>
        </w:rPr>
        <w:fldChar w:fldCharType="end"/>
      </w:r>
      <w:r w:rsidRPr="00F91B4C">
        <w:rPr>
          <w:rFonts w:ascii="Times New Roman" w:hAnsi="Times New Roman" w:cs="Times New Roman"/>
        </w:rPr>
        <w:t xml:space="preserve"> using BWA-MEM version 0.7.17 </w:t>
      </w:r>
      <w:r w:rsidRPr="00F91B4C">
        <w:rPr>
          <w:rFonts w:ascii="Times New Roman" w:hAnsi="Times New Roman" w:cs="Times New Roman"/>
        </w:rPr>
        <w:fldChar w:fldCharType="begin"/>
      </w:r>
      <w:r w:rsidRPr="00F91B4C">
        <w:rPr>
          <w:rFonts w:ascii="Times New Roman" w:hAnsi="Times New Roman" w:cs="Times New Roman"/>
        </w:rPr>
        <w:instrText xml:space="preserve"> ADDIN EN.CITE &lt;EndNote&gt;&lt;Cite&gt;&lt;Author&gt;Li&lt;/Author&gt;&lt;Year&gt;2013&lt;/Year&gt;&lt;RecNum&gt;334&lt;/RecNum&gt;&lt;DisplayText&gt;&lt;style face="superscript"&gt;12&lt;/style&gt;&lt;/DisplayText&gt;&lt;record&gt;&lt;rec-number&gt;334&lt;/rec-number&gt;&lt;foreign-keys&gt;&lt;key app="EN" db-id="0ftaxtad40prdaeeax9x0txxtfd5509edxta" timestamp="1572463496"&gt;334&lt;/key&gt;&lt;/foreign-keys&gt;&lt;ref-type name="Journal Article"&gt;17&lt;/ref-type&gt;&lt;contributors&gt;&lt;authors&gt;&lt;author&gt;Li, H.&lt;/author&gt;&lt;/authors&gt;&lt;/contributors&gt;&lt;titles&gt;&lt;title&gt;Aligning sequence reads, clone sequences and assembly contigs with BWA-MEM.&lt;/title&gt;&lt;secondary-title&gt;arXiv:1303.3997v2 [q-bio.GN]&lt;/secondary-title&gt;&lt;/titles&gt;&lt;periodical&gt;&lt;full-title&gt;arXiv:1303.3997v2 [q-bio.GN]&lt;/full-title&gt;&lt;/periodical&gt;&lt;dates&gt;&lt;year&gt;2013&lt;/year&gt;&lt;/dates&gt;&lt;urls&gt;&lt;/urls&gt;&lt;/record&gt;&lt;/Cite&gt;&lt;/EndNote&gt;</w:instrText>
      </w:r>
      <w:r w:rsidRPr="00F91B4C">
        <w:rPr>
          <w:rFonts w:ascii="Times New Roman" w:hAnsi="Times New Roman" w:cs="Times New Roman"/>
        </w:rPr>
        <w:fldChar w:fldCharType="separate"/>
      </w:r>
      <w:r w:rsidRPr="00F91B4C">
        <w:rPr>
          <w:rFonts w:ascii="Times New Roman" w:hAnsi="Times New Roman" w:cs="Times New Roman"/>
          <w:noProof/>
          <w:vertAlign w:val="superscript"/>
        </w:rPr>
        <w:t>12</w:t>
      </w:r>
      <w:r w:rsidRPr="00F91B4C">
        <w:rPr>
          <w:rFonts w:ascii="Times New Roman" w:hAnsi="Times New Roman" w:cs="Times New Roman"/>
        </w:rPr>
        <w:fldChar w:fldCharType="end"/>
      </w:r>
      <w:r w:rsidRPr="00F91B4C">
        <w:rPr>
          <w:rFonts w:ascii="Times New Roman" w:hAnsi="Times New Roman" w:cs="Times New Roman"/>
        </w:rPr>
        <w:t xml:space="preserve">. We discarded the unmapped reads as well as those with mapping quality below a </w:t>
      </w:r>
      <w:proofErr w:type="spellStart"/>
      <w:r w:rsidRPr="00F91B4C">
        <w:rPr>
          <w:rFonts w:ascii="Times New Roman" w:hAnsi="Times New Roman" w:cs="Times New Roman"/>
        </w:rPr>
        <w:t>mapQ</w:t>
      </w:r>
      <w:proofErr w:type="spellEnd"/>
      <w:r w:rsidRPr="00F91B4C">
        <w:rPr>
          <w:rFonts w:ascii="Times New Roman" w:hAnsi="Times New Roman" w:cs="Times New Roman"/>
        </w:rPr>
        <w:t xml:space="preserve"> of 30 using </w:t>
      </w:r>
      <w:proofErr w:type="spellStart"/>
      <w:r w:rsidRPr="00F91B4C">
        <w:rPr>
          <w:rFonts w:ascii="Times New Roman" w:hAnsi="Times New Roman" w:cs="Times New Roman"/>
        </w:rPr>
        <w:t>SAMtools</w:t>
      </w:r>
      <w:proofErr w:type="spellEnd"/>
      <w:r w:rsidRPr="00F91B4C">
        <w:rPr>
          <w:rFonts w:ascii="Times New Roman" w:hAnsi="Times New Roman" w:cs="Times New Roman"/>
        </w:rPr>
        <w:t xml:space="preserve"> version 1.9 </w:t>
      </w:r>
      <w:r w:rsidRPr="00F91B4C">
        <w:rPr>
          <w:rFonts w:ascii="Times New Roman" w:hAnsi="Times New Roman" w:cs="Times New Roman"/>
        </w:rPr>
        <w:fldChar w:fldCharType="begin"/>
      </w:r>
      <w:r w:rsidRPr="00F91B4C">
        <w:rPr>
          <w:rFonts w:ascii="Times New Roman" w:hAnsi="Times New Roman" w:cs="Times New Roman"/>
        </w:rPr>
        <w:instrText xml:space="preserve"> ADDIN EN.CITE &lt;EndNote&gt;&lt;Cite&gt;&lt;Author&gt;Li&lt;/Author&gt;&lt;Year&gt;2009&lt;/Year&gt;&lt;RecNum&gt;386&lt;/RecNum&gt;&lt;DisplayText&gt;&lt;style face="superscript"&gt;13&lt;/style&gt;&lt;/DisplayText&gt;&lt;record&gt;&lt;rec-number&gt;386&lt;/rec-number&gt;&lt;foreign-keys&gt;&lt;key app="EN" db-id="0ftaxtad40prdaeeax9x0txxtfd5509edxta" timestamp="1572463496"&gt;386&lt;/key&gt;&lt;/foreign-keys&gt;&lt;ref-type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s://www.ncbi.nlm.nih.gov/pubmed/19505943&lt;/url&gt;&lt;/related-urls&gt;&lt;/urls&gt;&lt;custom2&gt;PMC2723002&lt;/custom2&gt;&lt;electronic-resource-num&gt;10.1093/bioinformatics/btp352&lt;/electronic-resource-num&gt;&lt;/record&gt;&lt;/Cite&gt;&lt;/EndNote&gt;</w:instrText>
      </w:r>
      <w:r w:rsidRPr="00F91B4C">
        <w:rPr>
          <w:rFonts w:ascii="Times New Roman" w:hAnsi="Times New Roman" w:cs="Times New Roman"/>
        </w:rPr>
        <w:fldChar w:fldCharType="separate"/>
      </w:r>
      <w:r w:rsidRPr="00F91B4C">
        <w:rPr>
          <w:rFonts w:ascii="Times New Roman" w:hAnsi="Times New Roman" w:cs="Times New Roman"/>
          <w:noProof/>
          <w:vertAlign w:val="superscript"/>
        </w:rPr>
        <w:t>13</w:t>
      </w:r>
      <w:r w:rsidRPr="00F91B4C">
        <w:rPr>
          <w:rFonts w:ascii="Times New Roman" w:hAnsi="Times New Roman" w:cs="Times New Roman"/>
        </w:rPr>
        <w:fldChar w:fldCharType="end"/>
      </w:r>
      <w:r w:rsidRPr="00F91B4C">
        <w:rPr>
          <w:rFonts w:ascii="Times New Roman" w:hAnsi="Times New Roman" w:cs="Times New Roman"/>
        </w:rPr>
        <w:t xml:space="preserve">. Next, we used </w:t>
      </w:r>
      <w:proofErr w:type="spellStart"/>
      <w:r w:rsidRPr="00F91B4C">
        <w:rPr>
          <w:rFonts w:ascii="Times New Roman" w:hAnsi="Times New Roman" w:cs="Times New Roman"/>
        </w:rPr>
        <w:t>SAMtools</w:t>
      </w:r>
      <w:proofErr w:type="spellEnd"/>
      <w:r w:rsidRPr="00F91B4C">
        <w:rPr>
          <w:rFonts w:ascii="Times New Roman" w:hAnsi="Times New Roman" w:cs="Times New Roman"/>
        </w:rPr>
        <w:t xml:space="preserve"> to merge and sort the paired- and single-end </w:t>
      </w:r>
      <w:proofErr w:type="spellStart"/>
      <w:r w:rsidRPr="00F91B4C">
        <w:rPr>
          <w:rFonts w:ascii="Times New Roman" w:hAnsi="Times New Roman" w:cs="Times New Roman"/>
        </w:rPr>
        <w:t>pseudoreads</w:t>
      </w:r>
      <w:proofErr w:type="spellEnd"/>
      <w:r w:rsidRPr="00F91B4C">
        <w:rPr>
          <w:rFonts w:ascii="Times New Roman" w:hAnsi="Times New Roman" w:cs="Times New Roman"/>
        </w:rPr>
        <w:t xml:space="preserve"> read alignments into a single BAM file to be used in subsequent analyses. First, we used GATK version 3.8.0 </w:t>
      </w:r>
      <w:r w:rsidRPr="00F91B4C">
        <w:rPr>
          <w:rFonts w:ascii="Times New Roman" w:hAnsi="Times New Roman" w:cs="Times New Roman"/>
        </w:rPr>
        <w:fldChar w:fldCharType="begin">
          <w:fldData xml:space="preserve">PEVuZE5vdGU+PENpdGU+PEF1dGhvcj5EZVByaXN0bzwvQXV0aG9yPjxZZWFyPjIwMTE8L1llYXI+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</w:fldData>
        </w:fldChar>
      </w:r>
      <w:r w:rsidRPr="00F91B4C">
        <w:rPr>
          <w:rFonts w:ascii="Times New Roman" w:hAnsi="Times New Roman" w:cs="Times New Roman"/>
        </w:rPr>
        <w:instrText xml:space="preserve"> ADDIN EN.CITE </w:instrText>
      </w:r>
      <w:r w:rsidRPr="00F91B4C">
        <w:rPr>
          <w:rFonts w:ascii="Times New Roman" w:hAnsi="Times New Roman" w:cs="Times New Roman"/>
        </w:rPr>
        <w:fldChar w:fldCharType="begin">
          <w:fldData xml:space="preserve">PEVuZE5vdGU+PENpdGU+PEF1dGhvcj5EZVByaXN0bzwvQXV0aG9yPjxZZWFyPjIwMTE8L1llYXI+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</w:fldData>
        </w:fldChar>
      </w:r>
      <w:r w:rsidRPr="00F91B4C">
        <w:rPr>
          <w:rFonts w:ascii="Times New Roman" w:hAnsi="Times New Roman" w:cs="Times New Roman"/>
        </w:rPr>
        <w:instrText xml:space="preserve"> ADDIN EN.CITE.DATA </w:instrText>
      </w:r>
      <w:r w:rsidRPr="00F91B4C">
        <w:rPr>
          <w:rFonts w:ascii="Times New Roman" w:hAnsi="Times New Roman" w:cs="Times New Roman"/>
        </w:rPr>
      </w:r>
      <w:r w:rsidRPr="00F91B4C">
        <w:rPr>
          <w:rFonts w:ascii="Times New Roman" w:hAnsi="Times New Roman" w:cs="Times New Roman"/>
        </w:rPr>
        <w:fldChar w:fldCharType="end"/>
      </w:r>
      <w:r w:rsidRPr="00F91B4C">
        <w:rPr>
          <w:rFonts w:ascii="Times New Roman" w:hAnsi="Times New Roman" w:cs="Times New Roman"/>
        </w:rPr>
      </w:r>
      <w:r w:rsidRPr="00F91B4C">
        <w:rPr>
          <w:rFonts w:ascii="Times New Roman" w:hAnsi="Times New Roman" w:cs="Times New Roman"/>
        </w:rPr>
        <w:fldChar w:fldCharType="separate"/>
      </w:r>
      <w:r w:rsidRPr="00F91B4C">
        <w:rPr>
          <w:rFonts w:ascii="Times New Roman" w:hAnsi="Times New Roman" w:cs="Times New Roman"/>
          <w:noProof/>
          <w:vertAlign w:val="superscript"/>
        </w:rPr>
        <w:t>14</w:t>
      </w:r>
      <w:r w:rsidRPr="00F91B4C">
        <w:rPr>
          <w:rFonts w:ascii="Times New Roman" w:hAnsi="Times New Roman" w:cs="Times New Roman"/>
        </w:rPr>
        <w:fldChar w:fldCharType="end"/>
      </w:r>
      <w:r w:rsidRPr="00F91B4C">
        <w:rPr>
          <w:rFonts w:ascii="Times New Roman" w:hAnsi="Times New Roman" w:cs="Times New Roman"/>
        </w:rPr>
        <w:t xml:space="preserve"> to perform realignments around </w:t>
      </w:r>
      <w:r w:rsidRPr="00F91B4C">
        <w:rPr>
          <w:rFonts w:ascii="Times New Roman" w:hAnsi="Times New Roman" w:cs="Times New Roman"/>
        </w:rPr>
        <w:lastRenderedPageBreak/>
        <w:t xml:space="preserve">indels. Second, we used Picard tools version 2.9.0 </w:t>
      </w:r>
      <w:r w:rsidRPr="00F91B4C">
        <w:rPr>
          <w:rFonts w:ascii="Times New Roman" w:hAnsi="Times New Roman" w:cs="Times New Roman"/>
        </w:rPr>
        <w:fldChar w:fldCharType="begin"/>
      </w:r>
      <w:r w:rsidRPr="00F91B4C">
        <w:rPr>
          <w:rFonts w:ascii="Times New Roman" w:hAnsi="Times New Roman" w:cs="Times New Roman"/>
        </w:rPr>
        <w:instrText xml:space="preserve"> ADDIN EN.CITE &lt;EndNote&gt;&lt;Cite&gt;&lt;Author&gt;Broad Institue&lt;/Author&gt;&lt;Year&gt;2019&lt;/Year&gt;&lt;RecNum&gt;335&lt;/RecNum&gt;&lt;DisplayText&gt;&lt;style face="superscript"&gt;15&lt;/style&gt;&lt;/DisplayText&gt;&lt;record&gt;&lt;rec-number&gt;335&lt;/rec-number&gt;&lt;foreign-keys&gt;&lt;key app="EN" db-id="0ftaxtad40prdaeeax9x0txxtfd5509edxta" timestamp="1572463496"&gt;335&lt;/key&gt;&lt;/foreign-keys&gt;&lt;ref-type name="Journal Article"&gt;17&lt;/ref-type&gt;&lt;contributors&gt;&lt;authors&gt;&lt;author&gt;Broad Institue,&lt;/author&gt;&lt;/authors&gt;&lt;/contributors&gt;&lt;titles&gt;&lt;title&gt;Picard Tools&lt;/title&gt;&lt;secondary-title&gt;http://broadinstitute.github.io/picard/&lt;/secondary-title&gt;&lt;/titles&gt;&lt;periodical&gt;&lt;full-title&gt;http://broadinstitute.github.io/picard/&lt;/full-title&gt;&lt;/periodical&gt;&lt;dates&gt;&lt;year&gt;2019&lt;/year&gt;&lt;/dates&gt;&lt;urls&gt;&lt;/urls&gt;&lt;/record&gt;&lt;/Cite&gt;&lt;/EndNote&gt;</w:instrText>
      </w:r>
      <w:r w:rsidRPr="00F91B4C">
        <w:rPr>
          <w:rFonts w:ascii="Times New Roman" w:hAnsi="Times New Roman" w:cs="Times New Roman"/>
        </w:rPr>
        <w:fldChar w:fldCharType="separate"/>
      </w:r>
      <w:r w:rsidRPr="00F91B4C">
        <w:rPr>
          <w:rFonts w:ascii="Times New Roman" w:hAnsi="Times New Roman" w:cs="Times New Roman"/>
          <w:noProof/>
          <w:vertAlign w:val="superscript"/>
        </w:rPr>
        <w:t>15</w:t>
      </w:r>
      <w:r w:rsidRPr="00F91B4C">
        <w:rPr>
          <w:rFonts w:ascii="Times New Roman" w:hAnsi="Times New Roman" w:cs="Times New Roman"/>
        </w:rPr>
        <w:fldChar w:fldCharType="end"/>
      </w:r>
      <w:r w:rsidRPr="00F91B4C">
        <w:rPr>
          <w:rFonts w:ascii="Times New Roman" w:hAnsi="Times New Roman" w:cs="Times New Roman"/>
        </w:rPr>
        <w:t xml:space="preserve"> to remove optical and PCR duplicates. Third, we generated an uncompressed BCF using </w:t>
      </w:r>
      <w:proofErr w:type="spellStart"/>
      <w:r w:rsidRPr="00F91B4C">
        <w:rPr>
          <w:rFonts w:ascii="Times New Roman" w:hAnsi="Times New Roman" w:cs="Times New Roman"/>
        </w:rPr>
        <w:t>SAMtools</w:t>
      </w:r>
      <w:proofErr w:type="spellEnd"/>
      <w:r w:rsidRPr="00F91B4C">
        <w:rPr>
          <w:rFonts w:ascii="Times New Roman" w:hAnsi="Times New Roman" w:cs="Times New Roman"/>
        </w:rPr>
        <w:t xml:space="preserve"> </w:t>
      </w:r>
      <w:proofErr w:type="spellStart"/>
      <w:r w:rsidRPr="00F91B4C">
        <w:rPr>
          <w:rFonts w:ascii="Times New Roman" w:hAnsi="Times New Roman" w:cs="Times New Roman"/>
        </w:rPr>
        <w:t>mpileup</w:t>
      </w:r>
      <w:proofErr w:type="spellEnd"/>
      <w:r w:rsidRPr="00F91B4C">
        <w:rPr>
          <w:rFonts w:ascii="Times New Roman" w:hAnsi="Times New Roman" w:cs="Times New Roman"/>
        </w:rPr>
        <w:t xml:space="preserve"> version 1.3.1 </w:t>
      </w:r>
      <w:r w:rsidRPr="00F91B4C">
        <w:rPr>
          <w:rFonts w:ascii="Times New Roman" w:hAnsi="Times New Roman" w:cs="Times New Roman"/>
        </w:rPr>
        <w:fldChar w:fldCharType="begin"/>
      </w:r>
      <w:r w:rsidRPr="00F91B4C">
        <w:rPr>
          <w:rFonts w:ascii="Times New Roman" w:hAnsi="Times New Roman" w:cs="Times New Roman"/>
        </w:rPr>
        <w:instrText xml:space="preserve"> ADDIN EN.CITE &lt;EndNote&gt;&lt;Cite&gt;&lt;Author&gt;Li&lt;/Author&gt;&lt;Year&gt;2009&lt;/Year&gt;&lt;RecNum&gt;386&lt;/RecNum&gt;&lt;DisplayText&gt;&lt;style face="superscript"&gt;13&lt;/style&gt;&lt;/DisplayText&gt;&lt;record&gt;&lt;rec-number&gt;386&lt;/rec-number&gt;&lt;foreign-keys&gt;&lt;key app="EN" db-id="0ftaxtad40prdaeeax9x0txxtfd5509edxta" timestamp="1572463496"&gt;386&lt;/key&gt;&lt;/foreign-keys&gt;&lt;ref-type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s://www.ncbi.nlm.nih.gov/pubmed/19505943&lt;/url&gt;&lt;/related-urls&gt;&lt;/urls&gt;&lt;custom2&gt;PMC2723002&lt;/custom2&gt;&lt;electronic-resource-num&gt;10.1093/bioinformatics/btp352&lt;/electronic-resource-num&gt;&lt;/record&gt;&lt;/Cite&gt;&lt;/EndNote&gt;</w:instrText>
      </w:r>
      <w:r w:rsidRPr="00F91B4C">
        <w:rPr>
          <w:rFonts w:ascii="Times New Roman" w:hAnsi="Times New Roman" w:cs="Times New Roman"/>
        </w:rPr>
        <w:fldChar w:fldCharType="separate"/>
      </w:r>
      <w:r w:rsidRPr="00F91B4C">
        <w:rPr>
          <w:rFonts w:ascii="Times New Roman" w:hAnsi="Times New Roman" w:cs="Times New Roman"/>
          <w:noProof/>
          <w:vertAlign w:val="superscript"/>
        </w:rPr>
        <w:t>13</w:t>
      </w:r>
      <w:r w:rsidRPr="00F91B4C">
        <w:rPr>
          <w:rFonts w:ascii="Times New Roman" w:hAnsi="Times New Roman" w:cs="Times New Roman"/>
        </w:rPr>
        <w:fldChar w:fldCharType="end"/>
      </w:r>
      <w:r w:rsidRPr="00F91B4C">
        <w:rPr>
          <w:rFonts w:ascii="Times New Roman" w:hAnsi="Times New Roman" w:cs="Times New Roman"/>
        </w:rPr>
        <w:t xml:space="preserve"> with indel calling disabled, skipping bases with base quality less than 30, and with map quality adjustment set to 30. Fourth, we converted it to a VCF file using </w:t>
      </w:r>
      <w:proofErr w:type="spellStart"/>
      <w:r w:rsidRPr="00F91B4C">
        <w:rPr>
          <w:rFonts w:ascii="Times New Roman" w:hAnsi="Times New Roman" w:cs="Times New Roman"/>
        </w:rPr>
        <w:t>bcftools</w:t>
      </w:r>
      <w:proofErr w:type="spellEnd"/>
      <w:r w:rsidRPr="00F91B4C">
        <w:rPr>
          <w:rFonts w:ascii="Times New Roman" w:hAnsi="Times New Roman" w:cs="Times New Roman"/>
        </w:rPr>
        <w:t xml:space="preserve"> version 1.5Aff </w:t>
      </w:r>
      <w:r w:rsidRPr="00F91B4C">
        <w:rPr>
          <w:rFonts w:ascii="Times New Roman" w:hAnsi="Times New Roman" w:cs="Times New Roman"/>
        </w:rPr>
        <w:fldChar w:fldCharType="begin"/>
      </w:r>
      <w:r w:rsidRPr="00F91B4C">
        <w:rPr>
          <w:rFonts w:ascii="Times New Roman" w:hAnsi="Times New Roman" w:cs="Times New Roman"/>
        </w:rPr>
        <w:instrText xml:space="preserve"> ADDIN EN.CITE &lt;EndNote&gt;&lt;Cite&gt;&lt;Author&gt;Li&lt;/Author&gt;&lt;Year&gt;2009&lt;/Year&gt;&lt;RecNum&gt;386&lt;/RecNum&gt;&lt;DisplayText&gt;&lt;style face="superscript"&gt;13&lt;/style&gt;&lt;/DisplayText&gt;&lt;record&gt;&lt;rec-number&gt;386&lt;/rec-number&gt;&lt;foreign-keys&gt;&lt;key app="EN" db-id="0ftaxtad40prdaeeax9x0txxtfd5509edxta" timestamp="1572463496"&gt;386&lt;/key&gt;&lt;/foreign-keys&gt;&lt;ref-type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s://www.ncbi.nlm.nih.gov/pubmed/19505943&lt;/url&gt;&lt;/related-urls&gt;&lt;/urls&gt;&lt;custom2&gt;PMC2723002&lt;/custom2&gt;&lt;electronic-resource-num&gt;10.1093/bioinformatics/btp352&lt;/electronic-resource-num&gt;&lt;/record&gt;&lt;/Cite&gt;&lt;/EndNote&gt;</w:instrText>
      </w:r>
      <w:r w:rsidRPr="00F91B4C">
        <w:rPr>
          <w:rFonts w:ascii="Times New Roman" w:hAnsi="Times New Roman" w:cs="Times New Roman"/>
        </w:rPr>
        <w:fldChar w:fldCharType="separate"/>
      </w:r>
      <w:r w:rsidRPr="00F91B4C">
        <w:rPr>
          <w:rFonts w:ascii="Times New Roman" w:hAnsi="Times New Roman" w:cs="Times New Roman"/>
          <w:noProof/>
          <w:vertAlign w:val="superscript"/>
        </w:rPr>
        <w:t>13</w:t>
      </w:r>
      <w:r w:rsidRPr="00F91B4C">
        <w:rPr>
          <w:rFonts w:ascii="Times New Roman" w:hAnsi="Times New Roman" w:cs="Times New Roman"/>
        </w:rPr>
        <w:fldChar w:fldCharType="end"/>
      </w:r>
      <w:r w:rsidRPr="00F91B4C">
        <w:rPr>
          <w:rFonts w:ascii="Times New Roman" w:hAnsi="Times New Roman" w:cs="Times New Roman"/>
        </w:rPr>
        <w:t xml:space="preserve">. We filtered out low quality SNPs with </w:t>
      </w:r>
      <w:proofErr w:type="spellStart"/>
      <w:r w:rsidRPr="00F91B4C">
        <w:rPr>
          <w:rFonts w:ascii="Times New Roman" w:hAnsi="Times New Roman" w:cs="Times New Roman"/>
        </w:rPr>
        <w:t>SNPcleaner</w:t>
      </w:r>
      <w:proofErr w:type="spellEnd"/>
      <w:r w:rsidRPr="00F91B4C">
        <w:rPr>
          <w:rFonts w:ascii="Times New Roman" w:hAnsi="Times New Roman" w:cs="Times New Roman"/>
        </w:rPr>
        <w:t xml:space="preserve"> version 2.4.1 </w:t>
      </w:r>
      <w:r w:rsidRPr="00F91B4C">
        <w:rPr>
          <w:rFonts w:ascii="Times New Roman" w:hAnsi="Times New Roman" w:cs="Times New Roman"/>
        </w:rPr>
        <w:fldChar w:fldCharType="begin"/>
      </w:r>
      <w:r w:rsidRPr="00F91B4C">
        <w:rPr>
          <w:rFonts w:ascii="Times New Roman" w:hAnsi="Times New Roman" w:cs="Times New Roman"/>
        </w:rPr>
        <w:instrText xml:space="preserve"> ADDIN EN.CITE &lt;EndNote&gt;&lt;Cite&gt;&lt;Author&gt;Fumagalli&lt;/Author&gt;&lt;Year&gt;2014&lt;/Year&gt;&lt;RecNum&gt;388&lt;/RecNum&gt;&lt;DisplayText&gt;&lt;style face="superscript"&gt;16&lt;/style&gt;&lt;/DisplayText&gt;&lt;record&gt;&lt;rec-number&gt;388&lt;/rec-number&gt;&lt;foreign-keys&gt;&lt;key app="EN" db-id="0ftaxtad40prdaeeax9x0txxtfd5509edxta" timestamp="1572463496"&gt;388&lt;/key&gt;&lt;/foreign-keys&gt;&lt;ref-type name="Journal Article"&gt;17&lt;/ref-type&gt;&lt;contributors&gt;&lt;authors&gt;&lt;author&gt;Fumagalli, M.&lt;/author&gt;&lt;author&gt;Vieira, F. G.&lt;/author&gt;&lt;author&gt;Linderoth, T.&lt;/author&gt;&lt;author&gt;Nielsen, R.&lt;/author&gt;&lt;/authors&gt;&lt;/contributors&gt;&lt;auth-address&gt;Univ Calif Berkeley, Dept Integrat Biol, Berkeley, CA 94720 USA&amp;#xD;Univ Calif Berkeley, Dept Stat, Berkeley, CA 94720 USA&amp;#xD;Univ Copenhagen, Dept Biol, DK-2200 Copenhagen, Denmark&lt;/auth-address&gt;&lt;titles&gt;&lt;title&gt;ngsTools: methods for population genetics analyses from next-generation sequencing data&lt;/title&gt;&lt;secondary-title&gt;Bioinformatics&lt;/secondary-title&gt;&lt;alt-title&gt;Bioinformatics&lt;/alt-title&gt;&lt;/titles&gt;&lt;periodical&gt;&lt;full-title&gt;Bioinformatics&lt;/full-title&gt;&lt;/periodical&gt;&lt;alt-periodical&gt;&lt;full-title&gt;Bioinformatics&lt;/full-title&gt;&lt;/alt-periodical&gt;&lt;pages&gt;1486-1487&lt;/pages&gt;&lt;volume&gt;30&lt;/volume&gt;&lt;number&gt;10&lt;/number&gt;&lt;dates&gt;&lt;year&gt;2014&lt;/year&gt;&lt;pub-dates&gt;&lt;date&gt;May 15&lt;/date&gt;&lt;/pub-dates&gt;&lt;/dates&gt;&lt;isbn&gt;1367-4803&lt;/isbn&gt;&lt;accession-num&gt;WOS:000336530000026&lt;/accession-num&gt;&lt;urls&gt;&lt;related-urls&gt;&lt;url&gt;&amp;lt;Go to ISI&amp;gt;://WOS:000336530000026&lt;/url&gt;&lt;/related-urls&gt;&lt;/urls&gt;&lt;electronic-resource-num&gt;10.1093/bioinformatics/btu041&lt;/electronic-resource-num&gt;&lt;language&gt;English&lt;/language&gt;&lt;/record&gt;&lt;/Cite&gt;&lt;/EndNote&gt;</w:instrText>
      </w:r>
      <w:r w:rsidRPr="00F91B4C">
        <w:rPr>
          <w:rFonts w:ascii="Times New Roman" w:hAnsi="Times New Roman" w:cs="Times New Roman"/>
        </w:rPr>
        <w:fldChar w:fldCharType="separate"/>
      </w:r>
      <w:r w:rsidRPr="00F91B4C">
        <w:rPr>
          <w:rFonts w:ascii="Times New Roman" w:hAnsi="Times New Roman" w:cs="Times New Roman"/>
          <w:noProof/>
          <w:vertAlign w:val="superscript"/>
        </w:rPr>
        <w:t>16</w:t>
      </w:r>
      <w:r w:rsidRPr="00F91B4C">
        <w:rPr>
          <w:rFonts w:ascii="Times New Roman" w:hAnsi="Times New Roman" w:cs="Times New Roman"/>
        </w:rPr>
        <w:fldChar w:fldCharType="end"/>
      </w:r>
      <w:r w:rsidRPr="00F91B4C">
        <w:rPr>
          <w:rFonts w:ascii="Times New Roman" w:hAnsi="Times New Roman" w:cs="Times New Roman"/>
        </w:rPr>
        <w:t xml:space="preserve"> and removed sites that had a total depth across all individuals less than 1,500 reads or had less than 10 individuals with at least 2 reads each. Finally, additional sites were filtered out based on the default settings within the </w:t>
      </w:r>
      <w:proofErr w:type="spellStart"/>
      <w:r w:rsidRPr="00F91B4C">
        <w:rPr>
          <w:rFonts w:ascii="Times New Roman" w:hAnsi="Times New Roman" w:cs="Times New Roman"/>
        </w:rPr>
        <w:t>SNPcleaner</w:t>
      </w:r>
      <w:proofErr w:type="spellEnd"/>
      <w:r w:rsidRPr="00F91B4C">
        <w:rPr>
          <w:rFonts w:ascii="Times New Roman" w:hAnsi="Times New Roman" w:cs="Times New Roman"/>
        </w:rPr>
        <w:t xml:space="preserve"> script. We obtained a set of robust sites common for all, comprised of sites that passed all our filtering thresholds. We restrict our analyses to these robust sites using the option -sites of ANGSD version 0.929-21 </w:t>
      </w:r>
      <w:r w:rsidRPr="00F91B4C">
        <w:rPr>
          <w:rFonts w:ascii="Times New Roman" w:hAnsi="Times New Roman" w:cs="Times New Roman"/>
        </w:rPr>
        <w:fldChar w:fldCharType="begin"/>
      </w:r>
      <w:r w:rsidRPr="00F91B4C">
        <w:rPr>
          <w:rFonts w:ascii="Times New Roman" w:hAnsi="Times New Roman" w:cs="Times New Roman"/>
        </w:rPr>
        <w:instrText xml:space="preserve"> ADDIN EN.CITE &lt;EndNote&gt;&lt;Cite&gt;&lt;Author&gt;Korneliussen&lt;/Author&gt;&lt;Year&gt;2014&lt;/Year&gt;&lt;RecNum&gt;653&lt;/RecNum&gt;&lt;DisplayText&gt;&lt;style face="superscript"&gt;17&lt;/style&gt;&lt;/DisplayText&gt;&lt;record&gt;&lt;rec-number&gt;653&lt;/rec-number&gt;&lt;foreign-keys&gt;&lt;key app="EN" db-id="0ftaxtad40prdaeeax9x0txxtfd5509edxta" timestamp="1646677529"&gt;653&lt;/key&gt;&lt;/foreign-keys&gt;&lt;ref-type name="Journal Article"&gt;17&lt;/ref-type&gt;&lt;contributors&gt;&lt;authors&gt;&lt;author&gt;Korneliussen, T. S.&lt;/author&gt;&lt;author&gt;Albrechtsen, A.&lt;/author&gt;&lt;author&gt;Nielsen, R.&lt;/author&gt;&lt;/authors&gt;&lt;/contributors&gt;&lt;auth-address&gt;Nat Hist Museum Denmark, Ctr GeoGenet, Copenhagen, Denmark&amp;#xD;Univ Copenhagen, Bioinformat Ctr, Dept Biol, DK-2200 Copenhagen, Denmark&amp;#xD;Univ Calif Berkeley, Dept Integrat Biol &amp;amp; Stat, Berkeley, CA 94720 USA&lt;/auth-address&gt;&lt;titles&gt;&lt;title&gt;ANGSD: Analysis of Next Generation Sequencing Data&lt;/title&gt;&lt;secondary-title&gt;Bmc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Bioinformatics&lt;/abbr-1&gt;&lt;/alt-periodical&gt;&lt;volume&gt;15&lt;/volume&gt;&lt;keywords&gt;&lt;keyword&gt;next-generation sequencing&lt;/keyword&gt;&lt;keyword&gt;bioinformatics&lt;/keyword&gt;&lt;keyword&gt;population genetics&lt;/keyword&gt;&lt;keyword&gt;association studies&lt;/keyword&gt;&lt;keyword&gt;short read alignment&lt;/keyword&gt;&lt;keyword&gt;genome sequence&lt;/keyword&gt;&lt;keyword&gt;ngs data&lt;/keyword&gt;&lt;keyword&gt;association&lt;/keyword&gt;&lt;keyword&gt;genotype&lt;/keyword&gt;&lt;keyword&gt;accurate&lt;/keyword&gt;&lt;keyword&gt;history&lt;/keyword&gt;&lt;keyword&gt;statistics&lt;/keyword&gt;&lt;keyword&gt;discovery&lt;/keyword&gt;&lt;keyword&gt;framework&lt;/keyword&gt;&lt;/keywords&gt;&lt;dates&gt;&lt;year&gt;2014&lt;/year&gt;&lt;pub-dates&gt;&lt;date&gt;Nov 25&lt;/date&gt;&lt;/pub-dates&gt;&lt;/dates&gt;&lt;isbn&gt;1471-2105&lt;/isbn&gt;&lt;accession-num&gt;WOS:000347428900001&lt;/accession-num&gt;&lt;urls&gt;&lt;related-urls&gt;&lt;url&gt;&amp;lt;Go to ISI&amp;gt;://WOS:000347428900001&lt;/url&gt;&lt;/related-urls&gt;&lt;/urls&gt;&lt;electronic-resource-num&gt;ARTN 356&amp;#xD;10.1186/s12859-014-0356-4&lt;/electronic-resource-num&gt;&lt;language&gt;English&lt;/language&gt;&lt;/record&gt;&lt;/Cite&gt;&lt;/EndNote&gt;</w:instrText>
      </w:r>
      <w:r w:rsidRPr="00F91B4C">
        <w:rPr>
          <w:rFonts w:ascii="Times New Roman" w:hAnsi="Times New Roman" w:cs="Times New Roman"/>
        </w:rPr>
        <w:fldChar w:fldCharType="separate"/>
      </w:r>
      <w:r w:rsidRPr="00F91B4C">
        <w:rPr>
          <w:rFonts w:ascii="Times New Roman" w:hAnsi="Times New Roman" w:cs="Times New Roman"/>
          <w:noProof/>
          <w:vertAlign w:val="superscript"/>
        </w:rPr>
        <w:t>17</w:t>
      </w:r>
      <w:r w:rsidRPr="00F91B4C">
        <w:rPr>
          <w:rFonts w:ascii="Times New Roman" w:hAnsi="Times New Roman" w:cs="Times New Roman"/>
        </w:rPr>
        <w:fldChar w:fldCharType="end"/>
      </w:r>
      <w:r w:rsidRPr="00F91B4C">
        <w:rPr>
          <w:rFonts w:ascii="Times New Roman" w:hAnsi="Times New Roman" w:cs="Times New Roman"/>
        </w:rPr>
        <w:t xml:space="preserve">. Within ANGSD we used uniquely mapped reads with minimum map quality and base quality thresholds of 30 and 20, respectively. </w:t>
      </w:r>
    </w:p>
    <w:p w14:paraId="0319DE44" w14:textId="77777777" w:rsidR="00F91B4C" w:rsidRDefault="00F91B4C" w:rsidP="00F91B4C">
      <w:pPr>
        <w:spacing w:line="480" w:lineRule="auto"/>
        <w:rPr>
          <w:rFonts w:ascii="Times New Roman" w:hAnsi="Times New Roman" w:cs="Times New Roman"/>
          <w:b/>
          <w:bCs/>
        </w:rPr>
      </w:pPr>
    </w:p>
    <w:p w14:paraId="6D1BF0E9" w14:textId="56FD7C22" w:rsidR="00F91B4C" w:rsidRPr="00F91B4C" w:rsidRDefault="00F91B4C" w:rsidP="00F91B4C">
      <w:pPr>
        <w:spacing w:line="480" w:lineRule="auto"/>
        <w:rPr>
          <w:rFonts w:ascii="Times New Roman" w:hAnsi="Times New Roman" w:cs="Times New Roman"/>
          <w:b/>
          <w:bCs/>
        </w:rPr>
      </w:pPr>
      <w:r w:rsidRPr="00F91B4C">
        <w:rPr>
          <w:rFonts w:ascii="Times New Roman" w:hAnsi="Times New Roman" w:cs="Times New Roman"/>
          <w:b/>
          <w:bCs/>
        </w:rPr>
        <w:t xml:space="preserve">Genotyping Procedure </w:t>
      </w:r>
    </w:p>
    <w:p w14:paraId="3D5E1CBA" w14:textId="6E10E248" w:rsidR="000F7D45" w:rsidRPr="00C81335" w:rsidRDefault="00F91B4C" w:rsidP="00C81335">
      <w:pPr>
        <w:spacing w:line="480" w:lineRule="auto"/>
        <w:ind w:firstLine="720"/>
        <w:rPr>
          <w:rFonts w:ascii="Times New Roman" w:hAnsi="Times New Roman" w:cs="Times New Roman"/>
        </w:rPr>
      </w:pPr>
      <w:r w:rsidRPr="00F91B4C">
        <w:rPr>
          <w:rFonts w:ascii="Times New Roman" w:hAnsi="Times New Roman" w:cs="Times New Roman"/>
        </w:rPr>
        <w:t xml:space="preserve">We used a desktop computer with two Intel Xeon CPUs E5-2637 v3@3.50GHs and 256Gb of memory to perform our analysis (Affymetrix recommends 32Gb of memory). Overall, the “Best Practices Workflow” performs quality control (QC) analysis for samples and plates, genotypes those samples that pass the pre-defined QC thresholds, and then categorizes the probe sets to identify those whose genotypes are recommended for statistical test in the study. We ran the off- target variants (OTV) caller algorithm to identify miscalled clusters. The OTV caller function performs post-processing analysis to identify miscalled clustering and identify which samples should be in the OTV cluster and which samples should remain in the AA, AB, or BB clusters. Samples in the OTV cluster are re-labeled as OTV. We also obtained the </w:t>
      </w:r>
      <w:proofErr w:type="spellStart"/>
      <w:r w:rsidRPr="00F91B4C">
        <w:rPr>
          <w:rFonts w:ascii="Times New Roman" w:hAnsi="Times New Roman" w:cs="Times New Roman"/>
        </w:rPr>
        <w:t>SSToll</w:t>
      </w:r>
      <w:proofErr w:type="spellEnd"/>
      <w:r w:rsidRPr="00F91B4C">
        <w:rPr>
          <w:rFonts w:ascii="Times New Roman" w:hAnsi="Times New Roman" w:cs="Times New Roman"/>
        </w:rPr>
        <w:t xml:space="preserve"> from Affymetrix to create population specific priors.</w:t>
      </w:r>
    </w:p>
    <w:sectPr w:rsidR="000F7D45" w:rsidRPr="00C81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4C"/>
    <w:rsid w:val="000F7D45"/>
    <w:rsid w:val="001146B7"/>
    <w:rsid w:val="00114D45"/>
    <w:rsid w:val="003358EA"/>
    <w:rsid w:val="0035580E"/>
    <w:rsid w:val="0054519C"/>
    <w:rsid w:val="008D6537"/>
    <w:rsid w:val="00945189"/>
    <w:rsid w:val="009856BF"/>
    <w:rsid w:val="00991CA0"/>
    <w:rsid w:val="00C81335"/>
    <w:rsid w:val="00D90935"/>
    <w:rsid w:val="00EA494D"/>
    <w:rsid w:val="00F9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F4EF"/>
  <w15:chartTrackingRefBased/>
  <w15:docId w15:val="{B6DEFF15-C400-4494-A08F-8D10EBA3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B4C"/>
    <w:pPr>
      <w:spacing w:after="0" w:line="240" w:lineRule="auto"/>
    </w:pPr>
    <w:rPr>
      <w:kern w:val="0"/>
      <w:sz w:val="24"/>
      <w:szCs w:val="24"/>
      <w14:ligatures w14:val="none"/>
    </w:rPr>
  </w:style>
  <w:style w:type="paragraph" w:styleId="Heading4">
    <w:name w:val="heading 4"/>
    <w:basedOn w:val="Normal"/>
    <w:link w:val="Heading4Char"/>
    <w:uiPriority w:val="9"/>
    <w:qFormat/>
    <w:rsid w:val="00EA494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1B4C"/>
    <w:rPr>
      <w:sz w:val="16"/>
      <w:szCs w:val="16"/>
    </w:rPr>
  </w:style>
  <w:style w:type="paragraph" w:styleId="CommentText">
    <w:name w:val="annotation text"/>
    <w:basedOn w:val="Normal"/>
    <w:link w:val="CommentTextChar"/>
    <w:uiPriority w:val="99"/>
    <w:unhideWhenUsed/>
    <w:rsid w:val="00F91B4C"/>
    <w:rPr>
      <w:sz w:val="20"/>
      <w:szCs w:val="20"/>
    </w:rPr>
  </w:style>
  <w:style w:type="character" w:customStyle="1" w:styleId="CommentTextChar">
    <w:name w:val="Comment Text Char"/>
    <w:basedOn w:val="DefaultParagraphFont"/>
    <w:link w:val="CommentText"/>
    <w:uiPriority w:val="99"/>
    <w:rsid w:val="00F91B4C"/>
    <w:rPr>
      <w:kern w:val="0"/>
      <w:sz w:val="20"/>
      <w:szCs w:val="20"/>
      <w14:ligatures w14:val="none"/>
    </w:rPr>
  </w:style>
  <w:style w:type="paragraph" w:styleId="BalloonText">
    <w:name w:val="Balloon Text"/>
    <w:basedOn w:val="Normal"/>
    <w:link w:val="BalloonTextChar"/>
    <w:uiPriority w:val="99"/>
    <w:semiHidden/>
    <w:unhideWhenUsed/>
    <w:rsid w:val="009856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6BF"/>
    <w:rPr>
      <w:rFonts w:ascii="Times New Roman" w:hAnsi="Times New Roman" w:cs="Times New Roman"/>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9856BF"/>
    <w:rPr>
      <w:b/>
      <w:bCs/>
    </w:rPr>
  </w:style>
  <w:style w:type="character" w:customStyle="1" w:styleId="CommentSubjectChar">
    <w:name w:val="Comment Subject Char"/>
    <w:basedOn w:val="CommentTextChar"/>
    <w:link w:val="CommentSubject"/>
    <w:uiPriority w:val="99"/>
    <w:semiHidden/>
    <w:rsid w:val="009856BF"/>
    <w:rPr>
      <w:b/>
      <w:bCs/>
      <w:kern w:val="0"/>
      <w:sz w:val="20"/>
      <w:szCs w:val="20"/>
      <w14:ligatures w14:val="none"/>
    </w:rPr>
  </w:style>
  <w:style w:type="paragraph" w:styleId="Revision">
    <w:name w:val="Revision"/>
    <w:hidden/>
    <w:uiPriority w:val="99"/>
    <w:semiHidden/>
    <w:rsid w:val="00114D45"/>
    <w:pPr>
      <w:spacing w:after="0" w:line="240" w:lineRule="auto"/>
    </w:pPr>
    <w:rPr>
      <w:kern w:val="0"/>
      <w:sz w:val="24"/>
      <w:szCs w:val="24"/>
      <w14:ligatures w14:val="none"/>
    </w:rPr>
  </w:style>
  <w:style w:type="character" w:customStyle="1" w:styleId="Heading4Char">
    <w:name w:val="Heading 4 Char"/>
    <w:basedOn w:val="DefaultParagraphFont"/>
    <w:link w:val="Heading4"/>
    <w:uiPriority w:val="9"/>
    <w:rsid w:val="00EA494D"/>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EA494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A49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7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2380</Words>
  <Characters>13567</Characters>
  <Application>Microsoft Office Word</Application>
  <DocSecurity>0</DocSecurity>
  <Lines>1938</Lines>
  <Paragraphs>1594</Paragraphs>
  <ScaleCrop>false</ScaleCrop>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Corley, Margaret</dc:creator>
  <cp:keywords/>
  <dc:description/>
  <cp:lastModifiedBy>Cosme, Luciano</cp:lastModifiedBy>
  <cp:revision>7</cp:revision>
  <dcterms:created xsi:type="dcterms:W3CDTF">2023-09-30T12:46:00Z</dcterms:created>
  <dcterms:modified xsi:type="dcterms:W3CDTF">2023-10-27T16:08:00Z</dcterms:modified>
</cp:coreProperties>
</file>