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2956B6" w14:textId="5036C6EB" w:rsidR="00DE162C" w:rsidRDefault="00DE162C" w:rsidP="00222000">
      <w:pPr>
        <w:pStyle w:val="berschrift1"/>
        <w:spacing w:before="0"/>
        <w:jc w:val="center"/>
        <w:rPr>
          <w:b/>
          <w:bCs/>
        </w:rPr>
      </w:pPr>
      <w:r>
        <w:rPr>
          <w:b/>
          <w:bCs/>
        </w:rPr>
        <w:t>Additional File 2</w:t>
      </w:r>
    </w:p>
    <w:p w14:paraId="4D840418" w14:textId="77777777" w:rsidR="00DE162C" w:rsidRPr="00DE162C" w:rsidRDefault="00DE162C" w:rsidP="00222000">
      <w:pPr>
        <w:spacing w:line="360" w:lineRule="auto"/>
      </w:pPr>
    </w:p>
    <w:p w14:paraId="2EA7E0EA" w14:textId="3274AD8E" w:rsidR="006A611D" w:rsidRDefault="00686A18" w:rsidP="00222000">
      <w:pPr>
        <w:pStyle w:val="berschrift1"/>
        <w:spacing w:before="0"/>
        <w:rPr>
          <w:b/>
          <w:bCs/>
        </w:rPr>
      </w:pPr>
      <w:r w:rsidRPr="00686A18">
        <w:rPr>
          <w:b/>
          <w:bCs/>
        </w:rPr>
        <w:t>Quantifying microbial robustness in dynamic environments using microfluidic single-cell cultivation</w:t>
      </w:r>
      <w:r w:rsidR="006A611D">
        <w:rPr>
          <w:b/>
          <w:bCs/>
        </w:rPr>
        <w:t xml:space="preserve"> </w:t>
      </w:r>
    </w:p>
    <w:p w14:paraId="796C42C0" w14:textId="77777777" w:rsidR="006A611D" w:rsidRDefault="006A611D" w:rsidP="00222000">
      <w:pPr>
        <w:spacing w:after="0" w:line="360" w:lineRule="auto"/>
        <w:rPr>
          <w:b/>
          <w:bCs/>
          <w:sz w:val="24"/>
          <w:szCs w:val="24"/>
        </w:rPr>
      </w:pPr>
    </w:p>
    <w:p w14:paraId="4949C679" w14:textId="4BD8E294" w:rsidR="006A611D" w:rsidRPr="008F5BC4" w:rsidRDefault="006A611D" w:rsidP="00222000">
      <w:pPr>
        <w:spacing w:after="0"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Luisa Blöbaum</w:t>
      </w:r>
      <w:r w:rsidRPr="00FF078D">
        <w:rPr>
          <w:b/>
          <w:bCs/>
          <w:sz w:val="24"/>
          <w:szCs w:val="24"/>
          <w:vertAlign w:val="superscript"/>
        </w:rPr>
        <w:t>§</w:t>
      </w:r>
      <w:r w:rsidRPr="000F7E61">
        <w:rPr>
          <w:b/>
          <w:bCs/>
          <w:sz w:val="24"/>
          <w:szCs w:val="24"/>
          <w:vertAlign w:val="superscript"/>
        </w:rPr>
        <w:t>1</w:t>
      </w:r>
      <w:r>
        <w:rPr>
          <w:b/>
          <w:bCs/>
          <w:sz w:val="24"/>
          <w:szCs w:val="24"/>
          <w:vertAlign w:val="superscript"/>
        </w:rPr>
        <w:t>,2</w:t>
      </w:r>
      <w:r w:rsidRPr="000F7E61">
        <w:rPr>
          <w:b/>
          <w:bCs/>
          <w:sz w:val="24"/>
          <w:szCs w:val="24"/>
        </w:rPr>
        <w:t>, Luca Torello Pianale</w:t>
      </w:r>
      <w:r w:rsidRPr="00FF078D">
        <w:rPr>
          <w:b/>
          <w:bCs/>
          <w:sz w:val="24"/>
          <w:szCs w:val="24"/>
          <w:vertAlign w:val="superscript"/>
        </w:rPr>
        <w:t>§</w:t>
      </w:r>
      <w:r>
        <w:rPr>
          <w:b/>
          <w:bCs/>
          <w:sz w:val="24"/>
          <w:szCs w:val="24"/>
          <w:vertAlign w:val="superscript"/>
        </w:rPr>
        <w:t>3</w:t>
      </w:r>
      <w:r>
        <w:rPr>
          <w:b/>
          <w:bCs/>
          <w:sz w:val="24"/>
          <w:szCs w:val="24"/>
        </w:rPr>
        <w:t xml:space="preserve">, </w:t>
      </w:r>
      <w:r w:rsidRPr="000F7E61">
        <w:rPr>
          <w:b/>
          <w:bCs/>
          <w:sz w:val="24"/>
          <w:szCs w:val="24"/>
        </w:rPr>
        <w:t>Lisbeth Olsson</w:t>
      </w:r>
      <w:r>
        <w:rPr>
          <w:b/>
          <w:bCs/>
          <w:sz w:val="24"/>
          <w:szCs w:val="24"/>
          <w:vertAlign w:val="superscript"/>
        </w:rPr>
        <w:t>3*</w:t>
      </w:r>
      <w:r>
        <w:rPr>
          <w:b/>
          <w:bCs/>
          <w:sz w:val="24"/>
          <w:szCs w:val="24"/>
        </w:rPr>
        <w:t xml:space="preserve">, </w:t>
      </w:r>
      <w:r w:rsidRPr="008F5BC4">
        <w:rPr>
          <w:b/>
          <w:bCs/>
          <w:sz w:val="24"/>
          <w:szCs w:val="24"/>
        </w:rPr>
        <w:t>Alexander Grünberger</w:t>
      </w:r>
      <w:r w:rsidR="002613A8">
        <w:rPr>
          <w:b/>
          <w:bCs/>
          <w:sz w:val="24"/>
          <w:szCs w:val="24"/>
        </w:rPr>
        <w:t>*</w:t>
      </w:r>
      <w:r w:rsidRPr="008F5BC4">
        <w:rPr>
          <w:b/>
          <w:bCs/>
          <w:sz w:val="24"/>
          <w:szCs w:val="24"/>
          <w:vertAlign w:val="superscript"/>
        </w:rPr>
        <w:t>1</w:t>
      </w:r>
      <w:r>
        <w:rPr>
          <w:b/>
          <w:bCs/>
          <w:sz w:val="24"/>
          <w:szCs w:val="24"/>
          <w:vertAlign w:val="superscript"/>
        </w:rPr>
        <w:t>,4</w:t>
      </w:r>
    </w:p>
    <w:p w14:paraId="2E4FDA36" w14:textId="77777777" w:rsidR="006A611D" w:rsidRDefault="006A611D" w:rsidP="00222000">
      <w:pPr>
        <w:spacing w:after="0" w:line="360" w:lineRule="auto"/>
      </w:pPr>
      <w:r w:rsidRPr="00B25485">
        <w:rPr>
          <w:vertAlign w:val="superscript"/>
        </w:rPr>
        <w:t>1</w:t>
      </w:r>
      <w:r w:rsidRPr="008F5BC4">
        <w:t xml:space="preserve">Multiscale Bioengineering, </w:t>
      </w:r>
      <w:r>
        <w:t xml:space="preserve">Technical Faculty, </w:t>
      </w:r>
      <w:r w:rsidRPr="008F5BC4">
        <w:t>Bielefeld University, Bielefeld, Germany</w:t>
      </w:r>
    </w:p>
    <w:p w14:paraId="487323AE" w14:textId="77777777" w:rsidR="006A611D" w:rsidRDefault="006A611D" w:rsidP="00222000">
      <w:pPr>
        <w:spacing w:after="0" w:line="360" w:lineRule="auto"/>
      </w:pPr>
      <w:r>
        <w:rPr>
          <w:vertAlign w:val="superscript"/>
        </w:rPr>
        <w:t>2</w:t>
      </w:r>
      <w:r w:rsidRPr="006D701A">
        <w:t>CeBiTec, Bielefeld University, Bielefeld, Germany</w:t>
      </w:r>
    </w:p>
    <w:p w14:paraId="042CB0CB" w14:textId="77777777" w:rsidR="006A611D" w:rsidRDefault="006A611D" w:rsidP="00222000">
      <w:pPr>
        <w:spacing w:after="0" w:line="360" w:lineRule="auto"/>
      </w:pPr>
      <w:r>
        <w:rPr>
          <w:vertAlign w:val="superscript"/>
        </w:rPr>
        <w:t>3</w:t>
      </w:r>
      <w:r w:rsidRPr="00B25485">
        <w:t xml:space="preserve">Industrial Biotechnology Division, Department of </w:t>
      </w:r>
      <w:r>
        <w:t>Life Sciences</w:t>
      </w:r>
      <w:r w:rsidRPr="00B25485">
        <w:t xml:space="preserve">, Chalmers </w:t>
      </w:r>
      <w:r w:rsidRPr="00FF078D">
        <w:t>University of Technology, Gothenburg, Sweden</w:t>
      </w:r>
    </w:p>
    <w:p w14:paraId="41870269" w14:textId="77777777" w:rsidR="006A611D" w:rsidRDefault="006A611D" w:rsidP="00222000">
      <w:pPr>
        <w:spacing w:after="0" w:line="360" w:lineRule="auto"/>
      </w:pPr>
      <w:r>
        <w:rPr>
          <w:vertAlign w:val="superscript"/>
        </w:rPr>
        <w:t>4</w:t>
      </w:r>
      <w:r w:rsidRPr="001E1ADE">
        <w:t>Microsystems in Bioprocess Engineering, Institute of Process Engineering in Life Sc</w:t>
      </w:r>
      <w:r>
        <w:t xml:space="preserve">iences, Karlsruhe Institute of </w:t>
      </w:r>
      <w:r w:rsidRPr="001E1ADE">
        <w:t>Technology, Karlsruhe, Germany</w:t>
      </w:r>
    </w:p>
    <w:p w14:paraId="554892D3" w14:textId="77777777" w:rsidR="00D07AD6" w:rsidRDefault="00D07AD6" w:rsidP="00222000">
      <w:pPr>
        <w:spacing w:after="0" w:line="360" w:lineRule="auto"/>
      </w:pPr>
    </w:p>
    <w:p w14:paraId="5F8DF3EF" w14:textId="77777777" w:rsidR="002613A8" w:rsidRDefault="006A611D" w:rsidP="00222000">
      <w:pPr>
        <w:spacing w:after="0" w:line="360" w:lineRule="auto"/>
      </w:pPr>
      <w:r w:rsidRPr="00FF078D">
        <w:rPr>
          <w:vertAlign w:val="superscript"/>
        </w:rPr>
        <w:t>§</w:t>
      </w:r>
      <w:r w:rsidRPr="00FF078D">
        <w:t>Equal contribution</w:t>
      </w:r>
    </w:p>
    <w:p w14:paraId="55B40F60" w14:textId="77777777" w:rsidR="002613A8" w:rsidRDefault="002613A8" w:rsidP="00222000">
      <w:pPr>
        <w:spacing w:after="0" w:line="360" w:lineRule="auto"/>
      </w:pPr>
    </w:p>
    <w:p w14:paraId="4A7F2010" w14:textId="0976C70C" w:rsidR="002B0893" w:rsidRDefault="002613A8" w:rsidP="00B714C2">
      <w:pPr>
        <w:spacing w:after="0"/>
      </w:pPr>
      <w:r>
        <w:t>*Correspondence</w:t>
      </w:r>
      <w:r w:rsidR="002B0893">
        <w:t xml:space="preserve">: </w:t>
      </w:r>
      <w:r w:rsidR="002B0893" w:rsidRPr="002B0893">
        <w:t>Alexander Grünberger</w:t>
      </w:r>
      <w:r w:rsidR="002B0893">
        <w:t xml:space="preserve"> (</w:t>
      </w:r>
      <w:hyperlink r:id="rId8" w:history="1">
        <w:r w:rsidR="00B714C2" w:rsidRPr="00EB47EC">
          <w:rPr>
            <w:rStyle w:val="Hyperlink"/>
          </w:rPr>
          <w:t>alexander.gruenberger@kit.edu</w:t>
        </w:r>
      </w:hyperlink>
      <w:r w:rsidR="002B0893">
        <w:t>).</w:t>
      </w:r>
    </w:p>
    <w:p w14:paraId="25B67D31" w14:textId="78C3B05E" w:rsidR="006A611D" w:rsidRDefault="006A611D" w:rsidP="00222000">
      <w:pPr>
        <w:spacing w:after="0" w:line="360" w:lineRule="auto"/>
      </w:pPr>
      <w:r>
        <w:br w:type="page"/>
      </w:r>
    </w:p>
    <w:p w14:paraId="6A4B2647" w14:textId="51A552EB" w:rsidR="002613A8" w:rsidRDefault="002613A8" w:rsidP="00222000">
      <w:pPr>
        <w:pStyle w:val="berschrift1"/>
      </w:pPr>
      <w:r>
        <w:lastRenderedPageBreak/>
        <w:t>Supplementary Information</w:t>
      </w:r>
    </w:p>
    <w:p w14:paraId="4F52FB24" w14:textId="77777777" w:rsidR="00BA212C" w:rsidRDefault="00BA212C" w:rsidP="00222000">
      <w:pPr>
        <w:spacing w:line="360" w:lineRule="auto"/>
        <w:jc w:val="both"/>
      </w:pPr>
    </w:p>
    <w:p w14:paraId="484B2EA2" w14:textId="77777777" w:rsidR="00A84B6D" w:rsidRDefault="002613A8" w:rsidP="00A84B6D">
      <w:pPr>
        <w:spacing w:line="360" w:lineRule="auto"/>
        <w:jc w:val="both"/>
      </w:pPr>
      <w:r>
        <w:t>The “Supplementary Figures” section includes:</w:t>
      </w:r>
    </w:p>
    <w:p w14:paraId="27BC19ED" w14:textId="288B6FB9" w:rsidR="00E3687C" w:rsidRDefault="002D25A1" w:rsidP="00A84B6D">
      <w:pPr>
        <w:pStyle w:val="Listenabsatz"/>
        <w:numPr>
          <w:ilvl w:val="0"/>
          <w:numId w:val="2"/>
        </w:numPr>
        <w:spacing w:line="360" w:lineRule="auto"/>
        <w:jc w:val="both"/>
      </w:pPr>
      <w:r>
        <w:t xml:space="preserve">Microscopy </w:t>
      </w:r>
      <w:r w:rsidR="00514E35">
        <w:t>images</w:t>
      </w:r>
      <w:r w:rsidR="00E3687C">
        <w:t xml:space="preserve"> </w:t>
      </w:r>
      <w:r>
        <w:t xml:space="preserve">from the dMSCC setup </w:t>
      </w:r>
      <w:r w:rsidR="00E3687C">
        <w:t>(Supplementary Figures S1</w:t>
      </w:r>
      <w:r w:rsidR="00514E35">
        <w:rPr>
          <w:rFonts w:cstheme="minorHAnsi"/>
        </w:rPr>
        <w:t>–</w:t>
      </w:r>
      <w:r w:rsidR="00E3687C">
        <w:t>S2)</w:t>
      </w:r>
      <w:r>
        <w:t>.</w:t>
      </w:r>
    </w:p>
    <w:p w14:paraId="61E330CA" w14:textId="535D201B" w:rsidR="00E3687C" w:rsidRDefault="002D25A1" w:rsidP="00A84B6D">
      <w:pPr>
        <w:pStyle w:val="Listenabsatz"/>
        <w:numPr>
          <w:ilvl w:val="0"/>
          <w:numId w:val="2"/>
        </w:numPr>
        <w:spacing w:line="360" w:lineRule="auto"/>
        <w:jc w:val="both"/>
      </w:pPr>
      <w:r w:rsidRPr="002D25A1">
        <w:t>High</w:t>
      </w:r>
      <w:r w:rsidR="00CA5256">
        <w:t xml:space="preserve"> temporal-</w:t>
      </w:r>
      <w:r w:rsidRPr="002D25A1">
        <w:t xml:space="preserve">resolution </w:t>
      </w:r>
      <w:r w:rsidR="00514E35">
        <w:t>imag</w:t>
      </w:r>
      <w:r w:rsidR="00CA5256">
        <w:t>ing</w:t>
      </w:r>
      <w:r w:rsidRPr="002D25A1">
        <w:t xml:space="preserve"> of yeast </w:t>
      </w:r>
      <w:r w:rsidR="00E3687C">
        <w:t>(Supplementary Figure S3)</w:t>
      </w:r>
      <w:r w:rsidR="00BC3822">
        <w:t>.</w:t>
      </w:r>
    </w:p>
    <w:p w14:paraId="0D903F59" w14:textId="62CF0236" w:rsidR="00A84B6D" w:rsidRDefault="00A84B6D" w:rsidP="00A84B6D">
      <w:pPr>
        <w:pStyle w:val="Listenabsatz"/>
        <w:numPr>
          <w:ilvl w:val="0"/>
          <w:numId w:val="2"/>
        </w:numPr>
        <w:spacing w:line="360" w:lineRule="auto"/>
        <w:jc w:val="both"/>
      </w:pPr>
      <w:r>
        <w:t xml:space="preserve">Overview of cellular functions </w:t>
      </w:r>
      <w:r w:rsidR="00514E35">
        <w:t>throughout</w:t>
      </w:r>
      <w:r>
        <w:t xml:space="preserve"> the screening </w:t>
      </w:r>
      <w:r w:rsidR="00514E35">
        <w:t xml:space="preserve">period </w:t>
      </w:r>
      <w:r>
        <w:t>(Supplementary Figure S</w:t>
      </w:r>
      <w:r w:rsidR="00BC3822">
        <w:t>4</w:t>
      </w:r>
      <w:r>
        <w:t>).</w:t>
      </w:r>
    </w:p>
    <w:p w14:paraId="79860D3A" w14:textId="4E74DAC0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>Distribution of performance data (Supplementary Figure S</w:t>
      </w:r>
      <w:r w:rsidR="00BC3822">
        <w:t>5</w:t>
      </w:r>
      <w:r>
        <w:t>).</w:t>
      </w:r>
    </w:p>
    <w:p w14:paraId="26B6543F" w14:textId="34029958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 xml:space="preserve">Comparison of performance </w:t>
      </w:r>
      <w:r w:rsidR="009D0257">
        <w:t>with respect to</w:t>
      </w:r>
      <w:r>
        <w:t xml:space="preserve"> </w:t>
      </w:r>
      <w:r w:rsidR="007517C8">
        <w:t>condition</w:t>
      </w:r>
      <w:bookmarkStart w:id="0" w:name="_GoBack"/>
      <w:bookmarkEnd w:id="0"/>
      <w:r>
        <w:t xml:space="preserve"> (Supplementary Figure S</w:t>
      </w:r>
      <w:r w:rsidR="00BC3822">
        <w:t>6</w:t>
      </w:r>
      <w:r>
        <w:t>).</w:t>
      </w:r>
    </w:p>
    <w:p w14:paraId="3BCAB733" w14:textId="640F074F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 xml:space="preserve">Growth line plots </w:t>
      </w:r>
      <w:r w:rsidR="00B07E2F">
        <w:t>for distinct cell</w:t>
      </w:r>
      <w:r>
        <w:t xml:space="preserve"> subpopulations (Supplementary Figure S</w:t>
      </w:r>
      <w:r w:rsidR="00BC3822">
        <w:t>7</w:t>
      </w:r>
      <w:r>
        <w:t>).</w:t>
      </w:r>
    </w:p>
    <w:p w14:paraId="6AE2EFD9" w14:textId="62AB10AE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 xml:space="preserve">Performance distribution of functions </w:t>
      </w:r>
      <w:r w:rsidR="00B07E2F">
        <w:t xml:space="preserve">across </w:t>
      </w:r>
      <w:r>
        <w:t>subpopulation</w:t>
      </w:r>
      <w:r w:rsidR="00B07E2F">
        <w:t>s</w:t>
      </w:r>
      <w:r>
        <w:t xml:space="preserve"> (Supplementary Figure S</w:t>
      </w:r>
      <w:r w:rsidR="00BC3822">
        <w:t>8</w:t>
      </w:r>
      <w:r>
        <w:t>).</w:t>
      </w:r>
    </w:p>
    <w:p w14:paraId="1F184D3F" w14:textId="69A4FEC0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>Robustness over time (Supplementary Figure S</w:t>
      </w:r>
      <w:r w:rsidR="00BC3822">
        <w:t>9</w:t>
      </w:r>
      <w:r>
        <w:t>).</w:t>
      </w:r>
    </w:p>
    <w:p w14:paraId="025835A5" w14:textId="15B878F3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>Comparison</w:t>
      </w:r>
      <w:r w:rsidR="00334E5A">
        <w:t>s</w:t>
      </w:r>
      <w:r>
        <w:t xml:space="preserve"> of robustness </w:t>
      </w:r>
      <w:r w:rsidR="006C7918">
        <w:t>with respect to</w:t>
      </w:r>
      <w:r>
        <w:t xml:space="preserve"> </w:t>
      </w:r>
      <w:r w:rsidR="007517C8">
        <w:t>condition</w:t>
      </w:r>
      <w:r>
        <w:t xml:space="preserve"> (Supplementary </w:t>
      </w:r>
      <w:r w:rsidR="00CE4F64">
        <w:t>Figures</w:t>
      </w:r>
      <w:r>
        <w:t xml:space="preserve"> S</w:t>
      </w:r>
      <w:r w:rsidR="00BC3822">
        <w:t>10</w:t>
      </w:r>
      <w:r w:rsidR="00CE4F64">
        <w:rPr>
          <w:rFonts w:cstheme="minorHAnsi"/>
        </w:rPr>
        <w:t>–</w:t>
      </w:r>
      <w:r w:rsidR="00334E5A">
        <w:t>S11</w:t>
      </w:r>
      <w:r>
        <w:t>).</w:t>
      </w:r>
    </w:p>
    <w:p w14:paraId="0D0EA08F" w14:textId="167BBE12" w:rsidR="00C80BD8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>Robustness across populations (Supplementary Figure S</w:t>
      </w:r>
      <w:r w:rsidR="00BC3822">
        <w:t>1</w:t>
      </w:r>
      <w:r w:rsidR="00334E5A">
        <w:t>2</w:t>
      </w:r>
      <w:r>
        <w:t>).</w:t>
      </w:r>
    </w:p>
    <w:p w14:paraId="2176228B" w14:textId="60949F0A" w:rsidR="00A84B6D" w:rsidRDefault="00C80BD8" w:rsidP="00C80BD8">
      <w:pPr>
        <w:pStyle w:val="Listenabsatz"/>
        <w:numPr>
          <w:ilvl w:val="0"/>
          <w:numId w:val="2"/>
        </w:numPr>
        <w:spacing w:line="360" w:lineRule="auto"/>
        <w:jc w:val="both"/>
      </w:pPr>
      <w:r>
        <w:t>Robustness vs performance plots (Supplementary Figure S</w:t>
      </w:r>
      <w:r w:rsidR="00BC3822">
        <w:t>1</w:t>
      </w:r>
      <w:r w:rsidR="00334E5A">
        <w:t>3</w:t>
      </w:r>
      <w:r>
        <w:t>).</w:t>
      </w:r>
    </w:p>
    <w:p w14:paraId="377360BC" w14:textId="5319612E" w:rsidR="002613A8" w:rsidRDefault="002613A8" w:rsidP="00222000">
      <w:pPr>
        <w:spacing w:line="360" w:lineRule="auto"/>
        <w:ind w:left="426" w:hanging="283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5461C599" w14:textId="4614395C" w:rsidR="002613A8" w:rsidRDefault="002613A8" w:rsidP="00222000">
      <w:pPr>
        <w:pStyle w:val="berschrift1"/>
      </w:pPr>
      <w:r>
        <w:lastRenderedPageBreak/>
        <w:t>Supplementary Figures</w:t>
      </w:r>
    </w:p>
    <w:p w14:paraId="558A8866" w14:textId="492647E7" w:rsidR="00904370" w:rsidRDefault="00904370"/>
    <w:p w14:paraId="04D35BB9" w14:textId="67240BEC" w:rsidR="00123D8E" w:rsidRDefault="002D452F" w:rsidP="00904370">
      <w:pPr>
        <w:jc w:val="both"/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0C1D56F3" wp14:editId="5B28D954">
            <wp:simplePos x="0" y="0"/>
            <wp:positionH relativeFrom="margin">
              <wp:align>center</wp:align>
            </wp:positionH>
            <wp:positionV relativeFrom="paragraph">
              <wp:posOffset>3810</wp:posOffset>
            </wp:positionV>
            <wp:extent cx="4241800" cy="6363335"/>
            <wp:effectExtent l="0" t="0" r="6350" b="0"/>
            <wp:wrapTopAndBottom/>
            <wp:docPr id="1590280448" name="Grafik 4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280448" name="Grafik 4" descr="Ein Bild, das Screensho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636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005F34" w14:textId="1F4BCB4D" w:rsidR="00904370" w:rsidRDefault="002D452F" w:rsidP="005312B2">
      <w:pPr>
        <w:spacing w:line="360" w:lineRule="auto"/>
        <w:jc w:val="both"/>
        <w:rPr>
          <w:lang w:val="en-US"/>
        </w:rPr>
      </w:pPr>
      <w:r w:rsidRPr="003C6762">
        <w:rPr>
          <w:b/>
        </w:rPr>
        <w:t>Supplementary Figure S</w:t>
      </w:r>
      <w:r>
        <w:rPr>
          <w:b/>
        </w:rPr>
        <w:t>1</w:t>
      </w:r>
      <w:r w:rsidR="00E926B2">
        <w:rPr>
          <w:b/>
        </w:rPr>
        <w:t>.</w:t>
      </w:r>
      <w:r w:rsidRPr="003C6762">
        <w:rPr>
          <w:b/>
        </w:rPr>
        <w:t xml:space="preserve"> </w:t>
      </w:r>
      <w:r w:rsidR="00C436AD">
        <w:rPr>
          <w:b/>
        </w:rPr>
        <w:t xml:space="preserve">Microscopy images </w:t>
      </w:r>
      <w:r w:rsidR="00850582">
        <w:rPr>
          <w:b/>
        </w:rPr>
        <w:t>from the dMSCC setup</w:t>
      </w:r>
      <w:r w:rsidRPr="003C6762">
        <w:t xml:space="preserve">. </w:t>
      </w:r>
      <w:r w:rsidR="00C10995">
        <w:t>Microscopy images showing one replicate (chamber) for each feast-starvation oscillation frequency (from 1.5</w:t>
      </w:r>
      <w:r w:rsidR="00CA5256">
        <w:t xml:space="preserve"> </w:t>
      </w:r>
      <w:r w:rsidR="00C10995">
        <w:t xml:space="preserve">to </w:t>
      </w:r>
      <w:r w:rsidR="000905CE">
        <w:t xml:space="preserve">48 min) and constant feast conditions (control). Images </w:t>
      </w:r>
      <w:r w:rsidR="00850582">
        <w:t>were taken</w:t>
      </w:r>
      <w:r w:rsidR="000905CE">
        <w:t xml:space="preserve"> at 4 h (a) and 24 h (b) from the </w:t>
      </w:r>
      <w:r w:rsidR="00CA5256">
        <w:t>onset</w:t>
      </w:r>
      <w:r w:rsidR="000905CE">
        <w:t xml:space="preserve"> of </w:t>
      </w:r>
      <w:r w:rsidR="00850582">
        <w:t>cultivation</w:t>
      </w:r>
      <w:r w:rsidR="000905CE">
        <w:t>.</w:t>
      </w:r>
      <w:r w:rsidR="00671847">
        <w:t xml:space="preserve"> Colour </w:t>
      </w:r>
      <w:r w:rsidR="00CA5256">
        <w:t>denotes</w:t>
      </w:r>
      <w:r w:rsidR="00671847">
        <w:t xml:space="preserve"> the</w:t>
      </w:r>
      <w:r w:rsidR="00CD74C3">
        <w:t xml:space="preserve"> ATP</w:t>
      </w:r>
      <w:r w:rsidR="00CA5256">
        <w:t xml:space="preserve"> </w:t>
      </w:r>
      <w:r w:rsidR="00CD74C3">
        <w:t xml:space="preserve">content </w:t>
      </w:r>
      <w:r w:rsidR="00671847">
        <w:t xml:space="preserve">inside each cell, with </w:t>
      </w:r>
      <w:r w:rsidR="00DE3F44">
        <w:t xml:space="preserve">green </w:t>
      </w:r>
      <w:r w:rsidR="00CA5256">
        <w:t>indicating</w:t>
      </w:r>
      <w:r w:rsidR="00DE3F44">
        <w:t xml:space="preserve"> </w:t>
      </w:r>
      <w:r w:rsidR="00785CC0">
        <w:t>low</w:t>
      </w:r>
      <w:r w:rsidR="00B07E2F">
        <w:t xml:space="preserve"> </w:t>
      </w:r>
      <w:r w:rsidR="00785CC0">
        <w:t xml:space="preserve">and </w:t>
      </w:r>
      <w:r w:rsidR="00B07E2F">
        <w:t xml:space="preserve">blue </w:t>
      </w:r>
      <w:r w:rsidR="00DE3F44">
        <w:t xml:space="preserve">high </w:t>
      </w:r>
      <w:r w:rsidR="00CA5256">
        <w:t>levels</w:t>
      </w:r>
      <w:r w:rsidR="00DE3F44">
        <w:t>.</w:t>
      </w:r>
      <w:r w:rsidR="00A41D71">
        <w:t xml:space="preserve"> </w:t>
      </w:r>
      <w:r w:rsidR="00523379">
        <w:t>The scale</w:t>
      </w:r>
      <w:r w:rsidR="00A41D71">
        <w:t xml:space="preserve"> bar is 15 </w:t>
      </w:r>
      <w:r w:rsidR="00A41D71">
        <w:rPr>
          <w:rFonts w:cstheme="minorHAnsi"/>
        </w:rPr>
        <w:t>µ</w:t>
      </w:r>
      <w:r w:rsidR="00A41D71">
        <w:t>m.</w:t>
      </w:r>
    </w:p>
    <w:p w14:paraId="7470C751" w14:textId="77777777" w:rsidR="00904370" w:rsidRDefault="00904370" w:rsidP="005312B2">
      <w:pPr>
        <w:spacing w:line="360" w:lineRule="auto"/>
        <w:jc w:val="both"/>
        <w:rPr>
          <w:b/>
        </w:rPr>
      </w:pPr>
      <w:r>
        <w:rPr>
          <w:b/>
        </w:rPr>
        <w:br w:type="page"/>
      </w:r>
    </w:p>
    <w:p w14:paraId="2FC0D41D" w14:textId="744F032D" w:rsidR="00123D8E" w:rsidRDefault="00123D8E" w:rsidP="005312B2">
      <w:pPr>
        <w:spacing w:line="360" w:lineRule="auto"/>
        <w:jc w:val="both"/>
        <w:rPr>
          <w:b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2336" behindDoc="0" locked="0" layoutInCell="1" allowOverlap="1" wp14:anchorId="40466FC5" wp14:editId="2F5D9B78">
            <wp:simplePos x="0" y="0"/>
            <wp:positionH relativeFrom="margin">
              <wp:align>center</wp:align>
            </wp:positionH>
            <wp:positionV relativeFrom="paragraph">
              <wp:posOffset>162</wp:posOffset>
            </wp:positionV>
            <wp:extent cx="4090035" cy="4929505"/>
            <wp:effectExtent l="0" t="0" r="5715" b="4445"/>
            <wp:wrapTopAndBottom/>
            <wp:docPr id="1296650593" name="Picture 1" descr="A screenshot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650593" name="Picture 1" descr="A screenshot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035" cy="492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7A520" w14:textId="3370D345" w:rsidR="00904370" w:rsidRDefault="00904370" w:rsidP="005312B2">
      <w:pPr>
        <w:spacing w:line="360" w:lineRule="auto"/>
        <w:jc w:val="both"/>
        <w:rPr>
          <w:lang w:val="en-US"/>
        </w:rPr>
      </w:pPr>
      <w:r>
        <w:rPr>
          <w:b/>
        </w:rPr>
        <w:t xml:space="preserve">Supplementary </w:t>
      </w:r>
      <w:r w:rsidRPr="00C73E8C">
        <w:rPr>
          <w:b/>
        </w:rPr>
        <w:t xml:space="preserve">Figure </w:t>
      </w:r>
      <w:r>
        <w:rPr>
          <w:b/>
        </w:rPr>
        <w:t>S2</w:t>
      </w:r>
      <w:r w:rsidR="00523379">
        <w:rPr>
          <w:b/>
        </w:rPr>
        <w:t>. Pseudohyphal growth in the dMSCC setup</w:t>
      </w:r>
      <w:r w:rsidR="00523379" w:rsidRPr="003C6762">
        <w:t xml:space="preserve">. </w:t>
      </w:r>
      <w:r w:rsidR="00523379">
        <w:t xml:space="preserve">Microscopy images showing one replicate (chamber) for each feast-starvation oscillation frequency (from 1.5 to 48 min) and constant feast conditions (control). Images were taken at 20 h from the </w:t>
      </w:r>
      <w:r w:rsidR="00CA5256">
        <w:t>onset</w:t>
      </w:r>
      <w:r w:rsidR="00523379">
        <w:t xml:space="preserve"> of cultivation. Colour </w:t>
      </w:r>
      <w:r w:rsidR="00CA5256">
        <w:t>denotes</w:t>
      </w:r>
      <w:r w:rsidR="00523379">
        <w:t xml:space="preserve"> the</w:t>
      </w:r>
      <w:r w:rsidR="00CA5256">
        <w:t xml:space="preserve"> </w:t>
      </w:r>
      <w:r w:rsidR="00523379">
        <w:t>ATP</w:t>
      </w:r>
      <w:r w:rsidR="00CA5256">
        <w:t xml:space="preserve"> </w:t>
      </w:r>
      <w:r w:rsidR="00CD74C3">
        <w:t xml:space="preserve">content </w:t>
      </w:r>
      <w:r w:rsidR="00523379">
        <w:t xml:space="preserve">inside each cell, with green </w:t>
      </w:r>
      <w:r w:rsidR="00CA5256">
        <w:t>indicating</w:t>
      </w:r>
      <w:r w:rsidR="00523379">
        <w:t xml:space="preserve"> low and </w:t>
      </w:r>
      <w:r w:rsidR="00CE4F64">
        <w:t xml:space="preserve">blue </w:t>
      </w:r>
      <w:r w:rsidR="00523379">
        <w:t xml:space="preserve">high </w:t>
      </w:r>
      <w:r w:rsidR="00CA5256">
        <w:t>levels</w:t>
      </w:r>
      <w:r w:rsidR="00523379">
        <w:t>.</w:t>
      </w:r>
      <w:r w:rsidR="009D2C84">
        <w:t xml:space="preserve"> </w:t>
      </w:r>
      <w:r w:rsidR="00CA5256">
        <w:t>In cells subjected</w:t>
      </w:r>
      <w:r w:rsidR="00CE4F64">
        <w:t xml:space="preserve"> to</w:t>
      </w:r>
      <w:r w:rsidR="009D2C84">
        <w:t xml:space="preserve"> oscillations</w:t>
      </w:r>
      <w:r w:rsidR="00CE4F64">
        <w:t xml:space="preserve"> of 1.5 and 6 min</w:t>
      </w:r>
      <w:r w:rsidR="009D2C84">
        <w:t>, pseudohyphal growth</w:t>
      </w:r>
      <w:r w:rsidR="00CE4F64">
        <w:t xml:space="preserve"> </w:t>
      </w:r>
      <w:r w:rsidR="00CA5256">
        <w:t>was observed</w:t>
      </w:r>
      <w:r w:rsidR="009D2C84">
        <w:t xml:space="preserve">, as shown </w:t>
      </w:r>
      <w:r w:rsidR="00CA5256">
        <w:t>by red arrows</w:t>
      </w:r>
      <w:r w:rsidR="00CE4F64">
        <w:t xml:space="preserve"> </w:t>
      </w:r>
      <w:r w:rsidR="009D2C84">
        <w:t xml:space="preserve">in enlarged </w:t>
      </w:r>
      <w:r w:rsidR="00CE4F64">
        <w:t>images</w:t>
      </w:r>
      <w:r w:rsidR="008C03B9">
        <w:t>.</w:t>
      </w:r>
      <w:r w:rsidR="00523379">
        <w:t xml:space="preserve"> The scale bar is 15 </w:t>
      </w:r>
      <w:r w:rsidR="00523379">
        <w:rPr>
          <w:rFonts w:cstheme="minorHAnsi"/>
        </w:rPr>
        <w:t>µ</w:t>
      </w:r>
      <w:r w:rsidR="00523379">
        <w:t>m.</w:t>
      </w:r>
    </w:p>
    <w:p w14:paraId="57D2FE18" w14:textId="77777777" w:rsidR="00904370" w:rsidRDefault="00904370" w:rsidP="005312B2">
      <w:pPr>
        <w:spacing w:line="360" w:lineRule="auto"/>
        <w:jc w:val="both"/>
        <w:rPr>
          <w:b/>
        </w:rPr>
      </w:pPr>
      <w:r>
        <w:rPr>
          <w:b/>
        </w:rPr>
        <w:br w:type="page"/>
      </w:r>
    </w:p>
    <w:p w14:paraId="2966A46B" w14:textId="3999B703" w:rsidR="00F6650D" w:rsidRDefault="00D60FB4" w:rsidP="005312B2">
      <w:pPr>
        <w:spacing w:line="360" w:lineRule="auto"/>
        <w:jc w:val="both"/>
        <w:rPr>
          <w:b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4384" behindDoc="0" locked="0" layoutInCell="1" allowOverlap="1" wp14:anchorId="3827A469" wp14:editId="2397EF7C">
            <wp:simplePos x="0" y="0"/>
            <wp:positionH relativeFrom="margin">
              <wp:align>center</wp:align>
            </wp:positionH>
            <wp:positionV relativeFrom="paragraph">
              <wp:posOffset>443</wp:posOffset>
            </wp:positionV>
            <wp:extent cx="4912404" cy="6198649"/>
            <wp:effectExtent l="0" t="0" r="2540" b="0"/>
            <wp:wrapTopAndBottom/>
            <wp:docPr id="1680803254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803254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2" t="4270"/>
                    <a:stretch/>
                  </pic:blipFill>
                  <pic:spPr bwMode="auto">
                    <a:xfrm>
                      <a:off x="0" y="0"/>
                      <a:ext cx="4912404" cy="6198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139FD0" w14:textId="1C4D7949" w:rsidR="00904370" w:rsidRDefault="00904370" w:rsidP="005312B2">
      <w:pPr>
        <w:spacing w:line="360" w:lineRule="auto"/>
        <w:jc w:val="both"/>
        <w:rPr>
          <w:lang w:val="en-US"/>
        </w:rPr>
      </w:pPr>
      <w:r>
        <w:rPr>
          <w:b/>
        </w:rPr>
        <w:t xml:space="preserve">Supplementary </w:t>
      </w:r>
      <w:r w:rsidRPr="00C73E8C">
        <w:rPr>
          <w:b/>
        </w:rPr>
        <w:t>Figure S</w:t>
      </w:r>
      <w:r>
        <w:rPr>
          <w:b/>
        </w:rPr>
        <w:t xml:space="preserve">3. </w:t>
      </w:r>
      <w:r w:rsidR="00C01B37">
        <w:rPr>
          <w:b/>
        </w:rPr>
        <w:t>High</w:t>
      </w:r>
      <w:r w:rsidR="00CA5256">
        <w:rPr>
          <w:b/>
        </w:rPr>
        <w:t xml:space="preserve"> temporal-</w:t>
      </w:r>
      <w:r w:rsidR="00C01B37">
        <w:rPr>
          <w:b/>
        </w:rPr>
        <w:t>resolution imaging</w:t>
      </w:r>
      <w:r w:rsidR="005D0962">
        <w:rPr>
          <w:b/>
        </w:rPr>
        <w:t xml:space="preserve"> of yeast in feast-starvation oscillations</w:t>
      </w:r>
      <w:r>
        <w:rPr>
          <w:b/>
        </w:rPr>
        <w:t>.</w:t>
      </w:r>
      <w:r w:rsidRPr="00C73E8C">
        <w:rPr>
          <w:b/>
        </w:rPr>
        <w:t xml:space="preserve"> </w:t>
      </w:r>
      <w:r w:rsidR="005312B2">
        <w:t xml:space="preserve">Line plots </w:t>
      </w:r>
      <w:r w:rsidR="00CA5256">
        <w:t>indicate</w:t>
      </w:r>
      <w:r w:rsidR="005312B2">
        <w:t xml:space="preserve"> ATP levels </w:t>
      </w:r>
      <w:r w:rsidR="00CA5256">
        <w:t>in</w:t>
      </w:r>
      <w:r w:rsidR="005312B2">
        <w:t xml:space="preserve"> cells </w:t>
      </w:r>
      <w:r w:rsidR="00157FEE">
        <w:t>exposed for 2 h to oscillating feast-glucose conditions</w:t>
      </w:r>
      <w:r w:rsidR="00E9771D">
        <w:t xml:space="preserve"> (1.</w:t>
      </w:r>
      <w:r w:rsidR="00CA5256">
        <w:t>5</w:t>
      </w:r>
      <w:r w:rsidR="00E9771D">
        <w:t xml:space="preserve"> and 6 </w:t>
      </w:r>
      <w:r w:rsidR="00CA5256">
        <w:t>min</w:t>
      </w:r>
      <w:r w:rsidR="00E9771D">
        <w:t>)</w:t>
      </w:r>
      <w:r w:rsidR="00157FEE">
        <w:t xml:space="preserve"> </w:t>
      </w:r>
      <w:r w:rsidR="005312B2">
        <w:t>or constant feast conditions</w:t>
      </w:r>
      <w:r w:rsidR="00480235">
        <w:t xml:space="preserve"> (control)</w:t>
      </w:r>
      <w:r>
        <w:rPr>
          <w:lang w:val="en-US"/>
        </w:rPr>
        <w:t>.</w:t>
      </w:r>
      <w:r w:rsidR="005312B2">
        <w:rPr>
          <w:lang w:val="en-US"/>
        </w:rPr>
        <w:t xml:space="preserve"> </w:t>
      </w:r>
      <w:r w:rsidR="005D0962">
        <w:rPr>
          <w:lang w:val="en-US"/>
        </w:rPr>
        <w:t xml:space="preserve">ATP levels were monitored using the fluorescent biosensor QUEEN-2m. </w:t>
      </w:r>
      <w:r w:rsidR="00CA5256">
        <w:rPr>
          <w:lang w:val="en-US"/>
        </w:rPr>
        <w:t>Images</w:t>
      </w:r>
      <w:r w:rsidR="005312B2">
        <w:rPr>
          <w:lang w:val="en-US"/>
        </w:rPr>
        <w:t xml:space="preserve"> were taken every 17 </w:t>
      </w:r>
      <w:r w:rsidR="00CA5256">
        <w:rPr>
          <w:lang w:val="en-US"/>
        </w:rPr>
        <w:t>s</w:t>
      </w:r>
      <w:r w:rsidR="005312B2">
        <w:rPr>
          <w:lang w:val="en-US"/>
        </w:rPr>
        <w:t>. Each line</w:t>
      </w:r>
      <w:r w:rsidR="00847617">
        <w:rPr>
          <w:lang w:val="en-US"/>
        </w:rPr>
        <w:t xml:space="preserve"> </w:t>
      </w:r>
      <w:r w:rsidR="005312B2">
        <w:rPr>
          <w:lang w:val="en-US"/>
        </w:rPr>
        <w:t>plot represent</w:t>
      </w:r>
      <w:r w:rsidR="00847617">
        <w:rPr>
          <w:lang w:val="en-US"/>
        </w:rPr>
        <w:t xml:space="preserve">s </w:t>
      </w:r>
      <w:r w:rsidR="00B13EF9">
        <w:rPr>
          <w:lang w:val="en-US"/>
        </w:rPr>
        <w:t>a single</w:t>
      </w:r>
      <w:r w:rsidR="00847617">
        <w:rPr>
          <w:lang w:val="en-US"/>
        </w:rPr>
        <w:t xml:space="preserve"> replicate (chamber</w:t>
      </w:r>
      <w:r w:rsidR="00803218">
        <w:rPr>
          <w:lang w:val="en-US"/>
        </w:rPr>
        <w:t>,</w:t>
      </w:r>
      <w:r w:rsidR="00CA5256">
        <w:rPr>
          <w:lang w:val="en-US"/>
        </w:rPr>
        <w:t xml:space="preserve"> </w:t>
      </w:r>
      <w:r w:rsidR="00B13EF9">
        <w:rPr>
          <w:lang w:val="en-US"/>
        </w:rPr>
        <w:t>named</w:t>
      </w:r>
      <w:r w:rsidR="00847617">
        <w:rPr>
          <w:lang w:val="en-US"/>
        </w:rPr>
        <w:t xml:space="preserve"> </w:t>
      </w:r>
      <w:r w:rsidR="00CA5256">
        <w:rPr>
          <w:lang w:val="en-US"/>
        </w:rPr>
        <w:t>as</w:t>
      </w:r>
      <w:r w:rsidR="00847617">
        <w:rPr>
          <w:lang w:val="en-US"/>
        </w:rPr>
        <w:t xml:space="preserve"> “XY”</w:t>
      </w:r>
      <w:r w:rsidR="00B13EF9">
        <w:rPr>
          <w:lang w:val="en-US"/>
        </w:rPr>
        <w:t>)</w:t>
      </w:r>
      <w:r w:rsidR="00847617">
        <w:rPr>
          <w:lang w:val="en-US"/>
        </w:rPr>
        <w:t xml:space="preserve">. </w:t>
      </w:r>
      <w:r w:rsidR="00DB59C6">
        <w:rPr>
          <w:lang w:val="en-US"/>
        </w:rPr>
        <w:t>The standard</w:t>
      </w:r>
      <w:r w:rsidR="005312B2">
        <w:rPr>
          <w:lang w:val="en-US"/>
        </w:rPr>
        <w:t xml:space="preserve"> deviation </w:t>
      </w:r>
      <w:r w:rsidR="00DB59C6">
        <w:rPr>
          <w:lang w:val="en-US"/>
        </w:rPr>
        <w:t>corresponds to</w:t>
      </w:r>
      <w:r w:rsidR="005312B2">
        <w:rPr>
          <w:lang w:val="en-US"/>
        </w:rPr>
        <w:t xml:space="preserve"> the distribution of ATP levels across the cell population </w:t>
      </w:r>
      <w:r w:rsidR="00503CE5">
        <w:rPr>
          <w:lang w:val="en-US"/>
        </w:rPr>
        <w:t>at</w:t>
      </w:r>
      <w:r w:rsidR="005312B2">
        <w:rPr>
          <w:lang w:val="en-US"/>
        </w:rPr>
        <w:t xml:space="preserve"> each time</w:t>
      </w:r>
      <w:r w:rsidR="00DB59C6">
        <w:rPr>
          <w:lang w:val="en-US"/>
        </w:rPr>
        <w:t xml:space="preserve"> </w:t>
      </w:r>
      <w:r w:rsidR="005312B2">
        <w:rPr>
          <w:lang w:val="en-US"/>
        </w:rPr>
        <w:t>point in each chamber.</w:t>
      </w:r>
    </w:p>
    <w:p w14:paraId="1BEF3D69" w14:textId="77777777" w:rsidR="00904370" w:rsidRDefault="00904370" w:rsidP="00904370">
      <w:pPr>
        <w:jc w:val="both"/>
        <w:rPr>
          <w:lang w:val="en-US"/>
        </w:rPr>
      </w:pPr>
    </w:p>
    <w:p w14:paraId="46DA8D73" w14:textId="112A475C" w:rsidR="00904370" w:rsidRDefault="00904370" w:rsidP="00904370">
      <w:pPr>
        <w:jc w:val="both"/>
      </w:pPr>
      <w:r>
        <w:rPr>
          <w:lang w:val="en-US"/>
        </w:rPr>
        <w:t xml:space="preserve"> </w:t>
      </w:r>
      <w:r>
        <w:br w:type="page"/>
      </w:r>
    </w:p>
    <w:p w14:paraId="09D3C300" w14:textId="77777777" w:rsidR="00D80D27" w:rsidRPr="00D80D27" w:rsidRDefault="00D80D27" w:rsidP="00222000">
      <w:pPr>
        <w:spacing w:line="360" w:lineRule="auto"/>
        <w:sectPr w:rsidR="00D80D27" w:rsidRPr="00D80D27" w:rsidSect="00B13C9B">
          <w:footerReference w:type="default" r:id="rId12"/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57C07B0" w14:textId="77777777" w:rsidR="00FE4DEB" w:rsidRDefault="00FE4DEB" w:rsidP="00FE4DEB">
      <w:pPr>
        <w:spacing w:line="360" w:lineRule="auto"/>
        <w:jc w:val="both"/>
        <w:rPr>
          <w:vertAlign w:val="superscript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 wp14:anchorId="2E216059" wp14:editId="68241B9D">
            <wp:simplePos x="0" y="0"/>
            <wp:positionH relativeFrom="margin">
              <wp:align>right</wp:align>
            </wp:positionH>
            <wp:positionV relativeFrom="paragraph">
              <wp:posOffset>161</wp:posOffset>
            </wp:positionV>
            <wp:extent cx="9071610" cy="4533265"/>
            <wp:effectExtent l="0" t="0" r="0" b="635"/>
            <wp:wrapTopAndBottom/>
            <wp:docPr id="817126643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126643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453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74CFC9" w14:textId="2AE5CB35" w:rsidR="00D80D27" w:rsidRPr="00FE4DEB" w:rsidRDefault="00315122" w:rsidP="00FE4DEB">
      <w:pPr>
        <w:spacing w:line="360" w:lineRule="auto"/>
        <w:jc w:val="both"/>
        <w:rPr>
          <w:vertAlign w:val="superscript"/>
        </w:rPr>
        <w:sectPr w:rsidR="00D80D27" w:rsidRPr="00FE4DEB" w:rsidSect="00B13C9B">
          <w:type w:val="continuous"/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  <w:r>
        <w:rPr>
          <w:b/>
        </w:rPr>
        <w:t xml:space="preserve">Supplementary </w:t>
      </w:r>
      <w:r w:rsidR="006A611D" w:rsidRPr="00C73E8C">
        <w:rPr>
          <w:b/>
        </w:rPr>
        <w:t>Figure S</w:t>
      </w:r>
      <w:r w:rsidR="00E3687C">
        <w:rPr>
          <w:b/>
        </w:rPr>
        <w:t>4</w:t>
      </w:r>
      <w:r>
        <w:rPr>
          <w:b/>
        </w:rPr>
        <w:t>.</w:t>
      </w:r>
      <w:r w:rsidR="006A611D" w:rsidRPr="00C73E8C">
        <w:rPr>
          <w:b/>
        </w:rPr>
        <w:t xml:space="preserve"> </w:t>
      </w:r>
      <w:r w:rsidR="00C73E8C" w:rsidRPr="00C73E8C">
        <w:rPr>
          <w:b/>
        </w:rPr>
        <w:t xml:space="preserve">Overview of cellular functions </w:t>
      </w:r>
      <w:r w:rsidR="00DB59C6">
        <w:rPr>
          <w:b/>
        </w:rPr>
        <w:t>throughout the screening period</w:t>
      </w:r>
      <w:r w:rsidR="00C73E8C" w:rsidRPr="00C73E8C">
        <w:rPr>
          <w:b/>
        </w:rPr>
        <w:t>.</w:t>
      </w:r>
      <w:r w:rsidR="00C73E8C">
        <w:t xml:space="preserve"> </w:t>
      </w:r>
      <w:r w:rsidR="004E2AB7">
        <w:t>Line plots for f</w:t>
      </w:r>
      <w:r w:rsidR="00503CE5">
        <w:t>unctions (b</w:t>
      </w:r>
      <w:r w:rsidR="00C73E8C">
        <w:t>udding rat</w:t>
      </w:r>
      <w:r w:rsidR="00503CE5">
        <w:t>io</w:t>
      </w:r>
      <w:r w:rsidR="00C73E8C">
        <w:t>, relative ATP concentration, cell area</w:t>
      </w:r>
      <w:r w:rsidR="00DB59C6">
        <w:t>,</w:t>
      </w:r>
      <w:r w:rsidR="00C73E8C">
        <w:t xml:space="preserve"> and cell circularity</w:t>
      </w:r>
      <w:r w:rsidR="00503CE5">
        <w:t>)</w:t>
      </w:r>
      <w:r w:rsidR="00C73E8C">
        <w:t xml:space="preserve"> </w:t>
      </w:r>
      <w:r w:rsidR="00613124">
        <w:t xml:space="preserve">of yeast </w:t>
      </w:r>
      <w:r w:rsidR="00DB59C6">
        <w:t>cells subjected to</w:t>
      </w:r>
      <w:r w:rsidR="00613124">
        <w:t xml:space="preserve"> feast-starvation </w:t>
      </w:r>
      <w:r w:rsidR="00DB59C6">
        <w:t>oscillations</w:t>
      </w:r>
      <w:r w:rsidR="00C73E8C">
        <w:t xml:space="preserve">. </w:t>
      </w:r>
      <w:r w:rsidR="00DB59C6">
        <w:t>Error</w:t>
      </w:r>
      <w:r w:rsidR="00C73E8C">
        <w:t xml:space="preserve"> bars </w:t>
      </w:r>
      <w:r w:rsidR="00DB59C6">
        <w:t>denote</w:t>
      </w:r>
      <w:r w:rsidR="00C73E8C">
        <w:t xml:space="preserve"> the standard deviation </w:t>
      </w:r>
      <w:r w:rsidR="00DB59C6">
        <w:t>within</w:t>
      </w:r>
      <w:r w:rsidR="00FE4DEB">
        <w:t xml:space="preserve"> the population-averaged performance of triplicates (</w:t>
      </w:r>
      <w:r w:rsidR="00DB59C6">
        <w:t>three</w:t>
      </w:r>
      <w:r w:rsidR="00FE4DEB">
        <w:t xml:space="preserve"> chambers)</w:t>
      </w:r>
      <w:r>
        <w:t>.</w:t>
      </w:r>
      <w:r w:rsidR="00613124">
        <w:t xml:space="preserve"> Line plots for individual chambers can be found in Additional File 3.</w:t>
      </w:r>
    </w:p>
    <w:p w14:paraId="281ADDED" w14:textId="4E4ACE26" w:rsidR="00D80D27" w:rsidRDefault="00640515" w:rsidP="00222000">
      <w:pPr>
        <w:spacing w:line="360" w:lineRule="auto"/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 wp14:anchorId="2D535D37" wp14:editId="6A1E844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403600" cy="5563235"/>
            <wp:effectExtent l="0" t="0" r="6350" b="0"/>
            <wp:wrapTopAndBottom/>
            <wp:docPr id="919624579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624579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556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B5761A" w14:textId="7B08F618" w:rsidR="0014190F" w:rsidRPr="0014190F" w:rsidRDefault="00315122" w:rsidP="00222000">
      <w:pPr>
        <w:spacing w:line="360" w:lineRule="auto"/>
        <w:jc w:val="both"/>
      </w:pPr>
      <w:r>
        <w:rPr>
          <w:b/>
        </w:rPr>
        <w:t xml:space="preserve">Supplementary </w:t>
      </w:r>
      <w:r w:rsidRPr="00C73E8C">
        <w:rPr>
          <w:b/>
        </w:rPr>
        <w:t>Figure S</w:t>
      </w:r>
      <w:r w:rsidR="009035D9">
        <w:rPr>
          <w:b/>
        </w:rPr>
        <w:t>5</w:t>
      </w:r>
      <w:r>
        <w:rPr>
          <w:b/>
        </w:rPr>
        <w:t>.</w:t>
      </w:r>
      <w:r w:rsidR="00C45A4D">
        <w:rPr>
          <w:b/>
        </w:rPr>
        <w:t xml:space="preserve"> Distribution of performance data.</w:t>
      </w:r>
      <w:r w:rsidRPr="00C73E8C">
        <w:rPr>
          <w:b/>
        </w:rPr>
        <w:t xml:space="preserve"> </w:t>
      </w:r>
      <w:r w:rsidR="00333770">
        <w:t xml:space="preserve">Distribution </w:t>
      </w:r>
      <w:r w:rsidR="0014190F" w:rsidRPr="0014190F">
        <w:rPr>
          <w:lang w:val="en-US"/>
        </w:rPr>
        <w:t xml:space="preserve">of </w:t>
      </w:r>
      <w:r w:rsidR="0014190F">
        <w:rPr>
          <w:lang w:val="en-US"/>
        </w:rPr>
        <w:t xml:space="preserve">performance </w:t>
      </w:r>
      <w:r w:rsidR="00DB59C6">
        <w:rPr>
          <w:lang w:val="en-US"/>
        </w:rPr>
        <w:t>data relative to</w:t>
      </w:r>
      <w:r>
        <w:rPr>
          <w:lang w:val="en-US"/>
        </w:rPr>
        <w:t xml:space="preserve"> </w:t>
      </w:r>
      <w:r w:rsidR="00D173AA">
        <w:rPr>
          <w:lang w:val="en-US"/>
        </w:rPr>
        <w:t>cellular functions</w:t>
      </w:r>
      <w:r w:rsidR="009905FA">
        <w:rPr>
          <w:lang w:val="en-US"/>
        </w:rPr>
        <w:t xml:space="preserve"> </w:t>
      </w:r>
      <w:r w:rsidR="00DB59C6">
        <w:rPr>
          <w:lang w:val="en-US"/>
        </w:rPr>
        <w:t>and based on</w:t>
      </w:r>
      <w:r w:rsidR="009905FA">
        <w:rPr>
          <w:lang w:val="en-US"/>
        </w:rPr>
        <w:t xml:space="preserve"> single-cell data</w:t>
      </w:r>
      <w:r w:rsidR="00DB59C6">
        <w:rPr>
          <w:lang w:val="en-US"/>
        </w:rPr>
        <w:t xml:space="preserve"> except</w:t>
      </w:r>
      <w:r w:rsidR="009905FA">
        <w:rPr>
          <w:lang w:val="en-US"/>
        </w:rPr>
        <w:t xml:space="preserve"> for budding rate, </w:t>
      </w:r>
      <w:r w:rsidR="00DB59C6">
        <w:rPr>
          <w:lang w:val="en-US"/>
        </w:rPr>
        <w:t>which was</w:t>
      </w:r>
      <w:r w:rsidR="009905FA">
        <w:rPr>
          <w:lang w:val="en-US"/>
        </w:rPr>
        <w:t xml:space="preserve"> computed at </w:t>
      </w:r>
      <w:r w:rsidR="00C45A4D">
        <w:rPr>
          <w:lang w:val="en-US"/>
        </w:rPr>
        <w:t xml:space="preserve">the </w:t>
      </w:r>
      <w:r w:rsidR="00670D09">
        <w:rPr>
          <w:lang w:val="en-US"/>
        </w:rPr>
        <w:t>chamber</w:t>
      </w:r>
      <w:r w:rsidR="009905FA">
        <w:rPr>
          <w:lang w:val="en-US"/>
        </w:rPr>
        <w:t xml:space="preserve"> level</w:t>
      </w:r>
      <w:r w:rsidR="00DB59C6">
        <w:rPr>
          <w:lang w:val="en-US"/>
        </w:rPr>
        <w:t>. Violin</w:t>
      </w:r>
      <w:r w:rsidR="003D7693">
        <w:rPr>
          <w:lang w:val="en-US"/>
        </w:rPr>
        <w:t xml:space="preserve"> plots </w:t>
      </w:r>
      <w:r w:rsidR="00DB59C6">
        <w:rPr>
          <w:lang w:val="en-US"/>
        </w:rPr>
        <w:t>encompass distinct</w:t>
      </w:r>
      <w:r w:rsidR="00C45A4D">
        <w:rPr>
          <w:lang w:val="en-US"/>
        </w:rPr>
        <w:t xml:space="preserve"> </w:t>
      </w:r>
      <w:r w:rsidR="00670D09">
        <w:rPr>
          <w:lang w:val="en-US"/>
        </w:rPr>
        <w:t>time points</w:t>
      </w:r>
      <w:r w:rsidR="00DB59C6">
        <w:rPr>
          <w:lang w:val="en-US"/>
        </w:rPr>
        <w:t xml:space="preserve"> and red</w:t>
      </w:r>
      <w:r w:rsidR="0014190F" w:rsidRPr="0014190F">
        <w:rPr>
          <w:lang w:val="en-US"/>
        </w:rPr>
        <w:t xml:space="preserve"> dots represent the mean across all cells</w:t>
      </w:r>
      <w:r w:rsidR="00C45A4D">
        <w:rPr>
          <w:lang w:val="en-US"/>
        </w:rPr>
        <w:t>/time</w:t>
      </w:r>
      <w:r w:rsidR="00DB59C6">
        <w:rPr>
          <w:lang w:val="en-US"/>
        </w:rPr>
        <w:t xml:space="preserve"> </w:t>
      </w:r>
      <w:r w:rsidR="00C45A4D">
        <w:rPr>
          <w:lang w:val="en-US"/>
        </w:rPr>
        <w:t>points in that condition</w:t>
      </w:r>
      <w:r w:rsidR="0014190F" w:rsidRPr="0014190F">
        <w:rPr>
          <w:lang w:val="en-US"/>
        </w:rPr>
        <w:t>.</w:t>
      </w:r>
      <w:r w:rsidR="00C45A4D">
        <w:rPr>
          <w:lang w:val="en-US"/>
        </w:rPr>
        <w:t xml:space="preserve"> All triplicates </w:t>
      </w:r>
      <w:r w:rsidR="00670D09">
        <w:rPr>
          <w:lang w:val="en-US"/>
        </w:rPr>
        <w:t>(</w:t>
      </w:r>
      <w:r w:rsidR="00D36BF4">
        <w:rPr>
          <w:lang w:val="en-US"/>
        </w:rPr>
        <w:t>three</w:t>
      </w:r>
      <w:r w:rsidR="00670D09">
        <w:rPr>
          <w:lang w:val="en-US"/>
        </w:rPr>
        <w:t xml:space="preserve"> chambers) </w:t>
      </w:r>
      <w:r w:rsidR="00C45A4D">
        <w:rPr>
          <w:lang w:val="en-US"/>
        </w:rPr>
        <w:t>were considered together.</w:t>
      </w:r>
      <w:r w:rsidR="006719EC">
        <w:rPr>
          <w:lang w:val="en-US"/>
        </w:rPr>
        <w:t xml:space="preserve"> Violin plots</w:t>
      </w:r>
      <w:r w:rsidR="00213762">
        <w:rPr>
          <w:lang w:val="en-US"/>
        </w:rPr>
        <w:t xml:space="preserve"> for each individual replicate (chamber) are found in Additional File 3.</w:t>
      </w:r>
      <w:r w:rsidR="0014190F" w:rsidRPr="0014190F">
        <w:rPr>
          <w:lang w:val="en-US"/>
        </w:rPr>
        <w:t xml:space="preserve"> </w:t>
      </w:r>
      <w:r w:rsidR="00D36BF4">
        <w:rPr>
          <w:lang w:val="en-US"/>
        </w:rPr>
        <w:t xml:space="preserve">Student’s </w:t>
      </w:r>
      <w:r w:rsidR="00D36BF4" w:rsidRPr="009116F4">
        <w:rPr>
          <w:i/>
          <w:iCs/>
          <w:lang w:val="en-US"/>
        </w:rPr>
        <w:t>t</w:t>
      </w:r>
      <w:r w:rsidR="00CD0E00">
        <w:rPr>
          <w:lang w:val="en-US"/>
        </w:rPr>
        <w:t>-test</w:t>
      </w:r>
      <w:r w:rsidR="00CD0E00" w:rsidRPr="00CD0E00">
        <w:rPr>
          <w:lang w:val="en-US"/>
        </w:rPr>
        <w:t xml:space="preserve"> </w:t>
      </w:r>
      <w:r w:rsidR="00CD0E00">
        <w:rPr>
          <w:lang w:val="en-US"/>
        </w:rPr>
        <w:t>was</w:t>
      </w:r>
      <w:r w:rsidR="00CD0E00" w:rsidRPr="00CD0E00">
        <w:rPr>
          <w:lang w:val="en-US"/>
        </w:rPr>
        <w:t xml:space="preserve"> performed to assess</w:t>
      </w:r>
      <w:r w:rsidR="00CD0E00">
        <w:rPr>
          <w:lang w:val="en-US"/>
        </w:rPr>
        <w:t xml:space="preserve"> s</w:t>
      </w:r>
      <w:r w:rsidR="00FD410D" w:rsidRPr="00FD410D">
        <w:rPr>
          <w:lang w:val="en-US"/>
        </w:rPr>
        <w:t xml:space="preserve">tatistical </w:t>
      </w:r>
      <w:r w:rsidR="00CD0E00">
        <w:rPr>
          <w:lang w:val="en-US"/>
        </w:rPr>
        <w:t>differences</w:t>
      </w:r>
      <w:r w:rsidR="00FD410D" w:rsidRPr="00FD410D">
        <w:rPr>
          <w:lang w:val="en-US"/>
        </w:rPr>
        <w:t xml:space="preserve"> </w:t>
      </w:r>
      <w:r w:rsidR="00200033">
        <w:rPr>
          <w:lang w:val="en-US"/>
        </w:rPr>
        <w:t>between each feast-starvation oscillation frequency and the control condition (constant feast)</w:t>
      </w:r>
      <w:r w:rsidR="00FD410D" w:rsidRPr="00FD410D">
        <w:rPr>
          <w:lang w:val="en-US"/>
        </w:rPr>
        <w:t>;</w:t>
      </w:r>
      <w:r w:rsidR="00014386">
        <w:rPr>
          <w:lang w:val="en-US"/>
        </w:rPr>
        <w:t xml:space="preserve"> </w:t>
      </w:r>
      <w:r w:rsidR="00763FDD" w:rsidRPr="00763FDD">
        <w:rPr>
          <w:lang w:val="en-US"/>
        </w:rPr>
        <w:t>****p ≤ 0.0001.</w:t>
      </w:r>
    </w:p>
    <w:p w14:paraId="68226F9F" w14:textId="576282A0" w:rsidR="00D521AB" w:rsidRDefault="00D521AB" w:rsidP="00222000">
      <w:pPr>
        <w:spacing w:line="360" w:lineRule="auto"/>
      </w:pPr>
      <w:r>
        <w:br w:type="page"/>
      </w:r>
    </w:p>
    <w:p w14:paraId="59451A74" w14:textId="4881B8CC" w:rsidR="003F2FBC" w:rsidRPr="0014190F" w:rsidRDefault="00D521AB" w:rsidP="00222000">
      <w:pPr>
        <w:spacing w:line="360" w:lineRule="auto"/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25C741AF" wp14:editId="5363BF90">
            <wp:simplePos x="0" y="0"/>
            <wp:positionH relativeFrom="margin">
              <wp:align>center</wp:align>
            </wp:positionH>
            <wp:positionV relativeFrom="paragraph">
              <wp:posOffset>162</wp:posOffset>
            </wp:positionV>
            <wp:extent cx="6159500" cy="3625850"/>
            <wp:effectExtent l="0" t="0" r="0" b="0"/>
            <wp:wrapTopAndBottom/>
            <wp:docPr id="816681924" name="Picture 3" descr="A chart of different levels of contro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681924" name="Picture 3" descr="A chart of different levels of control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2FBC">
        <w:rPr>
          <w:b/>
        </w:rPr>
        <w:t xml:space="preserve">Supplementary </w:t>
      </w:r>
      <w:r w:rsidR="003F2FBC" w:rsidRPr="00C73E8C">
        <w:rPr>
          <w:b/>
        </w:rPr>
        <w:t>Figure S</w:t>
      </w:r>
      <w:r w:rsidR="00453587">
        <w:rPr>
          <w:b/>
        </w:rPr>
        <w:t>6</w:t>
      </w:r>
      <w:r w:rsidR="003F2FBC">
        <w:rPr>
          <w:b/>
        </w:rPr>
        <w:t xml:space="preserve">. Comparison of performance </w:t>
      </w:r>
      <w:r w:rsidR="009D0257">
        <w:rPr>
          <w:b/>
        </w:rPr>
        <w:t>with respect to</w:t>
      </w:r>
      <w:r w:rsidR="00D25488">
        <w:rPr>
          <w:b/>
        </w:rPr>
        <w:t xml:space="preserve"> </w:t>
      </w:r>
      <w:r w:rsidR="007517C8">
        <w:rPr>
          <w:b/>
        </w:rPr>
        <w:t>condition</w:t>
      </w:r>
      <w:r w:rsidR="003F2FBC">
        <w:rPr>
          <w:b/>
        </w:rPr>
        <w:t>.</w:t>
      </w:r>
      <w:r w:rsidR="003F2FBC" w:rsidRPr="00C73E8C">
        <w:rPr>
          <w:b/>
        </w:rPr>
        <w:t xml:space="preserve"> </w:t>
      </w:r>
      <w:r w:rsidR="00D25488" w:rsidRPr="00D25488">
        <w:rPr>
          <w:bCs/>
        </w:rPr>
        <w:t xml:space="preserve">Performance </w:t>
      </w:r>
      <w:r w:rsidR="00D25488">
        <w:rPr>
          <w:bCs/>
        </w:rPr>
        <w:t>data</w:t>
      </w:r>
      <w:r w:rsidR="00F61461">
        <w:rPr>
          <w:bCs/>
        </w:rPr>
        <w:t xml:space="preserve"> for </w:t>
      </w:r>
      <w:r w:rsidR="00B65ACC">
        <w:rPr>
          <w:bCs/>
        </w:rPr>
        <w:t>b</w:t>
      </w:r>
      <w:r w:rsidR="00F61461">
        <w:rPr>
          <w:bCs/>
        </w:rPr>
        <w:t>udding ratio and ATP levels</w:t>
      </w:r>
      <w:r w:rsidR="00D25488">
        <w:rPr>
          <w:bCs/>
        </w:rPr>
        <w:t xml:space="preserve"> have been divided based on </w:t>
      </w:r>
      <w:r w:rsidR="00F61461">
        <w:rPr>
          <w:bCs/>
        </w:rPr>
        <w:t>whether</w:t>
      </w:r>
      <w:r w:rsidR="00D25488">
        <w:rPr>
          <w:bCs/>
        </w:rPr>
        <w:t xml:space="preserve"> they were taken du</w:t>
      </w:r>
      <w:r w:rsidR="007517C8">
        <w:rPr>
          <w:bCs/>
        </w:rPr>
        <w:t>ring a feast or starvation condition</w:t>
      </w:r>
      <w:r w:rsidR="00685AB5">
        <w:rPr>
          <w:bCs/>
        </w:rPr>
        <w:t>.</w:t>
      </w:r>
      <w:r w:rsidR="00D25488">
        <w:rPr>
          <w:bCs/>
        </w:rPr>
        <w:t xml:space="preserve"> “TOT” </w:t>
      </w:r>
      <w:r w:rsidR="00685AB5">
        <w:rPr>
          <w:bCs/>
        </w:rPr>
        <w:t xml:space="preserve">refers to data </w:t>
      </w:r>
      <w:r w:rsidR="009D0257">
        <w:rPr>
          <w:bCs/>
        </w:rPr>
        <w:t>for</w:t>
      </w:r>
      <w:r w:rsidR="00685AB5">
        <w:rPr>
          <w:bCs/>
        </w:rPr>
        <w:t xml:space="preserve"> the whole screening. </w:t>
      </w:r>
      <w:r w:rsidR="00F61461">
        <w:rPr>
          <w:bCs/>
        </w:rPr>
        <w:t xml:space="preserve">Dispersion of the data </w:t>
      </w:r>
      <w:r w:rsidR="009D0257">
        <w:rPr>
          <w:bCs/>
        </w:rPr>
        <w:t>corresponds</w:t>
      </w:r>
      <w:r w:rsidR="00F61461">
        <w:rPr>
          <w:bCs/>
        </w:rPr>
        <w:t xml:space="preserve"> to the standard deviation </w:t>
      </w:r>
      <w:r w:rsidR="009D0257">
        <w:rPr>
          <w:bCs/>
        </w:rPr>
        <w:t>across</w:t>
      </w:r>
      <w:r w:rsidR="00F61461">
        <w:rPr>
          <w:bCs/>
        </w:rPr>
        <w:t xml:space="preserve"> triplicate</w:t>
      </w:r>
      <w:r w:rsidR="00316A2B">
        <w:rPr>
          <w:bCs/>
        </w:rPr>
        <w:t>s (</w:t>
      </w:r>
      <w:r w:rsidR="00B13EF9">
        <w:rPr>
          <w:bCs/>
        </w:rPr>
        <w:t>three</w:t>
      </w:r>
      <w:r w:rsidR="00F61461">
        <w:rPr>
          <w:bCs/>
        </w:rPr>
        <w:t xml:space="preserve"> chambers</w:t>
      </w:r>
      <w:r w:rsidR="00316A2B">
        <w:rPr>
          <w:bCs/>
        </w:rPr>
        <w:t>)</w:t>
      </w:r>
      <w:r w:rsidR="00F61461">
        <w:rPr>
          <w:bCs/>
        </w:rPr>
        <w:t xml:space="preserve">. </w:t>
      </w:r>
    </w:p>
    <w:p w14:paraId="6A84227B" w14:textId="4B14BCAA" w:rsidR="00D521AB" w:rsidRDefault="00D521AB" w:rsidP="00222000">
      <w:pPr>
        <w:spacing w:line="360" w:lineRule="auto"/>
        <w:rPr>
          <w:lang w:val="en-US"/>
        </w:rPr>
      </w:pPr>
      <w:r>
        <w:rPr>
          <w:lang w:val="en-US"/>
        </w:rPr>
        <w:br w:type="page"/>
      </w:r>
    </w:p>
    <w:p w14:paraId="3AB2C12E" w14:textId="751F2B5D" w:rsidR="00D521AB" w:rsidRPr="0014190F" w:rsidRDefault="00125507" w:rsidP="00222000">
      <w:pPr>
        <w:spacing w:line="360" w:lineRule="auto"/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237CBAF1" wp14:editId="039E02C2">
            <wp:simplePos x="0" y="0"/>
            <wp:positionH relativeFrom="margin">
              <wp:align>center</wp:align>
            </wp:positionH>
            <wp:positionV relativeFrom="paragraph">
              <wp:posOffset>264</wp:posOffset>
            </wp:positionV>
            <wp:extent cx="3942715" cy="6355715"/>
            <wp:effectExtent l="0" t="0" r="635" b="6985"/>
            <wp:wrapTopAndBottom/>
            <wp:docPr id="75112772" name="Picture 4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12772" name="Picture 4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715" cy="635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80D88" w14:textId="28BBEB34" w:rsidR="00B65ACC" w:rsidRPr="0014190F" w:rsidRDefault="00B65ACC" w:rsidP="00222000">
      <w:pPr>
        <w:spacing w:line="360" w:lineRule="auto"/>
        <w:jc w:val="both"/>
      </w:pPr>
      <w:r>
        <w:rPr>
          <w:b/>
        </w:rPr>
        <w:t xml:space="preserve">Supplementary </w:t>
      </w:r>
      <w:r w:rsidRPr="00C73E8C">
        <w:rPr>
          <w:b/>
        </w:rPr>
        <w:t>Figure S</w:t>
      </w:r>
      <w:r w:rsidR="00453587">
        <w:rPr>
          <w:b/>
        </w:rPr>
        <w:t>7</w:t>
      </w:r>
      <w:r>
        <w:rPr>
          <w:b/>
        </w:rPr>
        <w:t xml:space="preserve">. Growth line plots </w:t>
      </w:r>
      <w:r w:rsidR="009D0257">
        <w:rPr>
          <w:b/>
        </w:rPr>
        <w:t>for distinct cell</w:t>
      </w:r>
      <w:r w:rsidR="00C20DF3">
        <w:rPr>
          <w:b/>
        </w:rPr>
        <w:t xml:space="preserve"> subpopulations</w:t>
      </w:r>
      <w:r>
        <w:rPr>
          <w:b/>
        </w:rPr>
        <w:t>.</w:t>
      </w:r>
      <w:r w:rsidRPr="00C73E8C">
        <w:rPr>
          <w:b/>
        </w:rPr>
        <w:t xml:space="preserve"> </w:t>
      </w:r>
      <w:r w:rsidR="00C20DF3">
        <w:t>For each</w:t>
      </w:r>
      <w:r w:rsidR="00FE5503">
        <w:t xml:space="preserve"> replicate (i.e.</w:t>
      </w:r>
      <w:r w:rsidR="00C20DF3">
        <w:t xml:space="preserve"> chamber</w:t>
      </w:r>
      <w:r w:rsidR="00FE5503">
        <w:t xml:space="preserve"> </w:t>
      </w:r>
      <w:r w:rsidR="009D0257">
        <w:t>named</w:t>
      </w:r>
      <w:r w:rsidR="00C20DF3">
        <w:t xml:space="preserve"> “XY”), </w:t>
      </w:r>
      <w:r w:rsidR="008A4C02">
        <w:t>different</w:t>
      </w:r>
      <w:r w:rsidR="00C20DF3">
        <w:t xml:space="preserve"> subpopulations</w:t>
      </w:r>
      <w:r w:rsidR="008A4C02">
        <w:t xml:space="preserve"> formed during the cultivation period are shown</w:t>
      </w:r>
      <w:r w:rsidR="0088327E">
        <w:t xml:space="preserve">. </w:t>
      </w:r>
      <w:r w:rsidR="008A4C02">
        <w:t>Each</w:t>
      </w:r>
      <w:r w:rsidR="00B9063B">
        <w:t xml:space="preserve"> line represents the </w:t>
      </w:r>
      <w:r w:rsidR="008A4C02">
        <w:t>sub</w:t>
      </w:r>
      <w:r w:rsidR="00B9063B">
        <w:t xml:space="preserve">population originating from </w:t>
      </w:r>
      <w:r w:rsidR="00B13EF9">
        <w:t>an</w:t>
      </w:r>
      <w:r w:rsidR="00B9063B">
        <w:t xml:space="preserve"> individual cell present at </w:t>
      </w:r>
      <w:r w:rsidR="00B9063B" w:rsidRPr="0088327E">
        <w:t>the beginning of the cultivation</w:t>
      </w:r>
      <w:r w:rsidR="00B9063B">
        <w:t>.</w:t>
      </w:r>
      <w:r w:rsidR="00C20DF3">
        <w:t xml:space="preserve"> Each chamber was inoculated with 1</w:t>
      </w:r>
      <w:r w:rsidR="008A4C02">
        <w:rPr>
          <w:rFonts w:cstheme="minorHAnsi"/>
        </w:rPr>
        <w:t>–</w:t>
      </w:r>
      <w:r w:rsidR="00C20DF3">
        <w:t>4 cells.</w:t>
      </w:r>
    </w:p>
    <w:p w14:paraId="17349BA2" w14:textId="77777777" w:rsidR="00D521AB" w:rsidRDefault="00D521AB" w:rsidP="00222000">
      <w:pPr>
        <w:spacing w:line="360" w:lineRule="auto"/>
        <w:sectPr w:rsidR="00D521AB" w:rsidSect="00B13C9B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EA82DB0" w14:textId="593CA850" w:rsidR="0019737E" w:rsidRDefault="00837F1B" w:rsidP="00222000">
      <w:pPr>
        <w:spacing w:line="360" w:lineRule="auto"/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6432" behindDoc="0" locked="0" layoutInCell="1" allowOverlap="1" wp14:anchorId="7DE5558B" wp14:editId="0766C6EC">
            <wp:simplePos x="0" y="0"/>
            <wp:positionH relativeFrom="margin">
              <wp:align>center</wp:align>
            </wp:positionH>
            <wp:positionV relativeFrom="paragraph">
              <wp:posOffset>170</wp:posOffset>
            </wp:positionV>
            <wp:extent cx="8338185" cy="4168775"/>
            <wp:effectExtent l="0" t="0" r="5715" b="3175"/>
            <wp:wrapTopAndBottom/>
            <wp:docPr id="464442678" name="Picture 6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442678" name="Picture 6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8185" cy="416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E20D16" w14:textId="47D65E8E" w:rsidR="00125507" w:rsidRPr="0065731F" w:rsidRDefault="00C7217E" w:rsidP="00222000">
      <w:pPr>
        <w:spacing w:line="360" w:lineRule="auto"/>
        <w:jc w:val="both"/>
      </w:pPr>
      <w:r>
        <w:rPr>
          <w:b/>
        </w:rPr>
        <w:t xml:space="preserve">Supplementary </w:t>
      </w:r>
      <w:r w:rsidRPr="00C73E8C">
        <w:rPr>
          <w:b/>
        </w:rPr>
        <w:t>Figure S</w:t>
      </w:r>
      <w:r w:rsidR="00453587">
        <w:rPr>
          <w:b/>
        </w:rPr>
        <w:t>8</w:t>
      </w:r>
      <w:r>
        <w:rPr>
          <w:b/>
        </w:rPr>
        <w:t xml:space="preserve">. </w:t>
      </w:r>
      <w:r w:rsidR="00042C13">
        <w:rPr>
          <w:b/>
        </w:rPr>
        <w:t xml:space="preserve">Performance distribution of functions </w:t>
      </w:r>
      <w:r w:rsidR="008A4C02">
        <w:rPr>
          <w:b/>
        </w:rPr>
        <w:t>across</w:t>
      </w:r>
      <w:r w:rsidR="00042C13">
        <w:rPr>
          <w:b/>
        </w:rPr>
        <w:t xml:space="preserve"> subpopulation</w:t>
      </w:r>
      <w:r>
        <w:rPr>
          <w:b/>
        </w:rPr>
        <w:t>.</w:t>
      </w:r>
      <w:r w:rsidRPr="00C73E8C">
        <w:rPr>
          <w:b/>
        </w:rPr>
        <w:t xml:space="preserve"> </w:t>
      </w:r>
      <w:r>
        <w:t>For each chamber (</w:t>
      </w:r>
      <w:r w:rsidR="006C7918">
        <w:t>named</w:t>
      </w:r>
      <w:r>
        <w:t xml:space="preserve"> “XY”), subpopulations </w:t>
      </w:r>
      <w:r w:rsidR="006C7918">
        <w:t>originating from an initial inoculum of</w:t>
      </w:r>
      <w:r>
        <w:t xml:space="preserve"> 1</w:t>
      </w:r>
      <w:r w:rsidR="006C7918">
        <w:rPr>
          <w:rFonts w:cstheme="minorHAnsi"/>
        </w:rPr>
        <w:t>–</w:t>
      </w:r>
      <w:r>
        <w:t>4 cells</w:t>
      </w:r>
      <w:r w:rsidR="006C7918">
        <w:t xml:space="preserve"> are shown</w:t>
      </w:r>
      <w:r>
        <w:t>.</w:t>
      </w:r>
      <w:r w:rsidR="00042C13">
        <w:t xml:space="preserve"> </w:t>
      </w:r>
      <w:r w:rsidR="00D27C45">
        <w:t xml:space="preserve">Violin plots </w:t>
      </w:r>
      <w:r w:rsidR="00B13EF9">
        <w:t>present</w:t>
      </w:r>
      <w:r w:rsidR="00D27C45">
        <w:t xml:space="preserve"> the </w:t>
      </w:r>
      <w:r w:rsidR="00042C13">
        <w:t>singl</w:t>
      </w:r>
      <w:r w:rsidR="009F6661">
        <w:t>e</w:t>
      </w:r>
      <w:r w:rsidR="00042C13">
        <w:t xml:space="preserve">-cell performance </w:t>
      </w:r>
      <w:r w:rsidR="006C7918">
        <w:t>for the following functions:</w:t>
      </w:r>
      <w:r w:rsidR="00042C13">
        <w:t xml:space="preserve"> specific growth rate, ATP levels, </w:t>
      </w:r>
      <w:r w:rsidR="006C7918">
        <w:t>area</w:t>
      </w:r>
      <w:r w:rsidR="00B13EF9">
        <w:t>,</w:t>
      </w:r>
      <w:r w:rsidR="00042C13">
        <w:t xml:space="preserve"> and </w:t>
      </w:r>
      <w:r w:rsidR="006C7918">
        <w:t>circularity</w:t>
      </w:r>
      <w:r w:rsidR="00042C13">
        <w:t xml:space="preserve">. </w:t>
      </w:r>
      <w:r w:rsidR="009F6661">
        <w:t>The red</w:t>
      </w:r>
      <w:r w:rsidR="00222000">
        <w:t xml:space="preserve"> dot in each violin plot represents the mean </w:t>
      </w:r>
      <w:r w:rsidR="009F6661">
        <w:t xml:space="preserve">performance of that subpopulation. </w:t>
      </w:r>
      <w:r w:rsidR="0065731F">
        <w:t xml:space="preserve">ANOVA </w:t>
      </w:r>
      <w:r w:rsidR="006C7918">
        <w:t>was</w:t>
      </w:r>
      <w:r w:rsidR="0065731F">
        <w:t xml:space="preserve"> performed </w:t>
      </w:r>
      <w:r w:rsidR="00644963">
        <w:t xml:space="preserve">for each chamber </w:t>
      </w:r>
      <w:r w:rsidR="0065731F">
        <w:t xml:space="preserve">to </w:t>
      </w:r>
      <w:r w:rsidR="00B13EF9">
        <w:t>determine</w:t>
      </w:r>
      <w:r w:rsidR="0065731F">
        <w:t xml:space="preserve"> if </w:t>
      </w:r>
      <w:r w:rsidR="009F6661">
        <w:t xml:space="preserve">the </w:t>
      </w:r>
      <w:r w:rsidR="0065731F">
        <w:t>mean performance</w:t>
      </w:r>
      <w:r w:rsidR="009F6661">
        <w:t>s</w:t>
      </w:r>
      <w:r w:rsidR="0065731F">
        <w:t xml:space="preserve"> of subpopulations </w:t>
      </w:r>
      <w:r w:rsidR="006C7918">
        <w:t>differed from</w:t>
      </w:r>
      <w:r w:rsidR="0065731F">
        <w:t xml:space="preserve"> </w:t>
      </w:r>
      <w:r w:rsidR="00E96E50">
        <w:t>one</w:t>
      </w:r>
      <w:r w:rsidR="0065731F">
        <w:t xml:space="preserve"> </w:t>
      </w:r>
      <w:r w:rsidR="00E96E50">
        <w:t>an</w:t>
      </w:r>
      <w:r w:rsidR="0065731F">
        <w:t xml:space="preserve">other; </w:t>
      </w:r>
      <w:r w:rsidR="0065731F" w:rsidRPr="0065731F">
        <w:t>*p ≤ 0.05, **p ≤ 0.01, ***p ≤ 0.001, and ****p ≤ 0.0001.</w:t>
      </w:r>
      <w:r w:rsidR="00125507">
        <w:rPr>
          <w:lang w:val="en-US"/>
        </w:rPr>
        <w:br w:type="page"/>
      </w:r>
    </w:p>
    <w:p w14:paraId="720222F7" w14:textId="77777777" w:rsidR="00FD13BF" w:rsidRDefault="00FD13BF" w:rsidP="00222000">
      <w:pPr>
        <w:spacing w:line="360" w:lineRule="auto"/>
        <w:sectPr w:rsidR="00FD13BF" w:rsidSect="00B13C9B">
          <w:type w:val="continuous"/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</w:p>
    <w:p w14:paraId="2CBB6D9B" w14:textId="095BEB08" w:rsidR="00FD13BF" w:rsidRDefault="00FE3D52" w:rsidP="00222000">
      <w:pPr>
        <w:spacing w:line="360" w:lineRule="auto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2576" behindDoc="0" locked="0" layoutInCell="1" allowOverlap="1" wp14:anchorId="208FE19F" wp14:editId="3664B05F">
            <wp:simplePos x="0" y="0"/>
            <wp:positionH relativeFrom="margin">
              <wp:align>center</wp:align>
            </wp:positionH>
            <wp:positionV relativeFrom="paragraph">
              <wp:posOffset>94891</wp:posOffset>
            </wp:positionV>
            <wp:extent cx="6418637" cy="5020574"/>
            <wp:effectExtent l="0" t="0" r="1270" b="8890"/>
            <wp:wrapTopAndBottom/>
            <wp:docPr id="1654348924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348924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637" cy="502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B8AE20" w14:textId="4079C6BD" w:rsidR="007764AD" w:rsidRDefault="00222000" w:rsidP="00222000">
      <w:pPr>
        <w:spacing w:line="360" w:lineRule="auto"/>
        <w:jc w:val="both"/>
        <w:rPr>
          <w:lang w:val="en-US"/>
        </w:rPr>
      </w:pPr>
      <w:r w:rsidRPr="00222000">
        <w:rPr>
          <w:b/>
          <w:bCs/>
        </w:rPr>
        <w:t>Supplementary Figure S</w:t>
      </w:r>
      <w:r w:rsidR="00DF5F16">
        <w:rPr>
          <w:b/>
          <w:bCs/>
        </w:rPr>
        <w:t>9</w:t>
      </w:r>
      <w:r w:rsidRPr="00222000">
        <w:rPr>
          <w:b/>
          <w:bCs/>
        </w:rPr>
        <w:t>.</w:t>
      </w:r>
      <w:r w:rsidRPr="00222000">
        <w:t xml:space="preserve"> </w:t>
      </w:r>
      <w:r w:rsidR="0004660F" w:rsidRPr="0004660F">
        <w:rPr>
          <w:b/>
          <w:bCs/>
        </w:rPr>
        <w:t>Robustness over time.</w:t>
      </w:r>
      <w:r w:rsidR="0004660F">
        <w:t xml:space="preserve"> </w:t>
      </w:r>
      <w:r w:rsidR="00CE6548">
        <w:t>Robustness over time</w:t>
      </w:r>
      <w:r w:rsidR="00B13EF9">
        <w:t>,</w:t>
      </w:r>
      <w:r w:rsidR="00CE6548">
        <w:t xml:space="preserve"> </w:t>
      </w:r>
      <w:r w:rsidR="00EC7D99">
        <w:t>R(t)</w:t>
      </w:r>
      <w:r w:rsidR="00B13EF9">
        <w:t>,</w:t>
      </w:r>
      <w:r w:rsidR="00EC7D99">
        <w:t xml:space="preserve"> </w:t>
      </w:r>
      <w:r w:rsidR="006C7918">
        <w:t>denotes</w:t>
      </w:r>
      <w:r w:rsidR="00CE6548">
        <w:t xml:space="preserve"> how stable a function </w:t>
      </w:r>
      <w:r w:rsidR="006C7918">
        <w:t xml:space="preserve">is </w:t>
      </w:r>
      <w:r w:rsidR="00CE6548">
        <w:t xml:space="preserve">over time. </w:t>
      </w:r>
      <w:r w:rsidR="00B13EF9">
        <w:t>Elevated</w:t>
      </w:r>
      <w:r w:rsidR="00CE6548">
        <w:t xml:space="preserve"> R(t) values are associated with stable functions over time, </w:t>
      </w:r>
      <w:r w:rsidR="005F5AD4">
        <w:t xml:space="preserve">while </w:t>
      </w:r>
      <w:r w:rsidR="00CE6548">
        <w:t>low R(t) values with unstable ones</w:t>
      </w:r>
      <w:r w:rsidRPr="00222000">
        <w:t>.</w:t>
      </w:r>
      <w:r w:rsidR="00CE6548">
        <w:t xml:space="preserve"> R(t) was computed for the desired functions at </w:t>
      </w:r>
      <w:r w:rsidR="005F5AD4">
        <w:t xml:space="preserve">the </w:t>
      </w:r>
      <w:r w:rsidR="00F211F6">
        <w:t>population</w:t>
      </w:r>
      <w:r w:rsidR="00CE6548">
        <w:t xml:space="preserve"> (a) and single-cell (b) levels. </w:t>
      </w:r>
      <w:r w:rsidR="00B260A6">
        <w:t>The</w:t>
      </w:r>
      <w:r w:rsidR="00632B12">
        <w:t xml:space="preserve"> s</w:t>
      </w:r>
      <w:r w:rsidR="00CE6548">
        <w:t xml:space="preserve">tandard deviation </w:t>
      </w:r>
      <w:r w:rsidR="0074460C">
        <w:t>refer</w:t>
      </w:r>
      <w:r w:rsidR="005F5AD4">
        <w:t>s</w:t>
      </w:r>
      <w:r w:rsidR="0074460C">
        <w:t xml:space="preserve"> to the distribution</w:t>
      </w:r>
      <w:r w:rsidR="001B190E">
        <w:t xml:space="preserve"> </w:t>
      </w:r>
      <w:r w:rsidR="00632B12">
        <w:t>of</w:t>
      </w:r>
      <w:r w:rsidR="008F30FB">
        <w:t xml:space="preserve"> triplicates (</w:t>
      </w:r>
      <w:r w:rsidR="006C7918">
        <w:t>three</w:t>
      </w:r>
      <w:r w:rsidR="008F30FB">
        <w:t xml:space="preserve"> chambers)</w:t>
      </w:r>
      <w:r w:rsidR="0074460C">
        <w:t xml:space="preserve">. (c) Distribution of R(t) </w:t>
      </w:r>
      <w:r w:rsidR="00CE13CE">
        <w:t>for each individual</w:t>
      </w:r>
      <w:r w:rsidR="0074460C">
        <w:t xml:space="preserve"> cell</w:t>
      </w:r>
      <w:r w:rsidR="00CE13CE">
        <w:t xml:space="preserve">. </w:t>
      </w:r>
      <w:r w:rsidR="0074460C">
        <w:t xml:space="preserve">Red dots </w:t>
      </w:r>
      <w:r w:rsidR="00A22772">
        <w:t>represent</w:t>
      </w:r>
      <w:r w:rsidR="0074460C">
        <w:t xml:space="preserve"> the mean R(t) for each condition.</w:t>
      </w:r>
      <w:r w:rsidRPr="00222000">
        <w:t xml:space="preserve"> </w:t>
      </w:r>
      <w:r w:rsidR="006C7918">
        <w:t xml:space="preserve">Student’s </w:t>
      </w:r>
      <w:r w:rsidR="006C7918" w:rsidRPr="009116F4">
        <w:rPr>
          <w:i/>
          <w:iCs/>
        </w:rPr>
        <w:t>t</w:t>
      </w:r>
      <w:r w:rsidR="009F005F">
        <w:t xml:space="preserve">-test was used to evaluate the statistical difference </w:t>
      </w:r>
      <w:r w:rsidR="00AC5963">
        <w:t xml:space="preserve">of single-cell R(t) </w:t>
      </w:r>
      <w:r w:rsidR="009F005F">
        <w:t>between each condition and the control;</w:t>
      </w:r>
      <w:r w:rsidRPr="00222000">
        <w:t xml:space="preserve"> *p ≤ 0.05, **p ≤ 0.01, ***p ≤ 0.001, and ****p ≤ 0.0001.</w:t>
      </w:r>
      <w:r w:rsidR="007764AD">
        <w:rPr>
          <w:lang w:val="en-US"/>
        </w:rPr>
        <w:br w:type="page"/>
      </w:r>
    </w:p>
    <w:p w14:paraId="77093DE6" w14:textId="34727B7B" w:rsidR="00FD13BF" w:rsidRDefault="00DA43CF" w:rsidP="00222000">
      <w:pPr>
        <w:spacing w:line="360" w:lineRule="auto"/>
        <w:rPr>
          <w:lang w:val="en-US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3600" behindDoc="0" locked="0" layoutInCell="1" allowOverlap="1" wp14:anchorId="56DDD60F" wp14:editId="5982636A">
            <wp:simplePos x="0" y="0"/>
            <wp:positionH relativeFrom="column">
              <wp:posOffset>-2648</wp:posOffset>
            </wp:positionH>
            <wp:positionV relativeFrom="paragraph">
              <wp:posOffset>527</wp:posOffset>
            </wp:positionV>
            <wp:extent cx="5760720" cy="6443345"/>
            <wp:effectExtent l="0" t="0" r="0" b="0"/>
            <wp:wrapTopAndBottom/>
            <wp:docPr id="104329479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29479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4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FECF36" w14:textId="33610A22" w:rsidR="003D5ADA" w:rsidRDefault="00F0228B" w:rsidP="00F0228B">
      <w:pPr>
        <w:spacing w:line="360" w:lineRule="auto"/>
        <w:jc w:val="both"/>
        <w:rPr>
          <w:bCs/>
        </w:rPr>
      </w:pPr>
      <w:r w:rsidRPr="00222000">
        <w:rPr>
          <w:b/>
          <w:bCs/>
        </w:rPr>
        <w:t>S</w:t>
      </w:r>
      <w:r>
        <w:rPr>
          <w:b/>
        </w:rPr>
        <w:t xml:space="preserve">upplementary </w:t>
      </w:r>
      <w:r w:rsidRPr="00C73E8C">
        <w:rPr>
          <w:b/>
        </w:rPr>
        <w:t>Figure S</w:t>
      </w:r>
      <w:r w:rsidR="00DF5F16">
        <w:rPr>
          <w:b/>
        </w:rPr>
        <w:t>10</w:t>
      </w:r>
      <w:r>
        <w:rPr>
          <w:b/>
        </w:rPr>
        <w:t xml:space="preserve">. Comparison of robustness </w:t>
      </w:r>
      <w:r w:rsidR="006C7918">
        <w:rPr>
          <w:b/>
        </w:rPr>
        <w:t>with respect to</w:t>
      </w:r>
      <w:r w:rsidR="007517C8">
        <w:rPr>
          <w:b/>
        </w:rPr>
        <w:t xml:space="preserve"> condition</w:t>
      </w:r>
      <w:r>
        <w:rPr>
          <w:b/>
        </w:rPr>
        <w:t>.</w:t>
      </w:r>
      <w:r w:rsidRPr="00C73E8C">
        <w:rPr>
          <w:b/>
        </w:rPr>
        <w:t xml:space="preserve"> </w:t>
      </w:r>
      <w:r>
        <w:rPr>
          <w:bCs/>
        </w:rPr>
        <w:t>Robustness</w:t>
      </w:r>
      <w:r w:rsidRPr="00D25488">
        <w:rPr>
          <w:bCs/>
        </w:rPr>
        <w:t xml:space="preserve"> </w:t>
      </w:r>
      <w:r>
        <w:rPr>
          <w:bCs/>
        </w:rPr>
        <w:t xml:space="preserve">data for ATP levels (a) and budding ratio (b) </w:t>
      </w:r>
      <w:r w:rsidR="00E73CB3">
        <w:rPr>
          <w:bCs/>
        </w:rPr>
        <w:t>are</w:t>
      </w:r>
      <w:r>
        <w:rPr>
          <w:bCs/>
        </w:rPr>
        <w:t xml:space="preserve"> </w:t>
      </w:r>
      <w:r w:rsidR="00E73CB3">
        <w:rPr>
          <w:bCs/>
        </w:rPr>
        <w:t>categorised</w:t>
      </w:r>
      <w:r>
        <w:rPr>
          <w:bCs/>
        </w:rPr>
        <w:t xml:space="preserve"> based on whether </w:t>
      </w:r>
      <w:r w:rsidR="00CB46DE">
        <w:rPr>
          <w:bCs/>
        </w:rPr>
        <w:t>they were</w:t>
      </w:r>
      <w:r w:rsidR="00740DA8">
        <w:rPr>
          <w:bCs/>
        </w:rPr>
        <w:t xml:space="preserve"> </w:t>
      </w:r>
      <w:r>
        <w:rPr>
          <w:bCs/>
        </w:rPr>
        <w:t xml:space="preserve">taken during a feast or starvation </w:t>
      </w:r>
      <w:r w:rsidR="007517C8">
        <w:rPr>
          <w:bCs/>
        </w:rPr>
        <w:t>condition</w:t>
      </w:r>
      <w:r>
        <w:rPr>
          <w:bCs/>
        </w:rPr>
        <w:t xml:space="preserve">. “TOT” refers to data </w:t>
      </w:r>
      <w:r w:rsidR="00CB46DE">
        <w:rPr>
          <w:bCs/>
        </w:rPr>
        <w:t>for</w:t>
      </w:r>
      <w:r>
        <w:rPr>
          <w:bCs/>
        </w:rPr>
        <w:t xml:space="preserve"> the whole screening. Dispersion of the data refers to the standard deviation </w:t>
      </w:r>
      <w:r w:rsidR="00CB46DE">
        <w:rPr>
          <w:bCs/>
        </w:rPr>
        <w:t>across</w:t>
      </w:r>
      <w:r>
        <w:rPr>
          <w:bCs/>
        </w:rPr>
        <w:t xml:space="preserve"> triplicate</w:t>
      </w:r>
      <w:r w:rsidR="009350BD">
        <w:rPr>
          <w:bCs/>
        </w:rPr>
        <w:t>s (</w:t>
      </w:r>
      <w:r w:rsidR="00CB46DE">
        <w:rPr>
          <w:bCs/>
        </w:rPr>
        <w:t>three</w:t>
      </w:r>
      <w:r>
        <w:rPr>
          <w:bCs/>
        </w:rPr>
        <w:t xml:space="preserve"> chambers</w:t>
      </w:r>
      <w:r w:rsidR="009350BD">
        <w:rPr>
          <w:bCs/>
        </w:rPr>
        <w:t>)</w:t>
      </w:r>
      <w:r>
        <w:rPr>
          <w:bCs/>
        </w:rPr>
        <w:t xml:space="preserve">. Robustness quantification </w:t>
      </w:r>
      <w:r w:rsidR="00CB46DE">
        <w:rPr>
          <w:bCs/>
        </w:rPr>
        <w:t>was</w:t>
      </w:r>
      <w:r>
        <w:rPr>
          <w:bCs/>
        </w:rPr>
        <w:t xml:space="preserve"> </w:t>
      </w:r>
      <w:r w:rsidR="00372B67">
        <w:rPr>
          <w:bCs/>
        </w:rPr>
        <w:t>used</w:t>
      </w:r>
      <w:r>
        <w:rPr>
          <w:bCs/>
        </w:rPr>
        <w:t xml:space="preserve"> to compute robustness over time</w:t>
      </w:r>
      <w:r w:rsidR="00CB46DE">
        <w:rPr>
          <w:bCs/>
        </w:rPr>
        <w:t>,</w:t>
      </w:r>
      <w:r>
        <w:rPr>
          <w:bCs/>
        </w:rPr>
        <w:t xml:space="preserve"> R(t)</w:t>
      </w:r>
      <w:r w:rsidR="00CB46DE">
        <w:rPr>
          <w:bCs/>
        </w:rPr>
        <w:t xml:space="preserve">, </w:t>
      </w:r>
      <w:r>
        <w:rPr>
          <w:bCs/>
        </w:rPr>
        <w:t xml:space="preserve">at </w:t>
      </w:r>
      <w:r w:rsidR="00394FCB">
        <w:rPr>
          <w:bCs/>
        </w:rPr>
        <w:t>population</w:t>
      </w:r>
      <w:r w:rsidR="00BC259B">
        <w:rPr>
          <w:bCs/>
        </w:rPr>
        <w:t xml:space="preserve"> (panel a, top, and panel b)</w:t>
      </w:r>
      <w:r w:rsidR="00372B67">
        <w:rPr>
          <w:bCs/>
        </w:rPr>
        <w:t xml:space="preserve"> </w:t>
      </w:r>
      <w:r>
        <w:rPr>
          <w:bCs/>
        </w:rPr>
        <w:t>and single-cell levels</w:t>
      </w:r>
      <w:r w:rsidR="00BC259B">
        <w:rPr>
          <w:bCs/>
        </w:rPr>
        <w:t xml:space="preserve"> (panel a, middle)</w:t>
      </w:r>
      <w:r w:rsidR="00CB46DE">
        <w:rPr>
          <w:bCs/>
        </w:rPr>
        <w:t>, as well as</w:t>
      </w:r>
      <w:r w:rsidR="002615E6">
        <w:rPr>
          <w:bCs/>
        </w:rPr>
        <w:t xml:space="preserve"> robustness across populations</w:t>
      </w:r>
      <w:r w:rsidR="00BC259B">
        <w:rPr>
          <w:bCs/>
        </w:rPr>
        <w:t xml:space="preserve"> (panel a, bottom)</w:t>
      </w:r>
      <w:r w:rsidR="00CB46DE">
        <w:rPr>
          <w:bCs/>
        </w:rPr>
        <w:t>,</w:t>
      </w:r>
      <w:r w:rsidR="002615E6">
        <w:rPr>
          <w:bCs/>
        </w:rPr>
        <w:t xml:space="preserve"> R(p)</w:t>
      </w:r>
      <w:r w:rsidR="00CB46DE">
        <w:rPr>
          <w:bCs/>
        </w:rPr>
        <w:t>,</w:t>
      </w:r>
      <w:r w:rsidR="00372B67" w:rsidRPr="00372B67">
        <w:rPr>
          <w:bCs/>
        </w:rPr>
        <w:t xml:space="preserve"> </w:t>
      </w:r>
      <w:r w:rsidR="00372B67">
        <w:rPr>
          <w:bCs/>
        </w:rPr>
        <w:t xml:space="preserve">to assess the stability of </w:t>
      </w:r>
      <w:r w:rsidR="00CB46DE">
        <w:rPr>
          <w:bCs/>
        </w:rPr>
        <w:t xml:space="preserve">a </w:t>
      </w:r>
      <w:r w:rsidR="00372B67">
        <w:rPr>
          <w:bCs/>
        </w:rPr>
        <w:t xml:space="preserve">function </w:t>
      </w:r>
      <w:r w:rsidR="00E73CB3">
        <w:rPr>
          <w:bCs/>
        </w:rPr>
        <w:t>with respect to</w:t>
      </w:r>
      <w:r w:rsidR="00372B67">
        <w:rPr>
          <w:bCs/>
        </w:rPr>
        <w:t xml:space="preserve"> population heterogeneity.</w:t>
      </w:r>
      <w:r w:rsidR="002615E6">
        <w:rPr>
          <w:bCs/>
        </w:rPr>
        <w:t xml:space="preserve"> </w:t>
      </w:r>
    </w:p>
    <w:p w14:paraId="0F4BECD5" w14:textId="77777777" w:rsidR="003D5ADA" w:rsidRDefault="003D5ADA">
      <w:pPr>
        <w:rPr>
          <w:bCs/>
        </w:rPr>
      </w:pPr>
      <w:r>
        <w:rPr>
          <w:bCs/>
        </w:rPr>
        <w:br w:type="page"/>
      </w:r>
    </w:p>
    <w:p w14:paraId="24B23588" w14:textId="4C59B3B3" w:rsidR="00563A9F" w:rsidRDefault="002D53E4" w:rsidP="00563A9F">
      <w:pPr>
        <w:spacing w:line="360" w:lineRule="auto"/>
        <w:jc w:val="both"/>
        <w:rPr>
          <w:bCs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4624" behindDoc="0" locked="0" layoutInCell="1" allowOverlap="1" wp14:anchorId="247C4020" wp14:editId="60203DC0">
            <wp:simplePos x="0" y="0"/>
            <wp:positionH relativeFrom="column">
              <wp:posOffset>-2648</wp:posOffset>
            </wp:positionH>
            <wp:positionV relativeFrom="paragraph">
              <wp:posOffset>527</wp:posOffset>
            </wp:positionV>
            <wp:extent cx="5753735" cy="6116320"/>
            <wp:effectExtent l="0" t="0" r="0" b="0"/>
            <wp:wrapTopAndBottom/>
            <wp:docPr id="765454729" name="Picture 4" descr="A chart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454729" name="Picture 4" descr="A chart of a 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611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3A9F" w:rsidRPr="00222000">
        <w:rPr>
          <w:b/>
          <w:bCs/>
        </w:rPr>
        <w:t>S</w:t>
      </w:r>
      <w:r w:rsidR="00563A9F">
        <w:rPr>
          <w:b/>
        </w:rPr>
        <w:t xml:space="preserve">upplementary </w:t>
      </w:r>
      <w:r w:rsidR="00563A9F" w:rsidRPr="00C73E8C">
        <w:rPr>
          <w:b/>
        </w:rPr>
        <w:t>Figure S</w:t>
      </w:r>
      <w:r w:rsidR="00563A9F">
        <w:rPr>
          <w:b/>
        </w:rPr>
        <w:t xml:space="preserve">11. </w:t>
      </w:r>
      <w:r w:rsidR="00334E5A">
        <w:rPr>
          <w:b/>
        </w:rPr>
        <w:t xml:space="preserve">Violin plots of </w:t>
      </w:r>
      <w:r w:rsidR="00563A9F">
        <w:rPr>
          <w:b/>
        </w:rPr>
        <w:t xml:space="preserve">robustness </w:t>
      </w:r>
      <w:r w:rsidR="00CB46DE">
        <w:rPr>
          <w:b/>
        </w:rPr>
        <w:t>with respect to</w:t>
      </w:r>
      <w:r w:rsidR="00563A9F">
        <w:rPr>
          <w:b/>
        </w:rPr>
        <w:t xml:space="preserve"> pulse.</w:t>
      </w:r>
      <w:r w:rsidR="00563A9F" w:rsidRPr="00C73E8C">
        <w:rPr>
          <w:b/>
        </w:rPr>
        <w:t xml:space="preserve"> </w:t>
      </w:r>
      <w:r w:rsidR="0065760D">
        <w:rPr>
          <w:bCs/>
        </w:rPr>
        <w:t xml:space="preserve">(a) </w:t>
      </w:r>
      <w:r w:rsidR="00DB2BE9">
        <w:rPr>
          <w:bCs/>
        </w:rPr>
        <w:t xml:space="preserve">Distribution of </w:t>
      </w:r>
      <w:r w:rsidR="00E73CB3">
        <w:rPr>
          <w:bCs/>
        </w:rPr>
        <w:t xml:space="preserve">single-cell-level </w:t>
      </w:r>
      <w:r w:rsidR="00DB2BE9">
        <w:rPr>
          <w:bCs/>
        </w:rPr>
        <w:t>r</w:t>
      </w:r>
      <w:r w:rsidR="00563A9F">
        <w:rPr>
          <w:bCs/>
        </w:rPr>
        <w:t>obustness</w:t>
      </w:r>
      <w:r w:rsidR="00E571E2">
        <w:rPr>
          <w:bCs/>
        </w:rPr>
        <w:t xml:space="preserve"> over time </w:t>
      </w:r>
      <w:r w:rsidR="00563A9F">
        <w:rPr>
          <w:bCs/>
        </w:rPr>
        <w:t xml:space="preserve">for ATP </w:t>
      </w:r>
      <w:r w:rsidR="00E73CB3">
        <w:rPr>
          <w:bCs/>
        </w:rPr>
        <w:t>content</w:t>
      </w:r>
      <w:r w:rsidR="00563A9F">
        <w:rPr>
          <w:bCs/>
        </w:rPr>
        <w:t xml:space="preserve"> </w:t>
      </w:r>
      <w:r w:rsidR="00CB46DE">
        <w:rPr>
          <w:bCs/>
        </w:rPr>
        <w:t>with respect to</w:t>
      </w:r>
      <w:r w:rsidR="008F6FFF">
        <w:rPr>
          <w:bCs/>
        </w:rPr>
        <w:t xml:space="preserve"> pulse</w:t>
      </w:r>
      <w:r w:rsidR="00563A9F">
        <w:rPr>
          <w:bCs/>
        </w:rPr>
        <w:t xml:space="preserve"> </w:t>
      </w:r>
      <w:r w:rsidR="008F6FFF">
        <w:rPr>
          <w:bCs/>
        </w:rPr>
        <w:t>(</w:t>
      </w:r>
      <w:r w:rsidR="00563A9F">
        <w:rPr>
          <w:bCs/>
        </w:rPr>
        <w:t>feast or starvation</w:t>
      </w:r>
      <w:r w:rsidR="008F6FFF">
        <w:rPr>
          <w:bCs/>
        </w:rPr>
        <w:t>)</w:t>
      </w:r>
      <w:r w:rsidR="00563A9F">
        <w:rPr>
          <w:bCs/>
        </w:rPr>
        <w:t xml:space="preserve">. “TOT” refers to data </w:t>
      </w:r>
      <w:r w:rsidR="00CB46DE">
        <w:rPr>
          <w:bCs/>
        </w:rPr>
        <w:t>for</w:t>
      </w:r>
      <w:r w:rsidR="00563A9F">
        <w:rPr>
          <w:bCs/>
        </w:rPr>
        <w:t xml:space="preserve"> the whole screening.</w:t>
      </w:r>
      <w:r w:rsidR="0065760D">
        <w:rPr>
          <w:bCs/>
        </w:rPr>
        <w:t xml:space="preserve"> </w:t>
      </w:r>
      <w:r w:rsidR="0065760D">
        <w:t xml:space="preserve">Red dots represent the mean R(t) </w:t>
      </w:r>
      <w:r w:rsidR="0011208B">
        <w:t xml:space="preserve">across all </w:t>
      </w:r>
      <w:r w:rsidR="00DB2BE9">
        <w:t xml:space="preserve">cells </w:t>
      </w:r>
      <w:r w:rsidR="00E73CB3">
        <w:t>at</w:t>
      </w:r>
      <w:r w:rsidR="00DB2BE9">
        <w:t xml:space="preserve"> each pulse.</w:t>
      </w:r>
      <w:r w:rsidR="0065760D">
        <w:t xml:space="preserve"> (b) </w:t>
      </w:r>
      <w:r w:rsidR="00DB2BE9">
        <w:rPr>
          <w:bCs/>
        </w:rPr>
        <w:t xml:space="preserve">Distribution of robustness across populations for ATP levels </w:t>
      </w:r>
      <w:r w:rsidR="00CB46DE">
        <w:rPr>
          <w:bCs/>
        </w:rPr>
        <w:t>with respect to</w:t>
      </w:r>
      <w:r w:rsidR="00DB2BE9">
        <w:rPr>
          <w:bCs/>
        </w:rPr>
        <w:t xml:space="preserve"> pulse (feast or starvation). “TOT” refers to data </w:t>
      </w:r>
      <w:r w:rsidR="00CB46DE">
        <w:rPr>
          <w:bCs/>
        </w:rPr>
        <w:t>for</w:t>
      </w:r>
      <w:r w:rsidR="00DB2BE9">
        <w:rPr>
          <w:bCs/>
        </w:rPr>
        <w:t xml:space="preserve"> the whole screening. </w:t>
      </w:r>
      <w:r w:rsidR="00DB2BE9">
        <w:t>Red dots represent the mean R(p)</w:t>
      </w:r>
      <w:r w:rsidR="00DB2BE9">
        <w:rPr>
          <w:vertAlign w:val="subscript"/>
        </w:rPr>
        <w:t xml:space="preserve"> </w:t>
      </w:r>
      <w:r w:rsidR="00DB2BE9">
        <w:t xml:space="preserve">across all time points </w:t>
      </w:r>
      <w:r w:rsidR="00CB46DE">
        <w:t>for</w:t>
      </w:r>
      <w:r w:rsidR="00DB2BE9">
        <w:t xml:space="preserve"> each pulse</w:t>
      </w:r>
      <w:r w:rsidR="00563A9F">
        <w:rPr>
          <w:bCs/>
        </w:rPr>
        <w:t xml:space="preserve">. </w:t>
      </w:r>
      <w:r w:rsidR="00CB46DE">
        <w:t xml:space="preserve">Student’s </w:t>
      </w:r>
      <w:r w:rsidR="00CB46DE" w:rsidRPr="009116F4">
        <w:rPr>
          <w:i/>
          <w:iCs/>
        </w:rPr>
        <w:t>t</w:t>
      </w:r>
      <w:r w:rsidR="0011208B">
        <w:t>-test was used to evaluate the statistical difference of either R(t) or R(p) between</w:t>
      </w:r>
      <w:r w:rsidR="00CB46DE">
        <w:t xml:space="preserve"> </w:t>
      </w:r>
      <w:r w:rsidR="0011208B">
        <w:t xml:space="preserve">starvation and </w:t>
      </w:r>
      <w:r w:rsidR="004A13A1">
        <w:t>feast pulses</w:t>
      </w:r>
      <w:r w:rsidR="0011208B">
        <w:t>;</w:t>
      </w:r>
      <w:r w:rsidR="0011208B" w:rsidRPr="00222000">
        <w:t xml:space="preserve"> *p ≤ 0.05, **p ≤ 0.01, ***p ≤ 0.001, and ****p ≤ 0.0001.</w:t>
      </w:r>
      <w:r w:rsidR="0011208B">
        <w:rPr>
          <w:lang w:val="en-US"/>
        </w:rPr>
        <w:br w:type="page"/>
      </w:r>
    </w:p>
    <w:p w14:paraId="2FDA31AB" w14:textId="0C7809F2" w:rsidR="00FD13BF" w:rsidRDefault="002D53E4" w:rsidP="00222000">
      <w:pPr>
        <w:spacing w:line="360" w:lineRule="auto"/>
        <w:rPr>
          <w:lang w:val="en-US"/>
        </w:rPr>
      </w:pPr>
      <w:r>
        <w:rPr>
          <w:noProof/>
          <w:lang w:eastAsia="en-GB"/>
        </w:rPr>
        <w:lastRenderedPageBreak/>
        <w:drawing>
          <wp:inline distT="0" distB="0" distL="0" distR="0" wp14:anchorId="7F9C8C22" wp14:editId="74223A37">
            <wp:extent cx="5400040" cy="5753735"/>
            <wp:effectExtent l="0" t="0" r="0" b="0"/>
            <wp:docPr id="1635833483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833483" name="Picture 5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34EFA" w14:textId="77455EDC" w:rsidR="00CC41A0" w:rsidRDefault="00F26BB2" w:rsidP="00F26BB2">
      <w:pPr>
        <w:spacing w:line="360" w:lineRule="auto"/>
        <w:jc w:val="both"/>
        <w:rPr>
          <w:lang w:val="en-US"/>
        </w:rPr>
      </w:pPr>
      <w:r w:rsidRPr="00F26BB2">
        <w:rPr>
          <w:b/>
          <w:bCs/>
          <w:lang w:val="en-US"/>
        </w:rPr>
        <w:t>Supplementary Figure S</w:t>
      </w:r>
      <w:r w:rsidR="00DA0B87">
        <w:rPr>
          <w:b/>
          <w:bCs/>
          <w:lang w:val="en-US"/>
        </w:rPr>
        <w:t>1</w:t>
      </w:r>
      <w:r w:rsidR="00563A9F">
        <w:rPr>
          <w:b/>
          <w:bCs/>
          <w:lang w:val="en-US"/>
        </w:rPr>
        <w:t>2</w:t>
      </w:r>
      <w:r w:rsidRPr="00F26BB2">
        <w:rPr>
          <w:b/>
          <w:bCs/>
          <w:lang w:val="en-US"/>
        </w:rPr>
        <w:t xml:space="preserve">. Robustness </w:t>
      </w:r>
      <w:r w:rsidR="00694635">
        <w:rPr>
          <w:b/>
          <w:bCs/>
          <w:lang w:val="en-US"/>
        </w:rPr>
        <w:t>across populations</w:t>
      </w:r>
      <w:r w:rsidRPr="00F26BB2">
        <w:rPr>
          <w:b/>
          <w:bCs/>
          <w:lang w:val="en-US"/>
        </w:rPr>
        <w:t>.</w:t>
      </w:r>
      <w:r w:rsidRPr="00F26BB2">
        <w:rPr>
          <w:lang w:val="en-US"/>
        </w:rPr>
        <w:t xml:space="preserve"> Robustness </w:t>
      </w:r>
      <w:r w:rsidR="00D270F0">
        <w:rPr>
          <w:lang w:val="en-US"/>
        </w:rPr>
        <w:t>across populations</w:t>
      </w:r>
      <w:r w:rsidR="00E73CB3">
        <w:rPr>
          <w:lang w:val="en-US"/>
        </w:rPr>
        <w:t>, R(p),</w:t>
      </w:r>
      <w:r w:rsidRPr="00F26BB2">
        <w:rPr>
          <w:lang w:val="en-US"/>
        </w:rPr>
        <w:t xml:space="preserve"> </w:t>
      </w:r>
      <w:r w:rsidR="00CB46DE">
        <w:rPr>
          <w:lang w:val="en-US"/>
        </w:rPr>
        <w:t>denotes</w:t>
      </w:r>
      <w:r w:rsidRPr="00F26BB2">
        <w:rPr>
          <w:lang w:val="en-US"/>
        </w:rPr>
        <w:t xml:space="preserve"> how stable a function is</w:t>
      </w:r>
      <w:r w:rsidR="00D270F0">
        <w:rPr>
          <w:lang w:val="en-US"/>
        </w:rPr>
        <w:t xml:space="preserve"> across a population at each time point</w:t>
      </w:r>
      <w:r w:rsidRPr="00F26BB2">
        <w:rPr>
          <w:lang w:val="en-US"/>
        </w:rPr>
        <w:t xml:space="preserve">. </w:t>
      </w:r>
      <w:r w:rsidR="00E73CB3">
        <w:rPr>
          <w:lang w:val="en-US"/>
        </w:rPr>
        <w:t>Elevated</w:t>
      </w:r>
      <w:r w:rsidRPr="00F26BB2">
        <w:rPr>
          <w:lang w:val="en-US"/>
        </w:rPr>
        <w:t xml:space="preserve"> R(</w:t>
      </w:r>
      <w:r w:rsidR="00D270F0">
        <w:rPr>
          <w:lang w:val="en-US"/>
        </w:rPr>
        <w:t>p</w:t>
      </w:r>
      <w:r w:rsidRPr="00F26BB2">
        <w:rPr>
          <w:lang w:val="en-US"/>
        </w:rPr>
        <w:t xml:space="preserve">) values are associated with </w:t>
      </w:r>
      <w:r w:rsidR="00D270F0">
        <w:rPr>
          <w:lang w:val="en-US"/>
        </w:rPr>
        <w:t>homogeneous populations</w:t>
      </w:r>
      <w:r w:rsidRPr="00F26BB2">
        <w:rPr>
          <w:lang w:val="en-US"/>
        </w:rPr>
        <w:t>,</w:t>
      </w:r>
      <w:r w:rsidR="00D270F0">
        <w:rPr>
          <w:lang w:val="en-US"/>
        </w:rPr>
        <w:t xml:space="preserve"> while</w:t>
      </w:r>
      <w:r w:rsidRPr="00F26BB2">
        <w:rPr>
          <w:lang w:val="en-US"/>
        </w:rPr>
        <w:t xml:space="preserve"> low R(</w:t>
      </w:r>
      <w:r w:rsidR="00D270F0">
        <w:rPr>
          <w:lang w:val="en-US"/>
        </w:rPr>
        <w:t>p)</w:t>
      </w:r>
      <w:r w:rsidRPr="00F26BB2">
        <w:rPr>
          <w:lang w:val="en-US"/>
        </w:rPr>
        <w:t xml:space="preserve"> values with </w:t>
      </w:r>
      <w:r w:rsidR="00D270F0">
        <w:rPr>
          <w:lang w:val="en-US"/>
        </w:rPr>
        <w:t>heterogeneous</w:t>
      </w:r>
      <w:r w:rsidRPr="00F26BB2">
        <w:rPr>
          <w:lang w:val="en-US"/>
        </w:rPr>
        <w:t xml:space="preserve"> ones. R(</w:t>
      </w:r>
      <w:r w:rsidR="00D270F0">
        <w:rPr>
          <w:lang w:val="en-US"/>
        </w:rPr>
        <w:t>p</w:t>
      </w:r>
      <w:r w:rsidRPr="00F26BB2">
        <w:rPr>
          <w:lang w:val="en-US"/>
        </w:rPr>
        <w:t xml:space="preserve">) was computed for the desired functions </w:t>
      </w:r>
      <w:r w:rsidR="000D3BE2">
        <w:rPr>
          <w:lang w:val="en-US"/>
        </w:rPr>
        <w:t>(ATP levels, area</w:t>
      </w:r>
      <w:r w:rsidR="00CB46DE">
        <w:rPr>
          <w:lang w:val="en-US"/>
        </w:rPr>
        <w:t>,</w:t>
      </w:r>
      <w:r w:rsidR="000D3BE2">
        <w:rPr>
          <w:lang w:val="en-US"/>
        </w:rPr>
        <w:t xml:space="preserve"> and circularity)</w:t>
      </w:r>
      <w:r w:rsidRPr="00F26BB2">
        <w:rPr>
          <w:lang w:val="en-US"/>
        </w:rPr>
        <w:t xml:space="preserve">. </w:t>
      </w:r>
      <w:r w:rsidR="003551DB">
        <w:rPr>
          <w:lang w:val="en-US"/>
        </w:rPr>
        <w:t xml:space="preserve">(a) </w:t>
      </w:r>
      <w:r w:rsidR="00CB46DE">
        <w:rPr>
          <w:lang w:val="en-US"/>
        </w:rPr>
        <w:t>The standard</w:t>
      </w:r>
      <w:r w:rsidRPr="00F26BB2">
        <w:rPr>
          <w:lang w:val="en-US"/>
        </w:rPr>
        <w:t xml:space="preserve"> deviation </w:t>
      </w:r>
      <w:r w:rsidR="000D3BE2">
        <w:rPr>
          <w:lang w:val="en-US"/>
        </w:rPr>
        <w:t>refers</w:t>
      </w:r>
      <w:r w:rsidRPr="00F26BB2">
        <w:rPr>
          <w:lang w:val="en-US"/>
        </w:rPr>
        <w:t xml:space="preserve"> to the distribution </w:t>
      </w:r>
      <w:r w:rsidR="00CB46DE">
        <w:rPr>
          <w:lang w:val="en-US"/>
        </w:rPr>
        <w:t>across</w:t>
      </w:r>
      <w:r w:rsidRPr="00F26BB2">
        <w:rPr>
          <w:lang w:val="en-US"/>
        </w:rPr>
        <w:t xml:space="preserve"> triplicate</w:t>
      </w:r>
      <w:r w:rsidR="003551DB">
        <w:rPr>
          <w:lang w:val="en-US"/>
        </w:rPr>
        <w:t>s (</w:t>
      </w:r>
      <w:r w:rsidR="00CB46DE">
        <w:rPr>
          <w:lang w:val="en-US"/>
        </w:rPr>
        <w:t>three</w:t>
      </w:r>
      <w:r w:rsidRPr="00F26BB2">
        <w:rPr>
          <w:lang w:val="en-US"/>
        </w:rPr>
        <w:t xml:space="preserve"> chambers</w:t>
      </w:r>
      <w:r w:rsidR="003551DB">
        <w:rPr>
          <w:lang w:val="en-US"/>
        </w:rPr>
        <w:t>)</w:t>
      </w:r>
      <w:r w:rsidRPr="00F26BB2">
        <w:rPr>
          <w:lang w:val="en-US"/>
        </w:rPr>
        <w:t>. (</w:t>
      </w:r>
      <w:r w:rsidR="000D3BE2">
        <w:rPr>
          <w:lang w:val="en-US"/>
        </w:rPr>
        <w:t xml:space="preserve">b) </w:t>
      </w:r>
      <w:r w:rsidR="0088046C">
        <w:rPr>
          <w:lang w:val="en-US"/>
        </w:rPr>
        <w:t xml:space="preserve">Violin plots </w:t>
      </w:r>
      <w:r w:rsidR="00CB46DE">
        <w:rPr>
          <w:lang w:val="en-US"/>
        </w:rPr>
        <w:t>denote</w:t>
      </w:r>
      <w:r w:rsidR="0088046C">
        <w:rPr>
          <w:lang w:val="en-US"/>
        </w:rPr>
        <w:t xml:space="preserve"> the</w:t>
      </w:r>
      <w:r w:rsidR="0048067D">
        <w:rPr>
          <w:lang w:val="en-US"/>
        </w:rPr>
        <w:t xml:space="preserve"> d</w:t>
      </w:r>
      <w:r w:rsidRPr="00F26BB2">
        <w:rPr>
          <w:lang w:val="en-US"/>
        </w:rPr>
        <w:t xml:space="preserve">istribution </w:t>
      </w:r>
      <w:r w:rsidR="00CB46DE">
        <w:rPr>
          <w:lang w:val="en-US"/>
        </w:rPr>
        <w:t>of R(p) for</w:t>
      </w:r>
      <w:r w:rsidR="0088046C">
        <w:rPr>
          <w:lang w:val="en-US"/>
        </w:rPr>
        <w:t xml:space="preserve"> each time point. Each violin</w:t>
      </w:r>
      <w:r w:rsidR="00CA6BC8">
        <w:rPr>
          <w:lang w:val="en-US"/>
        </w:rPr>
        <w:t xml:space="preserve"> plot</w:t>
      </w:r>
      <w:r w:rsidR="0088046C">
        <w:rPr>
          <w:lang w:val="en-US"/>
        </w:rPr>
        <w:t xml:space="preserve"> considers </w:t>
      </w:r>
      <w:r w:rsidR="003D69DD">
        <w:rPr>
          <w:lang w:val="en-US"/>
        </w:rPr>
        <w:t>triplicate</w:t>
      </w:r>
      <w:r w:rsidR="0088046C">
        <w:rPr>
          <w:lang w:val="en-US"/>
        </w:rPr>
        <w:t>s</w:t>
      </w:r>
      <w:r w:rsidR="003D69DD">
        <w:rPr>
          <w:lang w:val="en-US"/>
        </w:rPr>
        <w:t xml:space="preserve"> </w:t>
      </w:r>
      <w:r w:rsidR="0088046C">
        <w:rPr>
          <w:lang w:val="en-US"/>
        </w:rPr>
        <w:t>(</w:t>
      </w:r>
      <w:r w:rsidR="00CB46DE">
        <w:rPr>
          <w:lang w:val="en-US"/>
        </w:rPr>
        <w:t>three</w:t>
      </w:r>
      <w:r w:rsidR="0088046C">
        <w:rPr>
          <w:lang w:val="en-US"/>
        </w:rPr>
        <w:t xml:space="preserve"> </w:t>
      </w:r>
      <w:r w:rsidR="003D69DD">
        <w:rPr>
          <w:lang w:val="en-US"/>
        </w:rPr>
        <w:t>chambers</w:t>
      </w:r>
      <w:r w:rsidR="0088046C">
        <w:rPr>
          <w:lang w:val="en-US"/>
        </w:rPr>
        <w:t>)</w:t>
      </w:r>
      <w:r w:rsidR="003D69DD">
        <w:rPr>
          <w:lang w:val="en-US"/>
        </w:rPr>
        <w:t xml:space="preserve"> together</w:t>
      </w:r>
      <w:r w:rsidRPr="00F26BB2">
        <w:rPr>
          <w:lang w:val="en-US"/>
        </w:rPr>
        <w:t>.</w:t>
      </w:r>
      <w:r w:rsidR="0088046C">
        <w:rPr>
          <w:lang w:val="en-US"/>
        </w:rPr>
        <w:t xml:space="preserve"> </w:t>
      </w:r>
      <w:r w:rsidR="00CB46DE">
        <w:rPr>
          <w:lang w:val="en-US"/>
        </w:rPr>
        <w:t>Data pertaining to</w:t>
      </w:r>
      <w:r w:rsidR="00CA6BC8">
        <w:rPr>
          <w:lang w:val="en-US"/>
        </w:rPr>
        <w:t xml:space="preserve"> each chamber</w:t>
      </w:r>
      <w:r w:rsidR="00CB46DE">
        <w:rPr>
          <w:lang w:val="en-US"/>
        </w:rPr>
        <w:t xml:space="preserve"> are presented in</w:t>
      </w:r>
      <w:r w:rsidR="00CA6BC8">
        <w:rPr>
          <w:lang w:val="en-US"/>
        </w:rPr>
        <w:t xml:space="preserve"> Additional File 3.</w:t>
      </w:r>
      <w:r w:rsidRPr="00F26BB2">
        <w:rPr>
          <w:lang w:val="en-US"/>
        </w:rPr>
        <w:t xml:space="preserve"> Red dots </w:t>
      </w:r>
      <w:r w:rsidR="00D270F0">
        <w:rPr>
          <w:lang w:val="en-US"/>
        </w:rPr>
        <w:t>represent</w:t>
      </w:r>
      <w:r w:rsidRPr="00F26BB2">
        <w:rPr>
          <w:lang w:val="en-US"/>
        </w:rPr>
        <w:t xml:space="preserve"> the mean R(</w:t>
      </w:r>
      <w:r w:rsidR="003D69DD">
        <w:rPr>
          <w:lang w:val="en-US"/>
        </w:rPr>
        <w:t>p</w:t>
      </w:r>
      <w:r w:rsidRPr="00F26BB2">
        <w:rPr>
          <w:lang w:val="en-US"/>
        </w:rPr>
        <w:t>)</w:t>
      </w:r>
      <w:r w:rsidR="008B4AAA">
        <w:rPr>
          <w:lang w:val="en-US"/>
        </w:rPr>
        <w:t xml:space="preserve"> </w:t>
      </w:r>
      <w:r w:rsidR="00CB46DE">
        <w:rPr>
          <w:lang w:val="en-US"/>
        </w:rPr>
        <w:t>across</w:t>
      </w:r>
      <w:r w:rsidR="008B4AAA">
        <w:rPr>
          <w:lang w:val="en-US"/>
        </w:rPr>
        <w:t xml:space="preserve"> all time points</w:t>
      </w:r>
      <w:r w:rsidRPr="00F26BB2">
        <w:rPr>
          <w:lang w:val="en-US"/>
        </w:rPr>
        <w:t xml:space="preserve"> for each condition. </w:t>
      </w:r>
      <w:r w:rsidR="00D949F5">
        <w:rPr>
          <w:lang w:val="en-US"/>
        </w:rPr>
        <w:t xml:space="preserve">Student’s </w:t>
      </w:r>
      <w:r w:rsidR="00D949F5" w:rsidRPr="009116F4">
        <w:rPr>
          <w:i/>
          <w:iCs/>
          <w:lang w:val="en-US"/>
        </w:rPr>
        <w:t>t</w:t>
      </w:r>
      <w:r w:rsidRPr="00F26BB2">
        <w:rPr>
          <w:lang w:val="en-US"/>
        </w:rPr>
        <w:t>-test was used to evaluate the statistical difference between each condition and the control; *p ≤ 0.05, **p ≤ 0.01, ***p ≤ 0.001, and ****p ≤ 0.0001.</w:t>
      </w:r>
      <w:r w:rsidR="00CC41A0">
        <w:rPr>
          <w:lang w:val="en-US"/>
        </w:rPr>
        <w:br w:type="page"/>
      </w:r>
    </w:p>
    <w:p w14:paraId="2D73E105" w14:textId="74BF74D5" w:rsidR="00CC41A0" w:rsidRDefault="00546969" w:rsidP="00222000">
      <w:pPr>
        <w:spacing w:line="360" w:lineRule="auto"/>
        <w:jc w:val="both"/>
        <w:rPr>
          <w:lang w:val="en-US"/>
        </w:rPr>
      </w:pPr>
      <w:r>
        <w:rPr>
          <w:noProof/>
          <w:lang w:eastAsia="en-GB"/>
        </w:rPr>
        <w:lastRenderedPageBreak/>
        <w:drawing>
          <wp:inline distT="0" distB="0" distL="0" distR="0" wp14:anchorId="09AB79A5" wp14:editId="41CD49E5">
            <wp:extent cx="5760720" cy="6809105"/>
            <wp:effectExtent l="0" t="0" r="0" b="0"/>
            <wp:docPr id="298839010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39010" name="Picture 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0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D2E49" w14:textId="1CD8BCBC" w:rsidR="00D03376" w:rsidRDefault="00063FEC" w:rsidP="00222000">
      <w:pPr>
        <w:spacing w:line="360" w:lineRule="auto"/>
        <w:jc w:val="both"/>
        <w:rPr>
          <w:lang w:val="en-US"/>
        </w:rPr>
      </w:pPr>
      <w:r w:rsidRPr="00063FEC">
        <w:rPr>
          <w:b/>
          <w:bCs/>
          <w:lang w:val="en-US"/>
        </w:rPr>
        <w:t>Supplementary Figure S</w:t>
      </w:r>
      <w:r w:rsidR="00DE11B2">
        <w:rPr>
          <w:b/>
          <w:bCs/>
          <w:lang w:val="en-US"/>
        </w:rPr>
        <w:t>1</w:t>
      </w:r>
      <w:r w:rsidR="00563A9F">
        <w:rPr>
          <w:b/>
          <w:bCs/>
          <w:lang w:val="en-US"/>
        </w:rPr>
        <w:t>3</w:t>
      </w:r>
      <w:r w:rsidRPr="00063FEC">
        <w:rPr>
          <w:b/>
          <w:bCs/>
          <w:lang w:val="en-US"/>
        </w:rPr>
        <w:t xml:space="preserve">. </w:t>
      </w:r>
      <w:r w:rsidR="00B674C6">
        <w:rPr>
          <w:b/>
          <w:bCs/>
          <w:lang w:val="en-US"/>
        </w:rPr>
        <w:t>Robustness vs performance plots</w:t>
      </w:r>
      <w:r w:rsidRPr="00063FEC">
        <w:rPr>
          <w:b/>
          <w:bCs/>
          <w:lang w:val="en-US"/>
        </w:rPr>
        <w:t xml:space="preserve">. </w:t>
      </w:r>
      <w:r w:rsidR="00B674C6" w:rsidRPr="00B674C6">
        <w:rPr>
          <w:lang w:val="en-US"/>
        </w:rPr>
        <w:t xml:space="preserve">Correlation between performance and </w:t>
      </w:r>
      <w:r w:rsidR="009420E9">
        <w:rPr>
          <w:lang w:val="en-US"/>
        </w:rPr>
        <w:t>r</w:t>
      </w:r>
      <w:r w:rsidRPr="00B674C6">
        <w:rPr>
          <w:lang w:val="en-US"/>
        </w:rPr>
        <w:t xml:space="preserve">obustness over time </w:t>
      </w:r>
      <w:r w:rsidR="009420E9">
        <w:rPr>
          <w:lang w:val="en-US"/>
        </w:rPr>
        <w:t xml:space="preserve">at </w:t>
      </w:r>
      <w:r w:rsidR="00502ABA">
        <w:rPr>
          <w:lang w:val="en-US"/>
        </w:rPr>
        <w:t xml:space="preserve">the </w:t>
      </w:r>
      <w:r w:rsidR="00546969">
        <w:rPr>
          <w:lang w:val="en-US"/>
        </w:rPr>
        <w:t>population</w:t>
      </w:r>
      <w:r w:rsidR="009420E9">
        <w:rPr>
          <w:lang w:val="en-US"/>
        </w:rPr>
        <w:t xml:space="preserve"> level </w:t>
      </w:r>
      <w:r w:rsidR="00B674C6" w:rsidRPr="00B674C6">
        <w:rPr>
          <w:lang w:val="en-US"/>
        </w:rPr>
        <w:t>(a</w:t>
      </w:r>
      <w:r w:rsidR="009420E9">
        <w:rPr>
          <w:lang w:val="en-US"/>
        </w:rPr>
        <w:t>)</w:t>
      </w:r>
      <w:r w:rsidR="006E257C">
        <w:rPr>
          <w:lang w:val="en-US"/>
        </w:rPr>
        <w:t xml:space="preserve"> or r</w:t>
      </w:r>
      <w:r w:rsidR="009420E9">
        <w:rPr>
          <w:lang w:val="en-US"/>
        </w:rPr>
        <w:t xml:space="preserve">obustness over time at </w:t>
      </w:r>
      <w:r w:rsidR="00502ABA">
        <w:rPr>
          <w:lang w:val="en-US"/>
        </w:rPr>
        <w:t xml:space="preserve">the </w:t>
      </w:r>
      <w:r w:rsidR="009420E9">
        <w:rPr>
          <w:lang w:val="en-US"/>
        </w:rPr>
        <w:t>single-cell level (</w:t>
      </w:r>
      <w:r w:rsidR="00B674C6" w:rsidRPr="00B674C6">
        <w:rPr>
          <w:lang w:val="en-US"/>
        </w:rPr>
        <w:t>b)</w:t>
      </w:r>
      <w:r w:rsidR="00D949F5">
        <w:rPr>
          <w:lang w:val="en-US"/>
        </w:rPr>
        <w:t>, as well as</w:t>
      </w:r>
      <w:r w:rsidR="00B674C6" w:rsidRPr="00B674C6">
        <w:rPr>
          <w:lang w:val="en-US"/>
        </w:rPr>
        <w:t xml:space="preserve"> </w:t>
      </w:r>
      <w:r w:rsidR="006E257C">
        <w:rPr>
          <w:lang w:val="en-US"/>
        </w:rPr>
        <w:t xml:space="preserve">robustness </w:t>
      </w:r>
      <w:r w:rsidR="00B674C6" w:rsidRPr="00B674C6">
        <w:rPr>
          <w:lang w:val="en-US"/>
        </w:rPr>
        <w:t xml:space="preserve">across populations (c) for selected cellular functions. </w:t>
      </w:r>
    </w:p>
    <w:sectPr w:rsidR="00D03376" w:rsidSect="00B13C9B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4B8E8E" w14:textId="77777777" w:rsidR="000A2DE2" w:rsidRDefault="000A2DE2" w:rsidP="00D07AD6">
      <w:pPr>
        <w:spacing w:after="0" w:line="240" w:lineRule="auto"/>
      </w:pPr>
      <w:r>
        <w:separator/>
      </w:r>
    </w:p>
  </w:endnote>
  <w:endnote w:type="continuationSeparator" w:id="0">
    <w:p w14:paraId="1A5E101C" w14:textId="77777777" w:rsidR="000A2DE2" w:rsidRDefault="000A2DE2" w:rsidP="00D07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EB308" w14:textId="26CA9CCC" w:rsidR="00D07AD6" w:rsidRDefault="00D07AD6">
    <w:pPr>
      <w:pStyle w:val="Fuzeile"/>
      <w:jc w:val="center"/>
    </w:pPr>
    <w:r>
      <w:t>S</w:t>
    </w:r>
    <w:sdt>
      <w:sdtPr>
        <w:id w:val="-128950643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7517C8" w:rsidRPr="007517C8">
          <w:rPr>
            <w:noProof/>
            <w:lang w:val="sv-SE"/>
          </w:rPr>
          <w:t>3</w:t>
        </w:r>
        <w:r>
          <w:fldChar w:fldCharType="end"/>
        </w:r>
      </w:sdtContent>
    </w:sdt>
  </w:p>
  <w:p w14:paraId="730178BC" w14:textId="77777777" w:rsidR="00D07AD6" w:rsidRDefault="00D07AD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EC236B" w14:textId="77777777" w:rsidR="000A2DE2" w:rsidRDefault="000A2DE2" w:rsidP="00D07AD6">
      <w:pPr>
        <w:spacing w:after="0" w:line="240" w:lineRule="auto"/>
      </w:pPr>
      <w:r>
        <w:separator/>
      </w:r>
    </w:p>
  </w:footnote>
  <w:footnote w:type="continuationSeparator" w:id="0">
    <w:p w14:paraId="3722B969" w14:textId="77777777" w:rsidR="000A2DE2" w:rsidRDefault="000A2DE2" w:rsidP="00D07A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9843E0"/>
    <w:multiLevelType w:val="multilevel"/>
    <w:tmpl w:val="4DD43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D553F8"/>
    <w:multiLevelType w:val="hybridMultilevel"/>
    <w:tmpl w:val="5648680A"/>
    <w:lvl w:ilvl="0" w:tplc="041D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C3"/>
    <w:rsid w:val="00014386"/>
    <w:rsid w:val="000265FA"/>
    <w:rsid w:val="0003095E"/>
    <w:rsid w:val="00042C13"/>
    <w:rsid w:val="0004660F"/>
    <w:rsid w:val="00051930"/>
    <w:rsid w:val="00063FEC"/>
    <w:rsid w:val="000905CE"/>
    <w:rsid w:val="000A2DE2"/>
    <w:rsid w:val="000D3BE2"/>
    <w:rsid w:val="000E2CC9"/>
    <w:rsid w:val="00104782"/>
    <w:rsid w:val="0011208B"/>
    <w:rsid w:val="00123D8E"/>
    <w:rsid w:val="00125507"/>
    <w:rsid w:val="00132657"/>
    <w:rsid w:val="00137726"/>
    <w:rsid w:val="0014190F"/>
    <w:rsid w:val="0014575A"/>
    <w:rsid w:val="00157FEE"/>
    <w:rsid w:val="00166FA3"/>
    <w:rsid w:val="00194EA0"/>
    <w:rsid w:val="0019737E"/>
    <w:rsid w:val="001B190E"/>
    <w:rsid w:val="001C3F19"/>
    <w:rsid w:val="001D1B3F"/>
    <w:rsid w:val="001D6E5B"/>
    <w:rsid w:val="001E1140"/>
    <w:rsid w:val="00200033"/>
    <w:rsid w:val="00213762"/>
    <w:rsid w:val="002208A4"/>
    <w:rsid w:val="00222000"/>
    <w:rsid w:val="002613A8"/>
    <w:rsid w:val="002615E6"/>
    <w:rsid w:val="00270B77"/>
    <w:rsid w:val="002915A3"/>
    <w:rsid w:val="002A555B"/>
    <w:rsid w:val="002B0893"/>
    <w:rsid w:val="002D25A1"/>
    <w:rsid w:val="002D4425"/>
    <w:rsid w:val="002D452F"/>
    <w:rsid w:val="002D53E4"/>
    <w:rsid w:val="002E1390"/>
    <w:rsid w:val="003011EF"/>
    <w:rsid w:val="00315122"/>
    <w:rsid w:val="00316A2B"/>
    <w:rsid w:val="00333770"/>
    <w:rsid w:val="00334E5A"/>
    <w:rsid w:val="0034710E"/>
    <w:rsid w:val="003551DB"/>
    <w:rsid w:val="00372B67"/>
    <w:rsid w:val="00375CAF"/>
    <w:rsid w:val="00394FCB"/>
    <w:rsid w:val="003D47C3"/>
    <w:rsid w:val="003D5ADA"/>
    <w:rsid w:val="003D69DD"/>
    <w:rsid w:val="003D6A1C"/>
    <w:rsid w:val="003D7693"/>
    <w:rsid w:val="003E42D2"/>
    <w:rsid w:val="003F2FBC"/>
    <w:rsid w:val="00415A2D"/>
    <w:rsid w:val="00453587"/>
    <w:rsid w:val="00454644"/>
    <w:rsid w:val="0047042E"/>
    <w:rsid w:val="004775CB"/>
    <w:rsid w:val="00480235"/>
    <w:rsid w:val="0048067D"/>
    <w:rsid w:val="00480793"/>
    <w:rsid w:val="004869D5"/>
    <w:rsid w:val="004A13A1"/>
    <w:rsid w:val="004B0CEA"/>
    <w:rsid w:val="004E2AB7"/>
    <w:rsid w:val="00502ABA"/>
    <w:rsid w:val="00503CE5"/>
    <w:rsid w:val="00514E35"/>
    <w:rsid w:val="00523379"/>
    <w:rsid w:val="005312B2"/>
    <w:rsid w:val="0053438C"/>
    <w:rsid w:val="00546969"/>
    <w:rsid w:val="00563A9F"/>
    <w:rsid w:val="00593F8A"/>
    <w:rsid w:val="005A63B6"/>
    <w:rsid w:val="005C773D"/>
    <w:rsid w:val="005D0962"/>
    <w:rsid w:val="005F148B"/>
    <w:rsid w:val="005F5AD4"/>
    <w:rsid w:val="00613124"/>
    <w:rsid w:val="00632B12"/>
    <w:rsid w:val="00640515"/>
    <w:rsid w:val="00644230"/>
    <w:rsid w:val="00644963"/>
    <w:rsid w:val="00654633"/>
    <w:rsid w:val="0065731F"/>
    <w:rsid w:val="0065760D"/>
    <w:rsid w:val="00670D09"/>
    <w:rsid w:val="00671847"/>
    <w:rsid w:val="006719EC"/>
    <w:rsid w:val="00685AB5"/>
    <w:rsid w:val="00686A18"/>
    <w:rsid w:val="00694635"/>
    <w:rsid w:val="006978EB"/>
    <w:rsid w:val="006A611D"/>
    <w:rsid w:val="006C7918"/>
    <w:rsid w:val="006D0C3D"/>
    <w:rsid w:val="006E257C"/>
    <w:rsid w:val="006F1900"/>
    <w:rsid w:val="006F3CB9"/>
    <w:rsid w:val="007304D0"/>
    <w:rsid w:val="007344A6"/>
    <w:rsid w:val="00740DA8"/>
    <w:rsid w:val="0074460C"/>
    <w:rsid w:val="007517C8"/>
    <w:rsid w:val="00763FDD"/>
    <w:rsid w:val="007764AD"/>
    <w:rsid w:val="00783690"/>
    <w:rsid w:val="0078540E"/>
    <w:rsid w:val="00785CC0"/>
    <w:rsid w:val="007E49E7"/>
    <w:rsid w:val="007F3A44"/>
    <w:rsid w:val="007F735B"/>
    <w:rsid w:val="00803218"/>
    <w:rsid w:val="00816C63"/>
    <w:rsid w:val="0082115F"/>
    <w:rsid w:val="00833650"/>
    <w:rsid w:val="00837F1B"/>
    <w:rsid w:val="00847617"/>
    <w:rsid w:val="00850582"/>
    <w:rsid w:val="0085418B"/>
    <w:rsid w:val="0088046C"/>
    <w:rsid w:val="0088327E"/>
    <w:rsid w:val="00892C19"/>
    <w:rsid w:val="00894749"/>
    <w:rsid w:val="008A4C02"/>
    <w:rsid w:val="008B0FD5"/>
    <w:rsid w:val="008B4AAA"/>
    <w:rsid w:val="008C03B9"/>
    <w:rsid w:val="008D48DA"/>
    <w:rsid w:val="008F30FB"/>
    <w:rsid w:val="008F6FFF"/>
    <w:rsid w:val="009035D9"/>
    <w:rsid w:val="00904370"/>
    <w:rsid w:val="009116F4"/>
    <w:rsid w:val="009350BD"/>
    <w:rsid w:val="009420E9"/>
    <w:rsid w:val="009905FA"/>
    <w:rsid w:val="009C22AA"/>
    <w:rsid w:val="009D0257"/>
    <w:rsid w:val="009D2C84"/>
    <w:rsid w:val="009D7817"/>
    <w:rsid w:val="009F005F"/>
    <w:rsid w:val="009F4250"/>
    <w:rsid w:val="009F6661"/>
    <w:rsid w:val="00A1101B"/>
    <w:rsid w:val="00A151EB"/>
    <w:rsid w:val="00A22772"/>
    <w:rsid w:val="00A25C73"/>
    <w:rsid w:val="00A41D71"/>
    <w:rsid w:val="00A7000D"/>
    <w:rsid w:val="00A812C5"/>
    <w:rsid w:val="00A84B6D"/>
    <w:rsid w:val="00AC12A6"/>
    <w:rsid w:val="00AC5963"/>
    <w:rsid w:val="00AE3615"/>
    <w:rsid w:val="00B07E2F"/>
    <w:rsid w:val="00B13C9B"/>
    <w:rsid w:val="00B13EF9"/>
    <w:rsid w:val="00B260A6"/>
    <w:rsid w:val="00B65ACC"/>
    <w:rsid w:val="00B674C6"/>
    <w:rsid w:val="00B714C2"/>
    <w:rsid w:val="00B72EDE"/>
    <w:rsid w:val="00B9063B"/>
    <w:rsid w:val="00BA212C"/>
    <w:rsid w:val="00BB4CBE"/>
    <w:rsid w:val="00BC259B"/>
    <w:rsid w:val="00BC3822"/>
    <w:rsid w:val="00BC3BA2"/>
    <w:rsid w:val="00BD1941"/>
    <w:rsid w:val="00BE5755"/>
    <w:rsid w:val="00BF6ACA"/>
    <w:rsid w:val="00C01B37"/>
    <w:rsid w:val="00C10995"/>
    <w:rsid w:val="00C16EAF"/>
    <w:rsid w:val="00C2028B"/>
    <w:rsid w:val="00C20DF3"/>
    <w:rsid w:val="00C27BA3"/>
    <w:rsid w:val="00C436AD"/>
    <w:rsid w:val="00C45A4D"/>
    <w:rsid w:val="00C460A6"/>
    <w:rsid w:val="00C7217E"/>
    <w:rsid w:val="00C73E8C"/>
    <w:rsid w:val="00C80BD8"/>
    <w:rsid w:val="00C95EB5"/>
    <w:rsid w:val="00CA5256"/>
    <w:rsid w:val="00CA6BC8"/>
    <w:rsid w:val="00CB3646"/>
    <w:rsid w:val="00CB46DE"/>
    <w:rsid w:val="00CC41A0"/>
    <w:rsid w:val="00CD0E00"/>
    <w:rsid w:val="00CD6365"/>
    <w:rsid w:val="00CD74C3"/>
    <w:rsid w:val="00CE13CE"/>
    <w:rsid w:val="00CE4F64"/>
    <w:rsid w:val="00CE6548"/>
    <w:rsid w:val="00CF19BF"/>
    <w:rsid w:val="00CF5AF3"/>
    <w:rsid w:val="00D03376"/>
    <w:rsid w:val="00D07AD6"/>
    <w:rsid w:val="00D173AA"/>
    <w:rsid w:val="00D25488"/>
    <w:rsid w:val="00D270F0"/>
    <w:rsid w:val="00D27C45"/>
    <w:rsid w:val="00D36BF4"/>
    <w:rsid w:val="00D521AB"/>
    <w:rsid w:val="00D60FB4"/>
    <w:rsid w:val="00D62D56"/>
    <w:rsid w:val="00D80D27"/>
    <w:rsid w:val="00D90508"/>
    <w:rsid w:val="00D949F5"/>
    <w:rsid w:val="00D97165"/>
    <w:rsid w:val="00DA0B87"/>
    <w:rsid w:val="00DA3AB2"/>
    <w:rsid w:val="00DA43CF"/>
    <w:rsid w:val="00DB2BE9"/>
    <w:rsid w:val="00DB59C6"/>
    <w:rsid w:val="00DC2674"/>
    <w:rsid w:val="00DD23C4"/>
    <w:rsid w:val="00DD2A8C"/>
    <w:rsid w:val="00DE11B2"/>
    <w:rsid w:val="00DE162C"/>
    <w:rsid w:val="00DE3507"/>
    <w:rsid w:val="00DE3F44"/>
    <w:rsid w:val="00DF5A6D"/>
    <w:rsid w:val="00DF5F16"/>
    <w:rsid w:val="00E0360D"/>
    <w:rsid w:val="00E10858"/>
    <w:rsid w:val="00E33317"/>
    <w:rsid w:val="00E3687C"/>
    <w:rsid w:val="00E547EE"/>
    <w:rsid w:val="00E571E2"/>
    <w:rsid w:val="00E73CB3"/>
    <w:rsid w:val="00E828F4"/>
    <w:rsid w:val="00E926B2"/>
    <w:rsid w:val="00E96E50"/>
    <w:rsid w:val="00E9771D"/>
    <w:rsid w:val="00EC7D99"/>
    <w:rsid w:val="00EE5DF9"/>
    <w:rsid w:val="00F0228B"/>
    <w:rsid w:val="00F0339B"/>
    <w:rsid w:val="00F211F6"/>
    <w:rsid w:val="00F26BB2"/>
    <w:rsid w:val="00F2731C"/>
    <w:rsid w:val="00F333D6"/>
    <w:rsid w:val="00F61461"/>
    <w:rsid w:val="00F6650D"/>
    <w:rsid w:val="00F7667E"/>
    <w:rsid w:val="00FC340A"/>
    <w:rsid w:val="00FC5C8E"/>
    <w:rsid w:val="00FD13BF"/>
    <w:rsid w:val="00FD410D"/>
    <w:rsid w:val="00FE231C"/>
    <w:rsid w:val="00FE26D5"/>
    <w:rsid w:val="00FE3D52"/>
    <w:rsid w:val="00FE4DEB"/>
    <w:rsid w:val="00FE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844AB"/>
  <w15:chartTrackingRefBased/>
  <w15:docId w15:val="{B1568D1D-B0D2-4833-9EC6-64754EB9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A611D"/>
    <w:pPr>
      <w:keepNext/>
      <w:keepLines/>
      <w:spacing w:before="240" w:after="0" w:line="360" w:lineRule="auto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6A611D"/>
  </w:style>
  <w:style w:type="character" w:customStyle="1" w:styleId="berschrift1Zchn">
    <w:name w:val="Überschrift 1 Zchn"/>
    <w:basedOn w:val="Absatz-Standardschriftart"/>
    <w:link w:val="berschrift1"/>
    <w:uiPriority w:val="9"/>
    <w:rsid w:val="006A61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A611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611D"/>
    <w:pPr>
      <w:spacing w:line="240" w:lineRule="auto"/>
      <w:jc w:val="both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611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6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611D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141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4190F"/>
    <w:pPr>
      <w:jc w:val="left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4190F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D07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07AD6"/>
  </w:style>
  <w:style w:type="paragraph" w:styleId="Fuzeile">
    <w:name w:val="footer"/>
    <w:basedOn w:val="Standard"/>
    <w:link w:val="FuzeileZchn"/>
    <w:uiPriority w:val="99"/>
    <w:unhideWhenUsed/>
    <w:rsid w:val="00D07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07AD6"/>
  </w:style>
  <w:style w:type="paragraph" w:styleId="Listenabsatz">
    <w:name w:val="List Paragraph"/>
    <w:basedOn w:val="Standard"/>
    <w:uiPriority w:val="34"/>
    <w:qFormat/>
    <w:rsid w:val="00A84B6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B714C2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B714C2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CA52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7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xander.gruenberger@kit.edu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44426-4F03-43A7-876A-03349F880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1321</Words>
  <Characters>7536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Blöbaum</dc:creator>
  <cp:keywords/>
  <dc:description/>
  <cp:lastModifiedBy>Luisa Blöbaum</cp:lastModifiedBy>
  <cp:revision>17</cp:revision>
  <dcterms:created xsi:type="dcterms:W3CDTF">2023-11-06T20:13:00Z</dcterms:created>
  <dcterms:modified xsi:type="dcterms:W3CDTF">2023-11-21T10:54:00Z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f995b3ac092b5751f41a2d6c061adcffbe610c78e9bd47a22c3e1cd266881cf7</vt:lpwstr>
  </property>
</Properties>
</file>