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51D0B4" w14:textId="60879524" w:rsidR="00D316B3" w:rsidRPr="00FA5F23" w:rsidRDefault="00FA5F23">
      <w:pPr>
        <w:rPr>
          <w:b/>
          <w:bCs/>
        </w:rPr>
      </w:pPr>
      <w:r w:rsidRPr="00FA5F23">
        <w:rPr>
          <w:b/>
          <w:bCs/>
        </w:rPr>
        <w:t xml:space="preserve">Supplementary Data </w:t>
      </w:r>
    </w:p>
    <w:p w14:paraId="5B1156AD" w14:textId="77777777" w:rsidR="00FA5F23" w:rsidRDefault="00FA5F23"/>
    <w:p w14:paraId="6EB7ED18" w14:textId="77777777" w:rsidR="00FA5F23" w:rsidRDefault="00FA5F23" w:rsidP="00FA5F23">
      <w:pPr>
        <w:rPr>
          <w:b/>
          <w:bCs/>
        </w:rPr>
      </w:pPr>
      <w:r w:rsidRPr="00455203">
        <w:rPr>
          <w:b/>
          <w:bCs/>
        </w:rPr>
        <w:t xml:space="preserve">Appendix 1: </w:t>
      </w:r>
      <w:r>
        <w:rPr>
          <w:b/>
          <w:bCs/>
        </w:rPr>
        <w:t xml:space="preserve">List of search terms used in </w:t>
      </w:r>
      <w:proofErr w:type="gramStart"/>
      <w:r>
        <w:rPr>
          <w:b/>
          <w:bCs/>
        </w:rPr>
        <w:t>databases</w:t>
      </w:r>
      <w:proofErr w:type="gramEnd"/>
    </w:p>
    <w:p w14:paraId="210FAF87" w14:textId="77777777" w:rsidR="00FA5F23" w:rsidRDefault="00FA5F23" w:rsidP="00FA5F23">
      <w:pPr>
        <w:rPr>
          <w:b/>
          <w:bCs/>
        </w:rPr>
      </w:pPr>
    </w:p>
    <w:p w14:paraId="71CD809E" w14:textId="74E59DC9" w:rsidR="00FA5F23" w:rsidRDefault="00A34159" w:rsidP="00FA5F23">
      <w:pPr>
        <w:rPr>
          <w:b/>
          <w:bCs/>
        </w:rPr>
      </w:pPr>
      <w:r>
        <w:rPr>
          <w:b/>
          <w:bCs/>
          <w:noProof/>
        </w:rPr>
        <w:drawing>
          <wp:inline distT="0" distB="0" distL="0" distR="0" wp14:anchorId="27E31651" wp14:editId="54779722">
            <wp:extent cx="5731510" cy="3081020"/>
            <wp:effectExtent l="0" t="0" r="0" b="5080"/>
            <wp:docPr id="2136433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4338" name="Picture 1" descr="A screenshot of a computer&#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3081020"/>
                    </a:xfrm>
                    <a:prstGeom prst="rect">
                      <a:avLst/>
                    </a:prstGeom>
                  </pic:spPr>
                </pic:pic>
              </a:graphicData>
            </a:graphic>
          </wp:inline>
        </w:drawing>
      </w:r>
    </w:p>
    <w:p w14:paraId="73CC1E8A" w14:textId="77777777" w:rsidR="00FA5F23" w:rsidRDefault="00FA5F23" w:rsidP="00FA5F23">
      <w:pPr>
        <w:rPr>
          <w:b/>
          <w:bCs/>
        </w:rPr>
      </w:pPr>
    </w:p>
    <w:p w14:paraId="78BC789C" w14:textId="77777777" w:rsidR="00FA5F23" w:rsidRDefault="00FA5F23" w:rsidP="00FA5F23">
      <w:pPr>
        <w:rPr>
          <w:b/>
          <w:bCs/>
        </w:rPr>
      </w:pPr>
    </w:p>
    <w:p w14:paraId="716BE8D6" w14:textId="77777777" w:rsidR="00FA5F23" w:rsidRDefault="00FA5F23" w:rsidP="00FA5F23">
      <w:pPr>
        <w:rPr>
          <w:rFonts w:eastAsia="Times New Roman" w:cstheme="minorHAnsi"/>
          <w:color w:val="000000" w:themeColor="text1"/>
          <w:kern w:val="0"/>
          <w:lang w:val="en-CA" w:eastAsia="en-CA"/>
          <w14:ligatures w14:val="none"/>
        </w:rPr>
      </w:pPr>
      <w:r>
        <w:rPr>
          <w:rFonts w:cstheme="minorHAnsi"/>
          <w:color w:val="000000" w:themeColor="text1"/>
        </w:rPr>
        <w:br w:type="page"/>
      </w:r>
    </w:p>
    <w:p w14:paraId="53D056CC" w14:textId="77777777" w:rsidR="00FA5F23" w:rsidRPr="00455203" w:rsidRDefault="00FA5F23" w:rsidP="00FA5F23">
      <w:pPr>
        <w:rPr>
          <w:b/>
          <w:bCs/>
        </w:rPr>
      </w:pPr>
      <w:r w:rsidRPr="00455203">
        <w:rPr>
          <w:b/>
          <w:bCs/>
        </w:rPr>
        <w:lastRenderedPageBreak/>
        <w:t xml:space="preserve">Appendix </w:t>
      </w:r>
      <w:r>
        <w:rPr>
          <w:b/>
          <w:bCs/>
        </w:rPr>
        <w:t>2</w:t>
      </w:r>
      <w:r w:rsidRPr="00455203">
        <w:rPr>
          <w:b/>
          <w:bCs/>
        </w:rPr>
        <w:t>: PRISMA Diagram for scoping review</w:t>
      </w:r>
    </w:p>
    <w:p w14:paraId="7A9EB017" w14:textId="77777777" w:rsidR="00FA5F23" w:rsidRDefault="00FA5F23" w:rsidP="00FA5F23"/>
    <w:p w14:paraId="34D65658" w14:textId="77777777" w:rsidR="00FA5F23" w:rsidRDefault="00FA5F23" w:rsidP="00FA5F23">
      <w:r>
        <w:rPr>
          <w:noProof/>
          <w:lang w:val="en-US"/>
        </w:rPr>
        <mc:AlternateContent>
          <mc:Choice Requires="wps">
            <w:drawing>
              <wp:anchor distT="0" distB="0" distL="114300" distR="114300" simplePos="0" relativeHeight="251667456" behindDoc="0" locked="0" layoutInCell="1" allowOverlap="1" wp14:anchorId="60BEB2D8" wp14:editId="0EDFF378">
                <wp:simplePos x="0" y="0"/>
                <wp:positionH relativeFrom="column">
                  <wp:posOffset>566928</wp:posOffset>
                </wp:positionH>
                <wp:positionV relativeFrom="paragraph">
                  <wp:posOffset>74245</wp:posOffset>
                </wp:positionV>
                <wp:extent cx="4345229" cy="262966"/>
                <wp:effectExtent l="0" t="0" r="17780" b="22860"/>
                <wp:wrapNone/>
                <wp:docPr id="29" name="Flowchart: Alternate Process 29"/>
                <wp:cNvGraphicFramePr/>
                <a:graphic xmlns:a="http://schemas.openxmlformats.org/drawingml/2006/main">
                  <a:graphicData uri="http://schemas.microsoft.com/office/word/2010/wordprocessingShape">
                    <wps:wsp>
                      <wps:cNvSpPr/>
                      <wps:spPr>
                        <a:xfrm>
                          <a:off x="0" y="0"/>
                          <a:ext cx="4345229" cy="262966"/>
                        </a:xfrm>
                        <a:prstGeom prst="flowChartAlternateProcess">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46A7AA98" w14:textId="77777777" w:rsidR="00FA5F23" w:rsidRPr="001502CF" w:rsidRDefault="00FA5F23" w:rsidP="00FA5F23">
                            <w:pPr>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 of studies</w:t>
                            </w:r>
                            <w:r>
                              <w:rPr>
                                <w:rFonts w:ascii="Arial" w:hAnsi="Arial" w:cs="Arial"/>
                                <w:b/>
                                <w:color w:val="000000" w:themeColor="text1"/>
                                <w:sz w:val="18"/>
                                <w:szCs w:val="18"/>
                              </w:rPr>
                              <w:t xml:space="preserve"> via databases and registers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BEB2D8"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9" o:spid="_x0000_s1026" type="#_x0000_t176" style="position:absolute;margin-left:44.65pt;margin-top:5.85pt;width:342.15pt;height:20.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" fillcolor="#ffc000 [3207]" strokecolor="#7f5f00 [1607]" strokeweight="1pt">
                <v:textbox>
                  <w:txbxContent>
                    <w:p w14:paraId="46A7AA98" w14:textId="77777777" w:rsidR="00FA5F23" w:rsidRPr="001502CF" w:rsidRDefault="00FA5F23" w:rsidP="00FA5F23">
                      <w:pPr>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 of studies</w:t>
                      </w:r>
                      <w:r>
                        <w:rPr>
                          <w:rFonts w:ascii="Arial" w:hAnsi="Arial" w:cs="Arial"/>
                          <w:b/>
                          <w:color w:val="000000" w:themeColor="text1"/>
                          <w:sz w:val="18"/>
                          <w:szCs w:val="18"/>
                        </w:rPr>
                        <w:t xml:space="preserve"> via databases and registers</w:t>
                      </w:r>
                    </w:p>
                  </w:txbxContent>
                </v:textbox>
              </v:shape>
            </w:pict>
          </mc:Fallback>
        </mc:AlternateContent>
      </w:r>
    </w:p>
    <w:p w14:paraId="1DBB4EB4" w14:textId="77777777" w:rsidR="00FA5F23" w:rsidRDefault="00FA5F23" w:rsidP="00FA5F23"/>
    <w:p w14:paraId="35C715F9" w14:textId="77777777" w:rsidR="00FA5F23" w:rsidRDefault="00FA5F23" w:rsidP="00FA5F23">
      <w:r>
        <w:rPr>
          <w:noProof/>
          <w:lang w:val="en-US"/>
        </w:rPr>
        <mc:AlternateContent>
          <mc:Choice Requires="wps">
            <w:drawing>
              <wp:anchor distT="0" distB="0" distL="114300" distR="114300" simplePos="0" relativeHeight="251676672" behindDoc="0" locked="0" layoutInCell="1" allowOverlap="1" wp14:anchorId="408C04C1" wp14:editId="569F48DD">
                <wp:simplePos x="0" y="0"/>
                <wp:positionH relativeFrom="column">
                  <wp:posOffset>3067050</wp:posOffset>
                </wp:positionH>
                <wp:positionV relativeFrom="paragraph">
                  <wp:posOffset>117475</wp:posOffset>
                </wp:positionV>
                <wp:extent cx="1887220" cy="723900"/>
                <wp:effectExtent l="0" t="0" r="17780" b="12700"/>
                <wp:wrapNone/>
                <wp:docPr id="747982279" name="Rectangle 747982279"/>
                <wp:cNvGraphicFramePr/>
                <a:graphic xmlns:a="http://schemas.openxmlformats.org/drawingml/2006/main">
                  <a:graphicData uri="http://schemas.microsoft.com/office/word/2010/wordprocessingShape">
                    <wps:wsp>
                      <wps:cNvSpPr/>
                      <wps:spPr>
                        <a:xfrm>
                          <a:off x="0" y="0"/>
                          <a:ext cx="1887220" cy="723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D0284E" w14:textId="77777777" w:rsidR="00FA5F23" w:rsidRDefault="00FA5F23" w:rsidP="00FA5F23">
                            <w:pPr>
                              <w:ind w:left="284"/>
                              <w:rPr>
                                <w:rFonts w:ascii="Arial" w:hAnsi="Arial" w:cs="Arial"/>
                                <w:color w:val="000000" w:themeColor="text1"/>
                                <w:sz w:val="18"/>
                                <w:szCs w:val="20"/>
                              </w:rPr>
                            </w:pPr>
                            <w:r>
                              <w:rPr>
                                <w:rFonts w:ascii="Arial" w:hAnsi="Arial" w:cs="Arial"/>
                                <w:color w:val="000000" w:themeColor="text1"/>
                                <w:sz w:val="18"/>
                                <w:szCs w:val="20"/>
                              </w:rPr>
                              <w:t>Hand screening of references</w:t>
                            </w:r>
                          </w:p>
                          <w:p w14:paraId="5BA727C1" w14:textId="77777777" w:rsidR="00FA5F23" w:rsidRPr="00276A7A" w:rsidRDefault="00FA5F23" w:rsidP="00FA5F23">
                            <w:pPr>
                              <w:ind w:left="284"/>
                              <w:rPr>
                                <w:rFonts w:ascii="Arial" w:hAnsi="Arial" w:cs="Arial"/>
                                <w:color w:val="000000" w:themeColor="text1"/>
                                <w:sz w:val="18"/>
                                <w:szCs w:val="20"/>
                              </w:rPr>
                            </w:pPr>
                            <w:r>
                              <w:rPr>
                                <w:rFonts w:ascii="Arial" w:hAnsi="Arial" w:cs="Arial"/>
                                <w:color w:val="000000" w:themeColor="text1"/>
                                <w:sz w:val="18"/>
                                <w:szCs w:val="20"/>
                              </w:rPr>
                              <w:t>(n= 632)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8C04C1" id="Rectangle 747982279" o:spid="_x0000_s1027" style="position:absolute;margin-left:241.5pt;margin-top:9.25pt;width:148.6pt;height:5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" filled="f" strokecolor="black [3213]" strokeweight="1pt">
                <v:textbox>
                  <w:txbxContent>
                    <w:p w14:paraId="5BD0284E" w14:textId="77777777" w:rsidR="00FA5F23" w:rsidRDefault="00FA5F23" w:rsidP="00FA5F23">
                      <w:pPr>
                        <w:ind w:left="284"/>
                        <w:rPr>
                          <w:rFonts w:ascii="Arial" w:hAnsi="Arial" w:cs="Arial"/>
                          <w:color w:val="000000" w:themeColor="text1"/>
                          <w:sz w:val="18"/>
                          <w:szCs w:val="20"/>
                        </w:rPr>
                      </w:pPr>
                      <w:r>
                        <w:rPr>
                          <w:rFonts w:ascii="Arial" w:hAnsi="Arial" w:cs="Arial"/>
                          <w:color w:val="000000" w:themeColor="text1"/>
                          <w:sz w:val="18"/>
                          <w:szCs w:val="20"/>
                        </w:rPr>
                        <w:t>Hand screening of references</w:t>
                      </w:r>
                    </w:p>
                    <w:p w14:paraId="5BA727C1" w14:textId="77777777" w:rsidR="00FA5F23" w:rsidRPr="00276A7A" w:rsidRDefault="00FA5F23" w:rsidP="00FA5F23">
                      <w:pPr>
                        <w:ind w:left="284"/>
                        <w:rPr>
                          <w:rFonts w:ascii="Arial" w:hAnsi="Arial" w:cs="Arial"/>
                          <w:color w:val="000000" w:themeColor="text1"/>
                          <w:sz w:val="18"/>
                          <w:szCs w:val="20"/>
                        </w:rPr>
                      </w:pPr>
                      <w:r>
                        <w:rPr>
                          <w:rFonts w:ascii="Arial" w:hAnsi="Arial" w:cs="Arial"/>
                          <w:color w:val="000000" w:themeColor="text1"/>
                          <w:sz w:val="18"/>
                          <w:szCs w:val="20"/>
                        </w:rPr>
                        <w:t>(n= 632)</w:t>
                      </w:r>
                    </w:p>
                  </w:txbxContent>
                </v:textbox>
              </v:rect>
            </w:pict>
          </mc:Fallback>
        </mc:AlternateContent>
      </w:r>
      <w:r>
        <w:rPr>
          <w:noProof/>
          <w:lang w:val="en-US"/>
        </w:rPr>
        <mc:AlternateContent>
          <mc:Choice Requires="wps">
            <w:drawing>
              <wp:anchor distT="0" distB="0" distL="114300" distR="114300" simplePos="0" relativeHeight="251659264" behindDoc="0" locked="0" layoutInCell="1" allowOverlap="1" wp14:anchorId="37BB1D94" wp14:editId="206A81B2">
                <wp:simplePos x="0" y="0"/>
                <wp:positionH relativeFrom="column">
                  <wp:posOffset>558800</wp:posOffset>
                </wp:positionH>
                <wp:positionV relativeFrom="paragraph">
                  <wp:posOffset>121285</wp:posOffset>
                </wp:positionV>
                <wp:extent cx="1887220" cy="723900"/>
                <wp:effectExtent l="0" t="0" r="17780" b="12700"/>
                <wp:wrapNone/>
                <wp:docPr id="1309355775" name="Rectangle 1309355775"/>
                <wp:cNvGraphicFramePr/>
                <a:graphic xmlns:a="http://schemas.openxmlformats.org/drawingml/2006/main">
                  <a:graphicData uri="http://schemas.microsoft.com/office/word/2010/wordprocessingShape">
                    <wps:wsp>
                      <wps:cNvSpPr/>
                      <wps:spPr>
                        <a:xfrm>
                          <a:off x="0" y="0"/>
                          <a:ext cx="1887220" cy="723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372BB8" w14:textId="77777777" w:rsidR="00FA5F23" w:rsidRDefault="00FA5F23" w:rsidP="00FA5F23">
                            <w:pPr>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identified from*: </w:t>
                            </w:r>
                            <w:proofErr w:type="gramStart"/>
                            <w:r>
                              <w:rPr>
                                <w:rFonts w:ascii="Arial" w:hAnsi="Arial" w:cs="Arial"/>
                                <w:color w:val="000000" w:themeColor="text1"/>
                                <w:sz w:val="18"/>
                                <w:szCs w:val="20"/>
                              </w:rPr>
                              <w:t>382</w:t>
                            </w:r>
                            <w:proofErr w:type="gramEnd"/>
                          </w:p>
                          <w:p w14:paraId="7394F8DF" w14:textId="77777777" w:rsidR="00FA5F23" w:rsidRDefault="00FA5F23" w:rsidP="00FA5F23">
                            <w:pPr>
                              <w:ind w:left="284"/>
                              <w:rPr>
                                <w:rFonts w:ascii="Arial" w:hAnsi="Arial" w:cs="Arial"/>
                                <w:color w:val="000000" w:themeColor="text1"/>
                                <w:sz w:val="18"/>
                                <w:szCs w:val="20"/>
                              </w:rPr>
                            </w:pPr>
                            <w:r>
                              <w:rPr>
                                <w:rFonts w:ascii="Arial" w:hAnsi="Arial" w:cs="Arial"/>
                                <w:color w:val="000000" w:themeColor="text1"/>
                                <w:sz w:val="18"/>
                                <w:szCs w:val="20"/>
                              </w:rPr>
                              <w:t xml:space="preserve">Databases (n </w:t>
                            </w:r>
                            <w:proofErr w:type="gramStart"/>
                            <w:r>
                              <w:rPr>
                                <w:rFonts w:ascii="Arial" w:hAnsi="Arial" w:cs="Arial"/>
                                <w:color w:val="000000" w:themeColor="text1"/>
                                <w:sz w:val="18"/>
                                <w:szCs w:val="20"/>
                              </w:rPr>
                              <w:t>= )</w:t>
                            </w:r>
                            <w:proofErr w:type="gramEnd"/>
                          </w:p>
                          <w:p w14:paraId="351C8AB5" w14:textId="77777777" w:rsidR="00FA5F23" w:rsidRPr="00560609" w:rsidRDefault="00FA5F23" w:rsidP="00FA5F23">
                            <w:pPr>
                              <w:ind w:left="284"/>
                              <w:rPr>
                                <w:rFonts w:ascii="Arial" w:hAnsi="Arial" w:cs="Arial"/>
                                <w:color w:val="000000" w:themeColor="text1"/>
                                <w:sz w:val="18"/>
                                <w:szCs w:val="20"/>
                              </w:rPr>
                            </w:pPr>
                            <w:r>
                              <w:rPr>
                                <w:rFonts w:ascii="Arial" w:hAnsi="Arial" w:cs="Arial"/>
                                <w:color w:val="000000" w:themeColor="text1"/>
                                <w:sz w:val="18"/>
                                <w:szCs w:val="20"/>
                              </w:rPr>
                              <w:t>Registers (n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BB1D94" id="Rectangle 1309355775" o:spid="_x0000_s1028" style="position:absolute;margin-left:44pt;margin-top:9.55pt;width:148.6pt;height: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" filled="f" strokecolor="black [3213]" strokeweight="1pt">
                <v:textbox>
                  <w:txbxContent>
                    <w:p w14:paraId="24372BB8" w14:textId="77777777" w:rsidR="00FA5F23" w:rsidRDefault="00FA5F23" w:rsidP="00FA5F23">
                      <w:pPr>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identified from*: </w:t>
                      </w:r>
                      <w:proofErr w:type="gramStart"/>
                      <w:r>
                        <w:rPr>
                          <w:rFonts w:ascii="Arial" w:hAnsi="Arial" w:cs="Arial"/>
                          <w:color w:val="000000" w:themeColor="text1"/>
                          <w:sz w:val="18"/>
                          <w:szCs w:val="20"/>
                        </w:rPr>
                        <w:t>382</w:t>
                      </w:r>
                      <w:proofErr w:type="gramEnd"/>
                    </w:p>
                    <w:p w14:paraId="7394F8DF" w14:textId="77777777" w:rsidR="00FA5F23" w:rsidRDefault="00FA5F23" w:rsidP="00FA5F23">
                      <w:pPr>
                        <w:ind w:left="284"/>
                        <w:rPr>
                          <w:rFonts w:ascii="Arial" w:hAnsi="Arial" w:cs="Arial"/>
                          <w:color w:val="000000" w:themeColor="text1"/>
                          <w:sz w:val="18"/>
                          <w:szCs w:val="20"/>
                        </w:rPr>
                      </w:pPr>
                      <w:r>
                        <w:rPr>
                          <w:rFonts w:ascii="Arial" w:hAnsi="Arial" w:cs="Arial"/>
                          <w:color w:val="000000" w:themeColor="text1"/>
                          <w:sz w:val="18"/>
                          <w:szCs w:val="20"/>
                        </w:rPr>
                        <w:t xml:space="preserve">Databases (n </w:t>
                      </w:r>
                      <w:proofErr w:type="gramStart"/>
                      <w:r>
                        <w:rPr>
                          <w:rFonts w:ascii="Arial" w:hAnsi="Arial" w:cs="Arial"/>
                          <w:color w:val="000000" w:themeColor="text1"/>
                          <w:sz w:val="18"/>
                          <w:szCs w:val="20"/>
                        </w:rPr>
                        <w:t>= )</w:t>
                      </w:r>
                      <w:proofErr w:type="gramEnd"/>
                    </w:p>
                    <w:p w14:paraId="351C8AB5" w14:textId="77777777" w:rsidR="00FA5F23" w:rsidRPr="00560609" w:rsidRDefault="00FA5F23" w:rsidP="00FA5F23">
                      <w:pPr>
                        <w:ind w:left="284"/>
                        <w:rPr>
                          <w:rFonts w:ascii="Arial" w:hAnsi="Arial" w:cs="Arial"/>
                          <w:color w:val="000000" w:themeColor="text1"/>
                          <w:sz w:val="18"/>
                          <w:szCs w:val="20"/>
                        </w:rPr>
                      </w:pPr>
                      <w:r>
                        <w:rPr>
                          <w:rFonts w:ascii="Arial" w:hAnsi="Arial" w:cs="Arial"/>
                          <w:color w:val="000000" w:themeColor="text1"/>
                          <w:sz w:val="18"/>
                          <w:szCs w:val="20"/>
                        </w:rPr>
                        <w:t>Registers (n = )</w:t>
                      </w:r>
                    </w:p>
                  </w:txbxContent>
                </v:textbox>
              </v:rect>
            </w:pict>
          </mc:Fallback>
        </mc:AlternateContent>
      </w:r>
    </w:p>
    <w:p w14:paraId="31A2CF58" w14:textId="77777777" w:rsidR="00FA5F23" w:rsidRDefault="00FA5F23" w:rsidP="00FA5F23">
      <w:r>
        <w:rPr>
          <w:noProof/>
          <w:lang w:val="en-US"/>
        </w:rPr>
        <mc:AlternateContent>
          <mc:Choice Requires="wps">
            <w:drawing>
              <wp:anchor distT="0" distB="0" distL="114300" distR="114300" simplePos="0" relativeHeight="251668480" behindDoc="0" locked="0" layoutInCell="1" allowOverlap="1" wp14:anchorId="30FE55B8" wp14:editId="282B3555">
                <wp:simplePos x="0" y="0"/>
                <wp:positionH relativeFrom="column">
                  <wp:posOffset>-239393</wp:posOffset>
                </wp:positionH>
                <wp:positionV relativeFrom="paragraph">
                  <wp:posOffset>222883</wp:posOffset>
                </wp:positionV>
                <wp:extent cx="948055" cy="260987"/>
                <wp:effectExtent l="635" t="0" r="17780" b="17780"/>
                <wp:wrapNone/>
                <wp:docPr id="31" name="Flowchart: Alternate Process 31"/>
                <wp:cNvGraphicFramePr/>
                <a:graphic xmlns:a="http://schemas.openxmlformats.org/drawingml/2006/main">
                  <a:graphicData uri="http://schemas.microsoft.com/office/word/2010/wordprocessingShape">
                    <wps:wsp>
                      <wps:cNvSpPr/>
                      <wps:spPr>
                        <a:xfrm rot="16200000">
                          <a:off x="0" y="0"/>
                          <a:ext cx="948055" cy="260987"/>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22A46AFF" w14:textId="77777777" w:rsidR="00FA5F23" w:rsidRPr="001502CF" w:rsidRDefault="00FA5F23" w:rsidP="00FA5F23">
                            <w:pPr>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FE55B8" id="Flowchart: Alternate Process 31" o:spid="_x0000_s1029" type="#_x0000_t176" style="position:absolute;margin-left:-18.85pt;margin-top:17.55pt;width:74.65pt;height:20.55pt;rotation:-9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" fillcolor="#9cc2e5 [1944]" strokecolor="black [3213]" strokeweight="1pt">
                <v:textbox>
                  <w:txbxContent>
                    <w:p w14:paraId="22A46AFF" w14:textId="77777777" w:rsidR="00FA5F23" w:rsidRPr="001502CF" w:rsidRDefault="00FA5F23" w:rsidP="00FA5F23">
                      <w:pPr>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w:t>
                      </w:r>
                    </w:p>
                  </w:txbxContent>
                </v:textbox>
              </v:shape>
            </w:pict>
          </mc:Fallback>
        </mc:AlternateContent>
      </w:r>
    </w:p>
    <w:p w14:paraId="4DF92D4C" w14:textId="77777777" w:rsidR="00FA5F23" w:rsidRDefault="00FA5F23" w:rsidP="00FA5F23"/>
    <w:p w14:paraId="6B4B9DA4" w14:textId="77777777" w:rsidR="00FA5F23" w:rsidRDefault="00FA5F23" w:rsidP="00FA5F23"/>
    <w:p w14:paraId="4EEB7F09" w14:textId="77777777" w:rsidR="00FA5F23" w:rsidRDefault="00FA5F23" w:rsidP="00FA5F23">
      <w:r>
        <w:rPr>
          <w:noProof/>
          <w:lang w:val="en-US"/>
        </w:rPr>
        <mc:AlternateContent>
          <mc:Choice Requires="wps">
            <w:drawing>
              <wp:anchor distT="0" distB="0" distL="114300" distR="114300" simplePos="0" relativeHeight="251677696" behindDoc="0" locked="0" layoutInCell="1" allowOverlap="1" wp14:anchorId="1CA9CE48" wp14:editId="395B4FD0">
                <wp:simplePos x="0" y="0"/>
                <wp:positionH relativeFrom="column">
                  <wp:posOffset>2436471</wp:posOffset>
                </wp:positionH>
                <wp:positionV relativeFrom="paragraph">
                  <wp:posOffset>107090</wp:posOffset>
                </wp:positionV>
                <wp:extent cx="597061" cy="327604"/>
                <wp:effectExtent l="12700" t="0" r="12700" b="41275"/>
                <wp:wrapNone/>
                <wp:docPr id="1539499820" name="Straight Arrow Connector 1539499820"/>
                <wp:cNvGraphicFramePr/>
                <a:graphic xmlns:a="http://schemas.openxmlformats.org/drawingml/2006/main">
                  <a:graphicData uri="http://schemas.microsoft.com/office/word/2010/wordprocessingShape">
                    <wps:wsp>
                      <wps:cNvCnPr/>
                      <wps:spPr>
                        <a:xfrm flipH="1">
                          <a:off x="0" y="0"/>
                          <a:ext cx="597061" cy="32760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A86CD3C" id="_x0000_t32" coordsize="21600,21600" o:spt="32" o:oned="t" path="m,l21600,21600e" filled="f">
                <v:path arrowok="t" fillok="f" o:connecttype="none"/>
                <o:lock v:ext="edit" shapetype="t"/>
              </v:shapetype>
              <v:shape id="Straight Arrow Connector 1539499820" o:spid="_x0000_s1026" type="#_x0000_t32" style="position:absolute;margin-left:191.85pt;margin-top:8.45pt;width:47pt;height:25.8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" strokecolor="black [3213]" strokeweight=".5pt">
                <v:stroke endarrow="block" joinstyle="miter"/>
              </v:shape>
            </w:pict>
          </mc:Fallback>
        </mc:AlternateContent>
      </w:r>
      <w:r>
        <w:rPr>
          <w:noProof/>
          <w:lang w:val="en-US"/>
        </w:rPr>
        <mc:AlternateContent>
          <mc:Choice Requires="wps">
            <w:drawing>
              <wp:anchor distT="0" distB="0" distL="114300" distR="114300" simplePos="0" relativeHeight="251671552" behindDoc="0" locked="0" layoutInCell="1" allowOverlap="1" wp14:anchorId="7F11A61E" wp14:editId="631EB8A5">
                <wp:simplePos x="0" y="0"/>
                <wp:positionH relativeFrom="column">
                  <wp:posOffset>1400175</wp:posOffset>
                </wp:positionH>
                <wp:positionV relativeFrom="paragraph">
                  <wp:posOffset>158115</wp:posOffset>
                </wp:positionV>
                <wp:extent cx="0" cy="281305"/>
                <wp:effectExtent l="76200" t="0" r="57150" b="61595"/>
                <wp:wrapNone/>
                <wp:docPr id="27" name="Straight Arrow Connector 27"/>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F440061" id="Straight Arrow Connector 27" o:spid="_x0000_s1026" type="#_x0000_t32" style="position:absolute;margin-left:110.25pt;margin-top:12.45pt;width:0;height:22.1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" strokecolor="black [3213]" strokeweight=".5pt">
                <v:stroke endarrow="block" joinstyle="miter"/>
              </v:shape>
            </w:pict>
          </mc:Fallback>
        </mc:AlternateContent>
      </w:r>
    </w:p>
    <w:p w14:paraId="3B7549AC" w14:textId="77777777" w:rsidR="00FA5F23" w:rsidRDefault="00FA5F23" w:rsidP="00FA5F23"/>
    <w:p w14:paraId="1D981750" w14:textId="77777777" w:rsidR="00FA5F23" w:rsidRDefault="00FA5F23" w:rsidP="00FA5F23">
      <w:r>
        <w:rPr>
          <w:noProof/>
          <w:lang w:val="en-US"/>
        </w:rPr>
        <mc:AlternateContent>
          <mc:Choice Requires="wps">
            <w:drawing>
              <wp:anchor distT="0" distB="0" distL="114300" distR="114300" simplePos="0" relativeHeight="251661312" behindDoc="0" locked="0" layoutInCell="1" allowOverlap="1" wp14:anchorId="2C9E736D" wp14:editId="55BEDC23">
                <wp:simplePos x="0" y="0"/>
                <wp:positionH relativeFrom="column">
                  <wp:posOffset>3059430</wp:posOffset>
                </wp:positionH>
                <wp:positionV relativeFrom="paragraph">
                  <wp:posOffset>143510</wp:posOffset>
                </wp:positionV>
                <wp:extent cx="1887220" cy="526415"/>
                <wp:effectExtent l="0" t="0" r="17780" b="6985"/>
                <wp:wrapNone/>
                <wp:docPr id="1603562520" name="Rectangle 1603562520"/>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E700B4" w14:textId="77777777" w:rsidR="00FA5F23" w:rsidRDefault="00FA5F23" w:rsidP="00FA5F23">
                            <w:pPr>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excluded inc duplicates**</w:t>
                            </w:r>
                          </w:p>
                          <w:p w14:paraId="6E12CCEF" w14:textId="77777777" w:rsidR="00FA5F23" w:rsidRPr="00560609" w:rsidRDefault="00FA5F23" w:rsidP="00FA5F23">
                            <w:pPr>
                              <w:rPr>
                                <w:rFonts w:ascii="Arial" w:hAnsi="Arial" w:cs="Arial"/>
                                <w:color w:val="000000" w:themeColor="text1"/>
                                <w:sz w:val="18"/>
                                <w:szCs w:val="20"/>
                              </w:rPr>
                            </w:pPr>
                            <w:r>
                              <w:rPr>
                                <w:rFonts w:ascii="Arial" w:hAnsi="Arial" w:cs="Arial"/>
                                <w:color w:val="000000" w:themeColor="text1"/>
                                <w:sz w:val="18"/>
                                <w:szCs w:val="20"/>
                              </w:rPr>
                              <w:t>(n = 991)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9E736D" id="Rectangle 1603562520" o:spid="_x0000_s1030" style="position:absolute;margin-left:240.9pt;margin-top:11.3pt;width:148.6pt;height:41.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" filled="f" strokecolor="black [3213]" strokeweight="1pt">
                <v:textbox>
                  <w:txbxContent>
                    <w:p w14:paraId="39E700B4" w14:textId="77777777" w:rsidR="00FA5F23" w:rsidRDefault="00FA5F23" w:rsidP="00FA5F23">
                      <w:pPr>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excluded inc duplicates**</w:t>
                      </w:r>
                    </w:p>
                    <w:p w14:paraId="6E12CCEF" w14:textId="77777777" w:rsidR="00FA5F23" w:rsidRPr="00560609" w:rsidRDefault="00FA5F23" w:rsidP="00FA5F23">
                      <w:pPr>
                        <w:rPr>
                          <w:rFonts w:ascii="Arial" w:hAnsi="Arial" w:cs="Arial"/>
                          <w:color w:val="000000" w:themeColor="text1"/>
                          <w:sz w:val="18"/>
                          <w:szCs w:val="20"/>
                        </w:rPr>
                      </w:pPr>
                      <w:r>
                        <w:rPr>
                          <w:rFonts w:ascii="Arial" w:hAnsi="Arial" w:cs="Arial"/>
                          <w:color w:val="000000" w:themeColor="text1"/>
                          <w:sz w:val="18"/>
                          <w:szCs w:val="20"/>
                        </w:rPr>
                        <w:t>(n = 991)</w:t>
                      </w:r>
                    </w:p>
                  </w:txbxContent>
                </v:textbox>
              </v:rect>
            </w:pict>
          </mc:Fallback>
        </mc:AlternateContent>
      </w:r>
      <w:r>
        <w:rPr>
          <w:noProof/>
          <w:lang w:val="en-US"/>
        </w:rPr>
        <mc:AlternateContent>
          <mc:Choice Requires="wps">
            <w:drawing>
              <wp:anchor distT="0" distB="0" distL="114300" distR="114300" simplePos="0" relativeHeight="251660288" behindDoc="0" locked="0" layoutInCell="1" allowOverlap="1" wp14:anchorId="161005C1" wp14:editId="7FB98B2F">
                <wp:simplePos x="0" y="0"/>
                <wp:positionH relativeFrom="column">
                  <wp:posOffset>546735</wp:posOffset>
                </wp:positionH>
                <wp:positionV relativeFrom="paragraph">
                  <wp:posOffset>54610</wp:posOffset>
                </wp:positionV>
                <wp:extent cx="1887220" cy="526415"/>
                <wp:effectExtent l="0" t="0" r="17780" b="6985"/>
                <wp:wrapNone/>
                <wp:docPr id="948008995" name="Rectangle 948008995"/>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793662" w14:textId="77777777" w:rsidR="00FA5F23" w:rsidRDefault="00FA5F23" w:rsidP="00FA5F23">
                            <w:pPr>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screened</w:t>
                            </w:r>
                          </w:p>
                          <w:p w14:paraId="7A2822B8" w14:textId="77777777" w:rsidR="00FA5F23" w:rsidRPr="00560609" w:rsidRDefault="00FA5F23" w:rsidP="00FA5F23">
                            <w:pPr>
                              <w:rPr>
                                <w:rFonts w:ascii="Arial" w:hAnsi="Arial" w:cs="Arial"/>
                                <w:color w:val="000000" w:themeColor="text1"/>
                                <w:sz w:val="18"/>
                                <w:szCs w:val="20"/>
                              </w:rPr>
                            </w:pPr>
                            <w:r>
                              <w:rPr>
                                <w:rFonts w:ascii="Arial" w:hAnsi="Arial" w:cs="Arial"/>
                                <w:color w:val="000000" w:themeColor="text1"/>
                                <w:sz w:val="18"/>
                                <w:szCs w:val="20"/>
                              </w:rPr>
                              <w:t>(n = 1014)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1005C1" id="Rectangle 948008995" o:spid="_x0000_s1031" style="position:absolute;margin-left:43.05pt;margin-top:4.3pt;width:148.6pt;height:41.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" filled="f" strokecolor="black [3213]" strokeweight="1pt">
                <v:textbox>
                  <w:txbxContent>
                    <w:p w14:paraId="39793662" w14:textId="77777777" w:rsidR="00FA5F23" w:rsidRDefault="00FA5F23" w:rsidP="00FA5F23">
                      <w:pPr>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screened</w:t>
                      </w:r>
                    </w:p>
                    <w:p w14:paraId="7A2822B8" w14:textId="77777777" w:rsidR="00FA5F23" w:rsidRPr="00560609" w:rsidRDefault="00FA5F23" w:rsidP="00FA5F23">
                      <w:pPr>
                        <w:rPr>
                          <w:rFonts w:ascii="Arial" w:hAnsi="Arial" w:cs="Arial"/>
                          <w:color w:val="000000" w:themeColor="text1"/>
                          <w:sz w:val="18"/>
                          <w:szCs w:val="20"/>
                        </w:rPr>
                      </w:pPr>
                      <w:r>
                        <w:rPr>
                          <w:rFonts w:ascii="Arial" w:hAnsi="Arial" w:cs="Arial"/>
                          <w:color w:val="000000" w:themeColor="text1"/>
                          <w:sz w:val="18"/>
                          <w:szCs w:val="20"/>
                        </w:rPr>
                        <w:t>(n = 1014)</w:t>
                      </w:r>
                    </w:p>
                  </w:txbxContent>
                </v:textbox>
              </v:rect>
            </w:pict>
          </mc:Fallback>
        </mc:AlternateContent>
      </w:r>
    </w:p>
    <w:p w14:paraId="6EC32B01" w14:textId="77777777" w:rsidR="00FA5F23" w:rsidRDefault="00FA5F23" w:rsidP="00FA5F23"/>
    <w:p w14:paraId="5055C87D" w14:textId="77777777" w:rsidR="00FA5F23" w:rsidRDefault="00FA5F23" w:rsidP="00FA5F23">
      <w:r>
        <w:rPr>
          <w:noProof/>
          <w:lang w:val="en-US"/>
        </w:rPr>
        <mc:AlternateContent>
          <mc:Choice Requires="wps">
            <w:drawing>
              <wp:anchor distT="0" distB="0" distL="114300" distR="114300" simplePos="0" relativeHeight="251665408" behindDoc="0" locked="0" layoutInCell="1" allowOverlap="1" wp14:anchorId="0C1D949F" wp14:editId="65DB45B1">
                <wp:simplePos x="0" y="0"/>
                <wp:positionH relativeFrom="column">
                  <wp:posOffset>2466340</wp:posOffset>
                </wp:positionH>
                <wp:positionV relativeFrom="paragraph">
                  <wp:posOffset>105410</wp:posOffset>
                </wp:positionV>
                <wp:extent cx="563245" cy="0"/>
                <wp:effectExtent l="0" t="76200" r="27305" b="95250"/>
                <wp:wrapNone/>
                <wp:docPr id="15" name="Straight Arrow Connector 15"/>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B9C8A9C" id="Straight Arrow Connector 15" o:spid="_x0000_s1026" type="#_x0000_t32" style="position:absolute;margin-left:194.2pt;margin-top:8.3pt;width:44.35pt;height:0;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" strokecolor="black [3213]" strokeweight=".5pt">
                <v:stroke endarrow="block" joinstyle="miter"/>
              </v:shape>
            </w:pict>
          </mc:Fallback>
        </mc:AlternateContent>
      </w:r>
    </w:p>
    <w:p w14:paraId="05F9384F" w14:textId="77777777" w:rsidR="00FA5F23" w:rsidRDefault="00FA5F23" w:rsidP="00FA5F23">
      <w:r>
        <w:rPr>
          <w:noProof/>
          <w:lang w:val="en-US"/>
        </w:rPr>
        <mc:AlternateContent>
          <mc:Choice Requires="wps">
            <w:drawing>
              <wp:anchor distT="0" distB="0" distL="114300" distR="114300" simplePos="0" relativeHeight="251672576" behindDoc="0" locked="0" layoutInCell="1" allowOverlap="1" wp14:anchorId="280D7E67" wp14:editId="28B70CDC">
                <wp:simplePos x="0" y="0"/>
                <wp:positionH relativeFrom="column">
                  <wp:posOffset>1400175</wp:posOffset>
                </wp:positionH>
                <wp:positionV relativeFrom="paragraph">
                  <wp:posOffset>172085</wp:posOffset>
                </wp:positionV>
                <wp:extent cx="0" cy="281305"/>
                <wp:effectExtent l="76200" t="0" r="57150" b="61595"/>
                <wp:wrapNone/>
                <wp:docPr id="35" name="Straight Arrow Connector 35"/>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4428D7F" id="Straight Arrow Connector 35" o:spid="_x0000_s1026" type="#_x0000_t32" style="position:absolute;margin-left:110.25pt;margin-top:13.55pt;width:0;height:22.1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" strokecolor="black [3213]" strokeweight=".5pt">
                <v:stroke endarrow="block" joinstyle="miter"/>
              </v:shape>
            </w:pict>
          </mc:Fallback>
        </mc:AlternateContent>
      </w:r>
    </w:p>
    <w:p w14:paraId="44F1DA75" w14:textId="77777777" w:rsidR="00FA5F23" w:rsidRDefault="00FA5F23" w:rsidP="00FA5F23"/>
    <w:p w14:paraId="0D569758" w14:textId="77777777" w:rsidR="00FA5F23" w:rsidRDefault="00FA5F23" w:rsidP="00FA5F23"/>
    <w:p w14:paraId="4DF8C078" w14:textId="77777777" w:rsidR="00FA5F23" w:rsidRDefault="00FA5F23" w:rsidP="00FA5F23">
      <w:r>
        <w:rPr>
          <w:noProof/>
          <w:lang w:val="en-US"/>
        </w:rPr>
        <mc:AlternateContent>
          <mc:Choice Requires="wps">
            <w:drawing>
              <wp:anchor distT="0" distB="0" distL="114300" distR="114300" simplePos="0" relativeHeight="251669504" behindDoc="0" locked="0" layoutInCell="1" allowOverlap="1" wp14:anchorId="11752CCA" wp14:editId="57440531">
                <wp:simplePos x="0" y="0"/>
                <wp:positionH relativeFrom="column">
                  <wp:posOffset>-1098550</wp:posOffset>
                </wp:positionH>
                <wp:positionV relativeFrom="paragraph">
                  <wp:posOffset>232410</wp:posOffset>
                </wp:positionV>
                <wp:extent cx="2673402" cy="274393"/>
                <wp:effectExtent l="5715" t="0" r="12065" b="12065"/>
                <wp:wrapNone/>
                <wp:docPr id="32" name="Flowchart: Alternate Process 32"/>
                <wp:cNvGraphicFramePr/>
                <a:graphic xmlns:a="http://schemas.openxmlformats.org/drawingml/2006/main">
                  <a:graphicData uri="http://schemas.microsoft.com/office/word/2010/wordprocessingShape">
                    <wps:wsp>
                      <wps:cNvSpPr/>
                      <wps:spPr>
                        <a:xfrm rot="16200000">
                          <a:off x="0" y="0"/>
                          <a:ext cx="2673402" cy="274393"/>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6374E28F" w14:textId="77777777" w:rsidR="00FA5F23" w:rsidRDefault="00FA5F23" w:rsidP="00FA5F23">
                            <w:pPr>
                              <w:jc w:val="center"/>
                              <w:rPr>
                                <w:rFonts w:ascii="Arial" w:hAnsi="Arial" w:cs="Arial"/>
                                <w:b/>
                                <w:color w:val="000000" w:themeColor="text1"/>
                                <w:sz w:val="18"/>
                                <w:szCs w:val="18"/>
                              </w:rPr>
                            </w:pPr>
                            <w:r>
                              <w:rPr>
                                <w:rFonts w:ascii="Arial" w:hAnsi="Arial" w:cs="Arial"/>
                                <w:b/>
                                <w:color w:val="000000" w:themeColor="text1"/>
                                <w:sz w:val="18"/>
                                <w:szCs w:val="18"/>
                              </w:rPr>
                              <w:t>Screening</w:t>
                            </w:r>
                          </w:p>
                          <w:p w14:paraId="16246BFB" w14:textId="77777777" w:rsidR="00FA5F23" w:rsidRPr="001502CF" w:rsidRDefault="00FA5F23" w:rsidP="00FA5F23">
                            <w:pPr>
                              <w:rPr>
                                <w:rFonts w:ascii="Arial" w:hAnsi="Arial" w:cs="Arial"/>
                                <w:b/>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752CCA" id="Flowchart: Alternate Process 32" o:spid="_x0000_s1032" type="#_x0000_t176" style="position:absolute;margin-left:-86.5pt;margin-top:18.3pt;width:210.5pt;height:21.6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" fillcolor="#9cc2e5 [1944]" strokecolor="black [3213]" strokeweight="1pt">
                <v:textbox>
                  <w:txbxContent>
                    <w:p w14:paraId="6374E28F" w14:textId="77777777" w:rsidR="00FA5F23" w:rsidRDefault="00FA5F23" w:rsidP="00FA5F23">
                      <w:pPr>
                        <w:jc w:val="center"/>
                        <w:rPr>
                          <w:rFonts w:ascii="Arial" w:hAnsi="Arial" w:cs="Arial"/>
                          <w:b/>
                          <w:color w:val="000000" w:themeColor="text1"/>
                          <w:sz w:val="18"/>
                          <w:szCs w:val="18"/>
                        </w:rPr>
                      </w:pPr>
                      <w:r>
                        <w:rPr>
                          <w:rFonts w:ascii="Arial" w:hAnsi="Arial" w:cs="Arial"/>
                          <w:b/>
                          <w:color w:val="000000" w:themeColor="text1"/>
                          <w:sz w:val="18"/>
                          <w:szCs w:val="18"/>
                        </w:rPr>
                        <w:t>Screening</w:t>
                      </w:r>
                    </w:p>
                    <w:p w14:paraId="16246BFB" w14:textId="77777777" w:rsidR="00FA5F23" w:rsidRPr="001502CF" w:rsidRDefault="00FA5F23" w:rsidP="00FA5F23">
                      <w:pPr>
                        <w:rPr>
                          <w:rFonts w:ascii="Arial" w:hAnsi="Arial" w:cs="Arial"/>
                          <w:b/>
                          <w:color w:val="000000" w:themeColor="text1"/>
                          <w:sz w:val="18"/>
                          <w:szCs w:val="18"/>
                        </w:rPr>
                      </w:pPr>
                    </w:p>
                  </w:txbxContent>
                </v:textbox>
              </v:shape>
            </w:pict>
          </mc:Fallback>
        </mc:AlternateContent>
      </w:r>
      <w:r w:rsidRPr="00560609">
        <w:rPr>
          <w:noProof/>
          <w:lang w:val="en-US"/>
        </w:rPr>
        <mc:AlternateContent>
          <mc:Choice Requires="wps">
            <w:drawing>
              <wp:anchor distT="0" distB="0" distL="114300" distR="114300" simplePos="0" relativeHeight="251663360" behindDoc="0" locked="0" layoutInCell="1" allowOverlap="1" wp14:anchorId="67881166" wp14:editId="6A1065C5">
                <wp:simplePos x="0" y="0"/>
                <wp:positionH relativeFrom="column">
                  <wp:posOffset>3061335</wp:posOffset>
                </wp:positionH>
                <wp:positionV relativeFrom="paragraph">
                  <wp:posOffset>15875</wp:posOffset>
                </wp:positionV>
                <wp:extent cx="1887220" cy="1689904"/>
                <wp:effectExtent l="0" t="0" r="17780" b="12065"/>
                <wp:wrapNone/>
                <wp:docPr id="1647586640" name="Rectangle 1647586640"/>
                <wp:cNvGraphicFramePr/>
                <a:graphic xmlns:a="http://schemas.openxmlformats.org/drawingml/2006/main">
                  <a:graphicData uri="http://schemas.microsoft.com/office/word/2010/wordprocessingShape">
                    <wps:wsp>
                      <wps:cNvSpPr/>
                      <wps:spPr>
                        <a:xfrm>
                          <a:off x="0" y="0"/>
                          <a:ext cx="1887220" cy="168990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B5B79C" w14:textId="77777777" w:rsidR="00FA5F23" w:rsidRDefault="00FA5F23" w:rsidP="00FA5F23">
                            <w:pP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excluded: 6</w:t>
                            </w:r>
                          </w:p>
                          <w:p w14:paraId="03519020" w14:textId="77777777" w:rsidR="00FA5F23" w:rsidRPr="00276A7A" w:rsidRDefault="00FA5F23" w:rsidP="00FA5F23">
                            <w:pPr>
                              <w:pStyle w:val="ListParagraph"/>
                              <w:numPr>
                                <w:ilvl w:val="0"/>
                                <w:numId w:val="1"/>
                              </w:numPr>
                              <w:rPr>
                                <w:rFonts w:ascii="Arial" w:hAnsi="Arial" w:cs="Arial"/>
                                <w:color w:val="000000" w:themeColor="text1"/>
                                <w:sz w:val="18"/>
                                <w:szCs w:val="20"/>
                              </w:rPr>
                            </w:pPr>
                            <w:r w:rsidRPr="00276A7A">
                              <w:rPr>
                                <w:rFonts w:ascii="Arial" w:hAnsi="Arial" w:cs="Arial"/>
                                <w:color w:val="000000" w:themeColor="text1"/>
                                <w:sz w:val="18"/>
                                <w:szCs w:val="20"/>
                              </w:rPr>
                              <w:t>Reason 1 (n = 2)  not relevant to EM practice</w:t>
                            </w:r>
                          </w:p>
                          <w:p w14:paraId="6B12D4CB" w14:textId="77777777" w:rsidR="00FA5F23" w:rsidRPr="00276A7A" w:rsidRDefault="00FA5F23" w:rsidP="00FA5F23">
                            <w:pPr>
                              <w:pStyle w:val="ListParagraph"/>
                              <w:numPr>
                                <w:ilvl w:val="0"/>
                                <w:numId w:val="1"/>
                              </w:numPr>
                              <w:rPr>
                                <w:rFonts w:ascii="Arial" w:hAnsi="Arial" w:cs="Arial"/>
                                <w:color w:val="000000" w:themeColor="text1"/>
                                <w:sz w:val="18"/>
                                <w:szCs w:val="20"/>
                              </w:rPr>
                            </w:pPr>
                            <w:r w:rsidRPr="00276A7A">
                              <w:rPr>
                                <w:rFonts w:ascii="Arial" w:hAnsi="Arial" w:cs="Arial"/>
                                <w:color w:val="000000" w:themeColor="text1"/>
                                <w:sz w:val="18"/>
                                <w:szCs w:val="20"/>
                              </w:rPr>
                              <w:t>Reason 2 (n = 1) not related to EM physician practice</w:t>
                            </w:r>
                          </w:p>
                          <w:p w14:paraId="4C7A604A" w14:textId="77777777" w:rsidR="00FA5F23" w:rsidRPr="00276A7A" w:rsidRDefault="00FA5F23" w:rsidP="00FA5F23">
                            <w:pPr>
                              <w:pStyle w:val="ListParagraph"/>
                              <w:numPr>
                                <w:ilvl w:val="0"/>
                                <w:numId w:val="1"/>
                              </w:numPr>
                              <w:rPr>
                                <w:rFonts w:ascii="Arial" w:hAnsi="Arial" w:cs="Arial"/>
                                <w:color w:val="000000" w:themeColor="text1"/>
                                <w:sz w:val="18"/>
                                <w:szCs w:val="20"/>
                              </w:rPr>
                            </w:pPr>
                            <w:r w:rsidRPr="00276A7A">
                              <w:rPr>
                                <w:rFonts w:ascii="Arial" w:hAnsi="Arial" w:cs="Arial"/>
                                <w:color w:val="000000" w:themeColor="text1"/>
                                <w:sz w:val="18"/>
                                <w:szCs w:val="20"/>
                              </w:rPr>
                              <w:t>Reason 3 (n = 1</w:t>
                            </w:r>
                            <w:r>
                              <w:rPr>
                                <w:rFonts w:ascii="Arial" w:hAnsi="Arial" w:cs="Arial"/>
                                <w:color w:val="000000" w:themeColor="text1"/>
                                <w:sz w:val="18"/>
                                <w:szCs w:val="20"/>
                              </w:rPr>
                              <w:t>)</w:t>
                            </w:r>
                            <w:r w:rsidRPr="00276A7A">
                              <w:rPr>
                                <w:rFonts w:ascii="Arial" w:hAnsi="Arial" w:cs="Arial"/>
                                <w:color w:val="000000" w:themeColor="text1"/>
                                <w:sz w:val="18"/>
                                <w:szCs w:val="20"/>
                              </w:rPr>
                              <w:t xml:space="preserve"> not clear which data relates to EM</w:t>
                            </w:r>
                          </w:p>
                          <w:p w14:paraId="0DCCE0E9" w14:textId="77777777" w:rsidR="00FA5F23" w:rsidRPr="00276A7A" w:rsidRDefault="00FA5F23" w:rsidP="00FA5F23">
                            <w:pPr>
                              <w:pStyle w:val="ListParagraph"/>
                              <w:numPr>
                                <w:ilvl w:val="0"/>
                                <w:numId w:val="1"/>
                              </w:numPr>
                              <w:rPr>
                                <w:rFonts w:ascii="Arial" w:hAnsi="Arial" w:cs="Arial"/>
                                <w:color w:val="000000" w:themeColor="text1"/>
                                <w:sz w:val="18"/>
                                <w:szCs w:val="20"/>
                              </w:rPr>
                            </w:pPr>
                            <w:r w:rsidRPr="00276A7A">
                              <w:rPr>
                                <w:rFonts w:ascii="Arial" w:hAnsi="Arial" w:cs="Arial"/>
                                <w:color w:val="000000" w:themeColor="text1"/>
                                <w:sz w:val="18"/>
                                <w:szCs w:val="20"/>
                              </w:rPr>
                              <w:t>Reason 4 (n = 2</w:t>
                            </w:r>
                            <w:r>
                              <w:rPr>
                                <w:rFonts w:ascii="Arial" w:hAnsi="Arial" w:cs="Arial"/>
                                <w:color w:val="000000" w:themeColor="text1"/>
                                <w:sz w:val="18"/>
                                <w:szCs w:val="20"/>
                              </w:rPr>
                              <w:t>)</w:t>
                            </w:r>
                            <w:r w:rsidRPr="00276A7A">
                              <w:rPr>
                                <w:rFonts w:ascii="Arial" w:hAnsi="Arial" w:cs="Arial"/>
                                <w:color w:val="000000" w:themeColor="text1"/>
                                <w:sz w:val="18"/>
                                <w:szCs w:val="20"/>
                              </w:rPr>
                              <w:t xml:space="preserve"> unable to get full text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881166" id="Rectangle 1647586640" o:spid="_x0000_s1033" style="position:absolute;margin-left:241.05pt;margin-top:1.25pt;width:148.6pt;height:133.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" filled="f" strokecolor="black [3213]" strokeweight="1pt">
                <v:textbox>
                  <w:txbxContent>
                    <w:p w14:paraId="11B5B79C" w14:textId="77777777" w:rsidR="00FA5F23" w:rsidRDefault="00FA5F23" w:rsidP="00FA5F23">
                      <w:pP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excluded: 6</w:t>
                      </w:r>
                    </w:p>
                    <w:p w14:paraId="03519020" w14:textId="77777777" w:rsidR="00FA5F23" w:rsidRPr="00276A7A" w:rsidRDefault="00FA5F23" w:rsidP="00FA5F23">
                      <w:pPr>
                        <w:pStyle w:val="ListParagraph"/>
                        <w:numPr>
                          <w:ilvl w:val="0"/>
                          <w:numId w:val="1"/>
                        </w:numPr>
                        <w:rPr>
                          <w:rFonts w:ascii="Arial" w:hAnsi="Arial" w:cs="Arial"/>
                          <w:color w:val="000000" w:themeColor="text1"/>
                          <w:sz w:val="18"/>
                          <w:szCs w:val="20"/>
                        </w:rPr>
                      </w:pPr>
                      <w:r w:rsidRPr="00276A7A">
                        <w:rPr>
                          <w:rFonts w:ascii="Arial" w:hAnsi="Arial" w:cs="Arial"/>
                          <w:color w:val="000000" w:themeColor="text1"/>
                          <w:sz w:val="18"/>
                          <w:szCs w:val="20"/>
                        </w:rPr>
                        <w:t>Reason 1 (n = 2)  not relevant to EM practice</w:t>
                      </w:r>
                    </w:p>
                    <w:p w14:paraId="6B12D4CB" w14:textId="77777777" w:rsidR="00FA5F23" w:rsidRPr="00276A7A" w:rsidRDefault="00FA5F23" w:rsidP="00FA5F23">
                      <w:pPr>
                        <w:pStyle w:val="ListParagraph"/>
                        <w:numPr>
                          <w:ilvl w:val="0"/>
                          <w:numId w:val="1"/>
                        </w:numPr>
                        <w:rPr>
                          <w:rFonts w:ascii="Arial" w:hAnsi="Arial" w:cs="Arial"/>
                          <w:color w:val="000000" w:themeColor="text1"/>
                          <w:sz w:val="18"/>
                          <w:szCs w:val="20"/>
                        </w:rPr>
                      </w:pPr>
                      <w:r w:rsidRPr="00276A7A">
                        <w:rPr>
                          <w:rFonts w:ascii="Arial" w:hAnsi="Arial" w:cs="Arial"/>
                          <w:color w:val="000000" w:themeColor="text1"/>
                          <w:sz w:val="18"/>
                          <w:szCs w:val="20"/>
                        </w:rPr>
                        <w:t>Reason 2 (n = 1) not related to EM physician practice</w:t>
                      </w:r>
                    </w:p>
                    <w:p w14:paraId="4C7A604A" w14:textId="77777777" w:rsidR="00FA5F23" w:rsidRPr="00276A7A" w:rsidRDefault="00FA5F23" w:rsidP="00FA5F23">
                      <w:pPr>
                        <w:pStyle w:val="ListParagraph"/>
                        <w:numPr>
                          <w:ilvl w:val="0"/>
                          <w:numId w:val="1"/>
                        </w:numPr>
                        <w:rPr>
                          <w:rFonts w:ascii="Arial" w:hAnsi="Arial" w:cs="Arial"/>
                          <w:color w:val="000000" w:themeColor="text1"/>
                          <w:sz w:val="18"/>
                          <w:szCs w:val="20"/>
                        </w:rPr>
                      </w:pPr>
                      <w:r w:rsidRPr="00276A7A">
                        <w:rPr>
                          <w:rFonts w:ascii="Arial" w:hAnsi="Arial" w:cs="Arial"/>
                          <w:color w:val="000000" w:themeColor="text1"/>
                          <w:sz w:val="18"/>
                          <w:szCs w:val="20"/>
                        </w:rPr>
                        <w:t>Reason 3 (n = 1</w:t>
                      </w:r>
                      <w:r>
                        <w:rPr>
                          <w:rFonts w:ascii="Arial" w:hAnsi="Arial" w:cs="Arial"/>
                          <w:color w:val="000000" w:themeColor="text1"/>
                          <w:sz w:val="18"/>
                          <w:szCs w:val="20"/>
                        </w:rPr>
                        <w:t>)</w:t>
                      </w:r>
                      <w:r w:rsidRPr="00276A7A">
                        <w:rPr>
                          <w:rFonts w:ascii="Arial" w:hAnsi="Arial" w:cs="Arial"/>
                          <w:color w:val="000000" w:themeColor="text1"/>
                          <w:sz w:val="18"/>
                          <w:szCs w:val="20"/>
                        </w:rPr>
                        <w:t xml:space="preserve"> not clear which data relates to EM</w:t>
                      </w:r>
                    </w:p>
                    <w:p w14:paraId="0DCCE0E9" w14:textId="77777777" w:rsidR="00FA5F23" w:rsidRPr="00276A7A" w:rsidRDefault="00FA5F23" w:rsidP="00FA5F23">
                      <w:pPr>
                        <w:pStyle w:val="ListParagraph"/>
                        <w:numPr>
                          <w:ilvl w:val="0"/>
                          <w:numId w:val="1"/>
                        </w:numPr>
                        <w:rPr>
                          <w:rFonts w:ascii="Arial" w:hAnsi="Arial" w:cs="Arial"/>
                          <w:color w:val="000000" w:themeColor="text1"/>
                          <w:sz w:val="18"/>
                          <w:szCs w:val="20"/>
                        </w:rPr>
                      </w:pPr>
                      <w:r w:rsidRPr="00276A7A">
                        <w:rPr>
                          <w:rFonts w:ascii="Arial" w:hAnsi="Arial" w:cs="Arial"/>
                          <w:color w:val="000000" w:themeColor="text1"/>
                          <w:sz w:val="18"/>
                          <w:szCs w:val="20"/>
                        </w:rPr>
                        <w:t>Reason 4 (n = 2</w:t>
                      </w:r>
                      <w:r>
                        <w:rPr>
                          <w:rFonts w:ascii="Arial" w:hAnsi="Arial" w:cs="Arial"/>
                          <w:color w:val="000000" w:themeColor="text1"/>
                          <w:sz w:val="18"/>
                          <w:szCs w:val="20"/>
                        </w:rPr>
                        <w:t>)</w:t>
                      </w:r>
                      <w:r w:rsidRPr="00276A7A">
                        <w:rPr>
                          <w:rFonts w:ascii="Arial" w:hAnsi="Arial" w:cs="Arial"/>
                          <w:color w:val="000000" w:themeColor="text1"/>
                          <w:sz w:val="18"/>
                          <w:szCs w:val="20"/>
                        </w:rPr>
                        <w:t xml:space="preserve"> unable to get full text</w:t>
                      </w:r>
                    </w:p>
                  </w:txbxContent>
                </v:textbox>
              </v:rect>
            </w:pict>
          </mc:Fallback>
        </mc:AlternateContent>
      </w:r>
      <w:r w:rsidRPr="00560609">
        <w:rPr>
          <w:noProof/>
          <w:lang w:val="en-US"/>
        </w:rPr>
        <mc:AlternateContent>
          <mc:Choice Requires="wps">
            <w:drawing>
              <wp:anchor distT="0" distB="0" distL="114300" distR="114300" simplePos="0" relativeHeight="251662336" behindDoc="0" locked="0" layoutInCell="1" allowOverlap="1" wp14:anchorId="121D301A" wp14:editId="04CB20C1">
                <wp:simplePos x="0" y="0"/>
                <wp:positionH relativeFrom="column">
                  <wp:posOffset>549275</wp:posOffset>
                </wp:positionH>
                <wp:positionV relativeFrom="paragraph">
                  <wp:posOffset>15240</wp:posOffset>
                </wp:positionV>
                <wp:extent cx="1887220" cy="526415"/>
                <wp:effectExtent l="0" t="0" r="17780" b="6985"/>
                <wp:wrapNone/>
                <wp:docPr id="888284848" name="Rectangle 888284848"/>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2D5B83" w14:textId="77777777" w:rsidR="00FA5F23" w:rsidRDefault="00FA5F23" w:rsidP="00FA5F23">
                            <w:pP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assessed for eligibility</w:t>
                            </w:r>
                          </w:p>
                          <w:p w14:paraId="1B1C8303" w14:textId="77777777" w:rsidR="00FA5F23" w:rsidRPr="00560609" w:rsidRDefault="00FA5F23" w:rsidP="00FA5F23">
                            <w:pPr>
                              <w:rPr>
                                <w:rFonts w:ascii="Arial" w:hAnsi="Arial" w:cs="Arial"/>
                                <w:color w:val="000000" w:themeColor="text1"/>
                                <w:sz w:val="18"/>
                                <w:szCs w:val="20"/>
                              </w:rPr>
                            </w:pPr>
                            <w:r>
                              <w:rPr>
                                <w:rFonts w:ascii="Arial" w:hAnsi="Arial" w:cs="Arial"/>
                                <w:color w:val="000000" w:themeColor="text1"/>
                                <w:sz w:val="18"/>
                                <w:szCs w:val="20"/>
                              </w:rPr>
                              <w:t>(n = 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1D301A" id="Rectangle 888284848" o:spid="_x0000_s1034" style="position:absolute;margin-left:43.25pt;margin-top:1.2pt;width:148.6pt;height:41.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" filled="f" strokecolor="black [3213]" strokeweight="1pt">
                <v:textbox>
                  <w:txbxContent>
                    <w:p w14:paraId="442D5B83" w14:textId="77777777" w:rsidR="00FA5F23" w:rsidRDefault="00FA5F23" w:rsidP="00FA5F23">
                      <w:pP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assessed for eligibility</w:t>
                      </w:r>
                    </w:p>
                    <w:p w14:paraId="1B1C8303" w14:textId="77777777" w:rsidR="00FA5F23" w:rsidRPr="00560609" w:rsidRDefault="00FA5F23" w:rsidP="00FA5F23">
                      <w:pPr>
                        <w:rPr>
                          <w:rFonts w:ascii="Arial" w:hAnsi="Arial" w:cs="Arial"/>
                          <w:color w:val="000000" w:themeColor="text1"/>
                          <w:sz w:val="18"/>
                          <w:szCs w:val="20"/>
                        </w:rPr>
                      </w:pPr>
                      <w:r>
                        <w:rPr>
                          <w:rFonts w:ascii="Arial" w:hAnsi="Arial" w:cs="Arial"/>
                          <w:color w:val="000000" w:themeColor="text1"/>
                          <w:sz w:val="18"/>
                          <w:szCs w:val="20"/>
                        </w:rPr>
                        <w:t>(n = 23)</w:t>
                      </w:r>
                    </w:p>
                  </w:txbxContent>
                </v:textbox>
              </v:rect>
            </w:pict>
          </mc:Fallback>
        </mc:AlternateContent>
      </w:r>
    </w:p>
    <w:p w14:paraId="5AFC8998" w14:textId="77777777" w:rsidR="00FA5F23" w:rsidRDefault="00FA5F23" w:rsidP="00FA5F23">
      <w:r>
        <w:rPr>
          <w:noProof/>
          <w:lang w:val="en-US"/>
        </w:rPr>
        <mc:AlternateContent>
          <mc:Choice Requires="wps">
            <w:drawing>
              <wp:anchor distT="0" distB="0" distL="114300" distR="114300" simplePos="0" relativeHeight="251666432" behindDoc="0" locked="0" layoutInCell="1" allowOverlap="1" wp14:anchorId="7FB42E47" wp14:editId="3E605367">
                <wp:simplePos x="0" y="0"/>
                <wp:positionH relativeFrom="column">
                  <wp:posOffset>2441575</wp:posOffset>
                </wp:positionH>
                <wp:positionV relativeFrom="paragraph">
                  <wp:posOffset>111125</wp:posOffset>
                </wp:positionV>
                <wp:extent cx="563245" cy="0"/>
                <wp:effectExtent l="0" t="76200" r="27305" b="95250"/>
                <wp:wrapNone/>
                <wp:docPr id="17" name="Straight Arrow Connector 17"/>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FE75536" id="Straight Arrow Connector 17" o:spid="_x0000_s1026" type="#_x0000_t32" style="position:absolute;margin-left:192.25pt;margin-top:8.75pt;width:44.35pt;height:0;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" strokecolor="black [3213]" strokeweight=".5pt">
                <v:stroke endarrow="block" joinstyle="miter"/>
              </v:shape>
            </w:pict>
          </mc:Fallback>
        </mc:AlternateContent>
      </w:r>
    </w:p>
    <w:p w14:paraId="2537696E" w14:textId="77777777" w:rsidR="00FA5F23" w:rsidRDefault="00FA5F23" w:rsidP="00FA5F23"/>
    <w:p w14:paraId="59D4794D" w14:textId="77777777" w:rsidR="00FA5F23" w:rsidRDefault="00FA5F23" w:rsidP="00FA5F23">
      <w:r>
        <w:rPr>
          <w:noProof/>
          <w:lang w:val="en-US"/>
        </w:rPr>
        <mc:AlternateContent>
          <mc:Choice Requires="wps">
            <w:drawing>
              <wp:anchor distT="0" distB="0" distL="114300" distR="114300" simplePos="0" relativeHeight="251675648" behindDoc="0" locked="0" layoutInCell="1" allowOverlap="1" wp14:anchorId="106C68C4" wp14:editId="29FBF295">
                <wp:simplePos x="0" y="0"/>
                <wp:positionH relativeFrom="column">
                  <wp:posOffset>1395715</wp:posOffset>
                </wp:positionH>
                <wp:positionV relativeFrom="paragraph">
                  <wp:posOffset>30593</wp:posOffset>
                </wp:positionV>
                <wp:extent cx="88096" cy="1527858"/>
                <wp:effectExtent l="50800" t="0" r="13970" b="34290"/>
                <wp:wrapNone/>
                <wp:docPr id="64" name="Straight Arrow Connector 64"/>
                <wp:cNvGraphicFramePr/>
                <a:graphic xmlns:a="http://schemas.openxmlformats.org/drawingml/2006/main">
                  <a:graphicData uri="http://schemas.microsoft.com/office/word/2010/wordprocessingShape">
                    <wps:wsp>
                      <wps:cNvCnPr/>
                      <wps:spPr>
                        <a:xfrm flipH="1">
                          <a:off x="0" y="0"/>
                          <a:ext cx="88096" cy="152785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1492978" id="Straight Arrow Connector 64" o:spid="_x0000_s1026" type="#_x0000_t32" style="position:absolute;margin-left:109.9pt;margin-top:2.4pt;width:6.95pt;height:120.3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" strokecolor="black [3213]" strokeweight=".5pt">
                <v:stroke endarrow="block" joinstyle="miter"/>
              </v:shape>
            </w:pict>
          </mc:Fallback>
        </mc:AlternateContent>
      </w:r>
    </w:p>
    <w:p w14:paraId="473E5EBB" w14:textId="77777777" w:rsidR="00FA5F23" w:rsidRDefault="00FA5F23" w:rsidP="00FA5F23"/>
    <w:p w14:paraId="3EC50B05" w14:textId="77777777" w:rsidR="00FA5F23" w:rsidRDefault="00FA5F23" w:rsidP="00FA5F23"/>
    <w:p w14:paraId="2844858D" w14:textId="77777777" w:rsidR="00FA5F23" w:rsidRDefault="00FA5F23" w:rsidP="00FA5F23"/>
    <w:p w14:paraId="67C437AE" w14:textId="77777777" w:rsidR="00FA5F23" w:rsidRDefault="00FA5F23" w:rsidP="00FA5F23"/>
    <w:p w14:paraId="6D98F6A9" w14:textId="77777777" w:rsidR="00FA5F23" w:rsidRDefault="00FA5F23" w:rsidP="00FA5F23"/>
    <w:p w14:paraId="203B932E" w14:textId="77777777" w:rsidR="00FA5F23" w:rsidRDefault="00FA5F23" w:rsidP="00FA5F23"/>
    <w:p w14:paraId="288A00D6" w14:textId="77777777" w:rsidR="00FA5F23" w:rsidRDefault="00FA5F23" w:rsidP="00FA5F23"/>
    <w:p w14:paraId="514EE343" w14:textId="77777777" w:rsidR="00FA5F23" w:rsidRDefault="00FA5F23" w:rsidP="00FA5F23">
      <w:r w:rsidRPr="00560609">
        <w:rPr>
          <w:noProof/>
          <w:lang w:val="en-US"/>
        </w:rPr>
        <mc:AlternateContent>
          <mc:Choice Requires="wps">
            <w:drawing>
              <wp:anchor distT="0" distB="0" distL="114300" distR="114300" simplePos="0" relativeHeight="251674624" behindDoc="0" locked="0" layoutInCell="1" allowOverlap="1" wp14:anchorId="41960DA1" wp14:editId="3495A89D">
                <wp:simplePos x="0" y="0"/>
                <wp:positionH relativeFrom="column">
                  <wp:posOffset>3056255</wp:posOffset>
                </wp:positionH>
                <wp:positionV relativeFrom="paragraph">
                  <wp:posOffset>132715</wp:posOffset>
                </wp:positionV>
                <wp:extent cx="1887220" cy="723900"/>
                <wp:effectExtent l="0" t="0" r="17780" b="12700"/>
                <wp:wrapNone/>
                <wp:docPr id="54" name="Rectangle 54"/>
                <wp:cNvGraphicFramePr/>
                <a:graphic xmlns:a="http://schemas.openxmlformats.org/drawingml/2006/main">
                  <a:graphicData uri="http://schemas.microsoft.com/office/word/2010/wordprocessingShape">
                    <wps:wsp>
                      <wps:cNvSpPr/>
                      <wps:spPr>
                        <a:xfrm>
                          <a:off x="0" y="0"/>
                          <a:ext cx="1887220" cy="723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478010" w14:textId="77777777" w:rsidR="00FA5F23" w:rsidRDefault="00FA5F23" w:rsidP="00FA5F23">
                            <w:pPr>
                              <w:rPr>
                                <w:rFonts w:ascii="Arial" w:hAnsi="Arial" w:cs="Arial"/>
                                <w:color w:val="000000" w:themeColor="text1"/>
                                <w:sz w:val="18"/>
                                <w:szCs w:val="20"/>
                              </w:rPr>
                            </w:pPr>
                            <w:r>
                              <w:rPr>
                                <w:rFonts w:ascii="Arial" w:hAnsi="Arial" w:cs="Arial"/>
                                <w:color w:val="000000" w:themeColor="text1"/>
                                <w:sz w:val="18"/>
                                <w:szCs w:val="20"/>
                              </w:rPr>
                              <w:t>Studies excluded from review</w:t>
                            </w:r>
                          </w:p>
                          <w:p w14:paraId="2408DBAD" w14:textId="77777777" w:rsidR="00FA5F23" w:rsidRPr="00560609" w:rsidRDefault="00FA5F23" w:rsidP="00FA5F23">
                            <w:pPr>
                              <w:rPr>
                                <w:rFonts w:ascii="Arial" w:hAnsi="Arial" w:cs="Arial"/>
                                <w:color w:val="000000" w:themeColor="text1"/>
                                <w:sz w:val="18"/>
                                <w:szCs w:val="20"/>
                              </w:rPr>
                            </w:pPr>
                            <w:r>
                              <w:rPr>
                                <w:rFonts w:ascii="Arial" w:hAnsi="Arial" w:cs="Arial"/>
                                <w:color w:val="000000" w:themeColor="text1"/>
                                <w:sz w:val="18"/>
                                <w:szCs w:val="20"/>
                              </w:rPr>
                              <w:t>(n = 370 + 300 + 1 + 210 + 2 + 111 + 1 = 995)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960DA1" id="Rectangle 54" o:spid="_x0000_s1035" style="position:absolute;margin-left:240.65pt;margin-top:10.45pt;width:148.6pt;height:5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" filled="f" strokecolor="black [3213]" strokeweight="1pt">
                <v:textbox>
                  <w:txbxContent>
                    <w:p w14:paraId="7A478010" w14:textId="77777777" w:rsidR="00FA5F23" w:rsidRDefault="00FA5F23" w:rsidP="00FA5F23">
                      <w:pPr>
                        <w:rPr>
                          <w:rFonts w:ascii="Arial" w:hAnsi="Arial" w:cs="Arial"/>
                          <w:color w:val="000000" w:themeColor="text1"/>
                          <w:sz w:val="18"/>
                          <w:szCs w:val="20"/>
                        </w:rPr>
                      </w:pPr>
                      <w:r>
                        <w:rPr>
                          <w:rFonts w:ascii="Arial" w:hAnsi="Arial" w:cs="Arial"/>
                          <w:color w:val="000000" w:themeColor="text1"/>
                          <w:sz w:val="18"/>
                          <w:szCs w:val="20"/>
                        </w:rPr>
                        <w:t>Studies excluded from review</w:t>
                      </w:r>
                    </w:p>
                    <w:p w14:paraId="2408DBAD" w14:textId="77777777" w:rsidR="00FA5F23" w:rsidRPr="00560609" w:rsidRDefault="00FA5F23" w:rsidP="00FA5F23">
                      <w:pPr>
                        <w:rPr>
                          <w:rFonts w:ascii="Arial" w:hAnsi="Arial" w:cs="Arial"/>
                          <w:color w:val="000000" w:themeColor="text1"/>
                          <w:sz w:val="18"/>
                          <w:szCs w:val="20"/>
                        </w:rPr>
                      </w:pPr>
                      <w:r>
                        <w:rPr>
                          <w:rFonts w:ascii="Arial" w:hAnsi="Arial" w:cs="Arial"/>
                          <w:color w:val="000000" w:themeColor="text1"/>
                          <w:sz w:val="18"/>
                          <w:szCs w:val="20"/>
                        </w:rPr>
                        <w:t>(n = 370 + 300 + 1 + 210 + 2 + 111 + 1 = 995)</w:t>
                      </w:r>
                    </w:p>
                  </w:txbxContent>
                </v:textbox>
              </v:rect>
            </w:pict>
          </mc:Fallback>
        </mc:AlternateContent>
      </w:r>
      <w:r w:rsidRPr="00560609">
        <w:rPr>
          <w:noProof/>
          <w:lang w:val="en-US"/>
        </w:rPr>
        <mc:AlternateContent>
          <mc:Choice Requires="wps">
            <w:drawing>
              <wp:anchor distT="0" distB="0" distL="114300" distR="114300" simplePos="0" relativeHeight="251664384" behindDoc="0" locked="0" layoutInCell="1" allowOverlap="1" wp14:anchorId="6C7261AE" wp14:editId="7B1A3775">
                <wp:simplePos x="0" y="0"/>
                <wp:positionH relativeFrom="column">
                  <wp:posOffset>583565</wp:posOffset>
                </wp:positionH>
                <wp:positionV relativeFrom="paragraph">
                  <wp:posOffset>125730</wp:posOffset>
                </wp:positionV>
                <wp:extent cx="1887220" cy="723900"/>
                <wp:effectExtent l="0" t="0" r="17780" b="12700"/>
                <wp:wrapNone/>
                <wp:docPr id="13" name="Rectangle 13"/>
                <wp:cNvGraphicFramePr/>
                <a:graphic xmlns:a="http://schemas.openxmlformats.org/drawingml/2006/main">
                  <a:graphicData uri="http://schemas.microsoft.com/office/word/2010/wordprocessingShape">
                    <wps:wsp>
                      <wps:cNvSpPr/>
                      <wps:spPr>
                        <a:xfrm>
                          <a:off x="0" y="0"/>
                          <a:ext cx="1887220" cy="723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ABE4F9" w14:textId="77777777" w:rsidR="00FA5F23" w:rsidRDefault="00FA5F23" w:rsidP="00FA5F23">
                            <w:pPr>
                              <w:rPr>
                                <w:rFonts w:ascii="Arial" w:hAnsi="Arial" w:cs="Arial"/>
                                <w:color w:val="000000" w:themeColor="text1"/>
                                <w:sz w:val="18"/>
                                <w:szCs w:val="20"/>
                              </w:rPr>
                            </w:pPr>
                            <w:r>
                              <w:rPr>
                                <w:rFonts w:ascii="Arial" w:hAnsi="Arial" w:cs="Arial"/>
                                <w:color w:val="000000" w:themeColor="text1"/>
                                <w:sz w:val="18"/>
                                <w:szCs w:val="20"/>
                              </w:rPr>
                              <w:t>Studies included in review</w:t>
                            </w:r>
                          </w:p>
                          <w:p w14:paraId="6A7C0796" w14:textId="77777777" w:rsidR="00FA5F23" w:rsidRPr="00560609" w:rsidRDefault="00FA5F23" w:rsidP="00FA5F23">
                            <w:pPr>
                              <w:rPr>
                                <w:rFonts w:ascii="Arial" w:hAnsi="Arial" w:cs="Arial"/>
                                <w:color w:val="000000" w:themeColor="text1"/>
                                <w:sz w:val="18"/>
                                <w:szCs w:val="20"/>
                              </w:rPr>
                            </w:pPr>
                            <w:r>
                              <w:rPr>
                                <w:rFonts w:ascii="Arial" w:hAnsi="Arial" w:cs="Arial"/>
                                <w:color w:val="000000" w:themeColor="text1"/>
                                <w:sz w:val="18"/>
                                <w:szCs w:val="20"/>
                              </w:rPr>
                              <w:t>(n = 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7261AE" id="Rectangle 13" o:spid="_x0000_s1036" style="position:absolute;margin-left:45.95pt;margin-top:9.9pt;width:148.6pt;height:5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" filled="f" strokecolor="black [3213]" strokeweight="1pt">
                <v:textbox>
                  <w:txbxContent>
                    <w:p w14:paraId="71ABE4F9" w14:textId="77777777" w:rsidR="00FA5F23" w:rsidRDefault="00FA5F23" w:rsidP="00FA5F23">
                      <w:pPr>
                        <w:rPr>
                          <w:rFonts w:ascii="Arial" w:hAnsi="Arial" w:cs="Arial"/>
                          <w:color w:val="000000" w:themeColor="text1"/>
                          <w:sz w:val="18"/>
                          <w:szCs w:val="20"/>
                        </w:rPr>
                      </w:pPr>
                      <w:r>
                        <w:rPr>
                          <w:rFonts w:ascii="Arial" w:hAnsi="Arial" w:cs="Arial"/>
                          <w:color w:val="000000" w:themeColor="text1"/>
                          <w:sz w:val="18"/>
                          <w:szCs w:val="20"/>
                        </w:rPr>
                        <w:t>Studies included in review</w:t>
                      </w:r>
                    </w:p>
                    <w:p w14:paraId="6A7C0796" w14:textId="77777777" w:rsidR="00FA5F23" w:rsidRPr="00560609" w:rsidRDefault="00FA5F23" w:rsidP="00FA5F23">
                      <w:pPr>
                        <w:rPr>
                          <w:rFonts w:ascii="Arial" w:hAnsi="Arial" w:cs="Arial"/>
                          <w:color w:val="000000" w:themeColor="text1"/>
                          <w:sz w:val="18"/>
                          <w:szCs w:val="20"/>
                        </w:rPr>
                      </w:pPr>
                      <w:r>
                        <w:rPr>
                          <w:rFonts w:ascii="Arial" w:hAnsi="Arial" w:cs="Arial"/>
                          <w:color w:val="000000" w:themeColor="text1"/>
                          <w:sz w:val="18"/>
                          <w:szCs w:val="20"/>
                        </w:rPr>
                        <w:t>(n = 17)</w:t>
                      </w:r>
                    </w:p>
                  </w:txbxContent>
                </v:textbox>
              </v:rect>
            </w:pict>
          </mc:Fallback>
        </mc:AlternateContent>
      </w:r>
    </w:p>
    <w:p w14:paraId="5A717328" w14:textId="77777777" w:rsidR="00FA5F23" w:rsidRDefault="00FA5F23" w:rsidP="00FA5F23">
      <w:r>
        <w:rPr>
          <w:noProof/>
          <w:lang w:val="en-US"/>
        </w:rPr>
        <mc:AlternateContent>
          <mc:Choice Requires="wps">
            <w:drawing>
              <wp:anchor distT="0" distB="0" distL="114300" distR="114300" simplePos="0" relativeHeight="251670528" behindDoc="0" locked="0" layoutInCell="1" allowOverlap="1" wp14:anchorId="37CE8F3F" wp14:editId="0A5A3497">
                <wp:simplePos x="0" y="0"/>
                <wp:positionH relativeFrom="column">
                  <wp:posOffset>-131763</wp:posOffset>
                </wp:positionH>
                <wp:positionV relativeFrom="paragraph">
                  <wp:posOffset>209868</wp:posOffset>
                </wp:positionV>
                <wp:extent cx="763905" cy="262890"/>
                <wp:effectExtent l="0" t="3492" r="7302" b="7303"/>
                <wp:wrapNone/>
                <wp:docPr id="33" name="Flowchart: Alternate Process 33"/>
                <wp:cNvGraphicFramePr/>
                <a:graphic xmlns:a="http://schemas.openxmlformats.org/drawingml/2006/main">
                  <a:graphicData uri="http://schemas.microsoft.com/office/word/2010/wordprocessingShape">
                    <wps:wsp>
                      <wps:cNvSpPr/>
                      <wps:spPr>
                        <a:xfrm rot="16200000">
                          <a:off x="0" y="0"/>
                          <a:ext cx="763905"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202F154A" w14:textId="77777777" w:rsidR="00FA5F23" w:rsidRPr="001502CF" w:rsidRDefault="00FA5F23" w:rsidP="00FA5F23">
                            <w:pPr>
                              <w:jc w:val="center"/>
                              <w:rPr>
                                <w:rFonts w:ascii="Arial" w:hAnsi="Arial" w:cs="Arial"/>
                                <w:b/>
                                <w:color w:val="000000" w:themeColor="text1"/>
                                <w:sz w:val="18"/>
                                <w:szCs w:val="18"/>
                              </w:rPr>
                            </w:pPr>
                            <w:r>
                              <w:rPr>
                                <w:rFonts w:ascii="Arial" w:hAnsi="Arial" w:cs="Arial"/>
                                <w:b/>
                                <w:color w:val="000000" w:themeColor="text1"/>
                                <w:sz w:val="18"/>
                                <w:szCs w:val="18"/>
                              </w:rPr>
                              <w:t>Included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CE8F3F" id="Flowchart: Alternate Process 33" o:spid="_x0000_s1037" type="#_x0000_t176" style="position:absolute;margin-left:-10.4pt;margin-top:16.55pt;width:60.15pt;height:20.7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" fillcolor="#9cc2e5 [1944]" strokecolor="black [3213]" strokeweight="1pt">
                <v:textbox>
                  <w:txbxContent>
                    <w:p w14:paraId="202F154A" w14:textId="77777777" w:rsidR="00FA5F23" w:rsidRPr="001502CF" w:rsidRDefault="00FA5F23" w:rsidP="00FA5F23">
                      <w:pPr>
                        <w:jc w:val="center"/>
                        <w:rPr>
                          <w:rFonts w:ascii="Arial" w:hAnsi="Arial" w:cs="Arial"/>
                          <w:b/>
                          <w:color w:val="000000" w:themeColor="text1"/>
                          <w:sz w:val="18"/>
                          <w:szCs w:val="18"/>
                        </w:rPr>
                      </w:pPr>
                      <w:r>
                        <w:rPr>
                          <w:rFonts w:ascii="Arial" w:hAnsi="Arial" w:cs="Arial"/>
                          <w:b/>
                          <w:color w:val="000000" w:themeColor="text1"/>
                          <w:sz w:val="18"/>
                          <w:szCs w:val="18"/>
                        </w:rPr>
                        <w:t>Included</w:t>
                      </w:r>
                    </w:p>
                  </w:txbxContent>
                </v:textbox>
              </v:shape>
            </w:pict>
          </mc:Fallback>
        </mc:AlternateContent>
      </w:r>
    </w:p>
    <w:p w14:paraId="4D5B9BFF" w14:textId="77777777" w:rsidR="00FA5F23" w:rsidRDefault="00FA5F23" w:rsidP="00FA5F23">
      <w:r>
        <w:rPr>
          <w:noProof/>
          <w:lang w:val="en-US"/>
        </w:rPr>
        <mc:AlternateContent>
          <mc:Choice Requires="wps">
            <w:drawing>
              <wp:anchor distT="0" distB="0" distL="114300" distR="114300" simplePos="0" relativeHeight="251673600" behindDoc="0" locked="0" layoutInCell="1" allowOverlap="1" wp14:anchorId="41A02A05" wp14:editId="3878DF41">
                <wp:simplePos x="0" y="0"/>
                <wp:positionH relativeFrom="column">
                  <wp:posOffset>2463482</wp:posOffset>
                </wp:positionH>
                <wp:positionV relativeFrom="paragraph">
                  <wp:posOffset>38418</wp:posOffset>
                </wp:positionV>
                <wp:extent cx="763905" cy="262890"/>
                <wp:effectExtent l="0" t="3492" r="7302" b="7303"/>
                <wp:wrapNone/>
                <wp:docPr id="53" name="Flowchart: Alternate Process 33"/>
                <wp:cNvGraphicFramePr/>
                <a:graphic xmlns:a="http://schemas.openxmlformats.org/drawingml/2006/main">
                  <a:graphicData uri="http://schemas.microsoft.com/office/word/2010/wordprocessingShape">
                    <wps:wsp>
                      <wps:cNvSpPr/>
                      <wps:spPr>
                        <a:xfrm rot="16200000">
                          <a:off x="0" y="0"/>
                          <a:ext cx="763905"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2CCBFEC0" w14:textId="77777777" w:rsidR="00FA5F23" w:rsidRPr="001502CF" w:rsidRDefault="00FA5F23" w:rsidP="00FA5F23">
                            <w:pPr>
                              <w:jc w:val="center"/>
                              <w:rPr>
                                <w:rFonts w:ascii="Arial" w:hAnsi="Arial" w:cs="Arial"/>
                                <w:b/>
                                <w:color w:val="000000" w:themeColor="text1"/>
                                <w:sz w:val="18"/>
                                <w:szCs w:val="18"/>
                              </w:rPr>
                            </w:pPr>
                            <w:r>
                              <w:rPr>
                                <w:rFonts w:ascii="Arial" w:hAnsi="Arial" w:cs="Arial"/>
                                <w:b/>
                                <w:color w:val="000000" w:themeColor="text1"/>
                                <w:sz w:val="18"/>
                                <w:szCs w:val="18"/>
                              </w:rPr>
                              <w:t>Excluded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A02A05" id="_x0000_s1038" type="#_x0000_t176" style="position:absolute;margin-left:193.95pt;margin-top:3.05pt;width:60.15pt;height:20.7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" fillcolor="#9cc2e5 [1944]" strokecolor="black [3213]" strokeweight="1pt">
                <v:textbox>
                  <w:txbxContent>
                    <w:p w14:paraId="2CCBFEC0" w14:textId="77777777" w:rsidR="00FA5F23" w:rsidRPr="001502CF" w:rsidRDefault="00FA5F23" w:rsidP="00FA5F23">
                      <w:pPr>
                        <w:jc w:val="center"/>
                        <w:rPr>
                          <w:rFonts w:ascii="Arial" w:hAnsi="Arial" w:cs="Arial"/>
                          <w:b/>
                          <w:color w:val="000000" w:themeColor="text1"/>
                          <w:sz w:val="18"/>
                          <w:szCs w:val="18"/>
                        </w:rPr>
                      </w:pPr>
                      <w:r>
                        <w:rPr>
                          <w:rFonts w:ascii="Arial" w:hAnsi="Arial" w:cs="Arial"/>
                          <w:b/>
                          <w:color w:val="000000" w:themeColor="text1"/>
                          <w:sz w:val="18"/>
                          <w:szCs w:val="18"/>
                        </w:rPr>
                        <w:t>Excluded</w:t>
                      </w:r>
                    </w:p>
                  </w:txbxContent>
                </v:textbox>
              </v:shape>
            </w:pict>
          </mc:Fallback>
        </mc:AlternateContent>
      </w:r>
    </w:p>
    <w:p w14:paraId="4E7C7701" w14:textId="77777777" w:rsidR="00FA5F23" w:rsidRDefault="00FA5F23" w:rsidP="00FA5F23"/>
    <w:p w14:paraId="17EE3463" w14:textId="77777777" w:rsidR="00FA5F23" w:rsidRDefault="00FA5F23" w:rsidP="00FA5F23"/>
    <w:p w14:paraId="285C7755" w14:textId="77777777" w:rsidR="00FA5F23" w:rsidRDefault="00FA5F23" w:rsidP="00FA5F23"/>
    <w:p w14:paraId="7E5AC8A6" w14:textId="77777777" w:rsidR="00FA5F23" w:rsidRDefault="00FA5F23" w:rsidP="00FA5F23">
      <w:pPr>
        <w:pStyle w:val="CommentText"/>
        <w:rPr>
          <w:rFonts w:ascii="Arial" w:hAnsi="Arial" w:cs="Arial"/>
          <w:sz w:val="18"/>
          <w:szCs w:val="18"/>
        </w:rPr>
      </w:pPr>
    </w:p>
    <w:p w14:paraId="7BD08129" w14:textId="77777777" w:rsidR="00FA5F23" w:rsidRDefault="00FA5F23" w:rsidP="00FA5F23">
      <w:pPr>
        <w:pStyle w:val="Default"/>
        <w:spacing w:line="183" w:lineRule="atLeast"/>
        <w:jc w:val="both"/>
        <w:rPr>
          <w:rFonts w:ascii="Arial" w:hAnsi="Arial" w:cs="Arial"/>
          <w:color w:val="auto"/>
          <w:sz w:val="18"/>
          <w:szCs w:val="18"/>
        </w:rPr>
      </w:pPr>
      <w:bookmarkStart w:id="0" w:name="_Hlk67299547"/>
      <w:r w:rsidRPr="00E00A7E">
        <w:rPr>
          <w:rFonts w:ascii="Arial" w:hAnsi="Arial" w:cs="Arial"/>
          <w:i/>
          <w:iCs/>
          <w:color w:val="auto"/>
          <w:sz w:val="18"/>
          <w:szCs w:val="18"/>
        </w:rPr>
        <w:t xml:space="preserve">From: </w:t>
      </w:r>
      <w:r w:rsidRPr="00E00A7E">
        <w:rPr>
          <w:rFonts w:ascii="Arial" w:hAnsi="Arial" w:cs="Arial"/>
          <w:color w:val="auto"/>
          <w:sz w:val="18"/>
          <w:szCs w:val="18"/>
        </w:rPr>
        <w:t xml:space="preserve"> Page MJ, McKenzie JE, </w:t>
      </w:r>
      <w:proofErr w:type="spellStart"/>
      <w:r w:rsidRPr="00E00A7E">
        <w:rPr>
          <w:rFonts w:ascii="Arial" w:hAnsi="Arial" w:cs="Arial"/>
          <w:color w:val="auto"/>
          <w:sz w:val="18"/>
          <w:szCs w:val="18"/>
        </w:rPr>
        <w:t>Bossuyt</w:t>
      </w:r>
      <w:proofErr w:type="spellEnd"/>
      <w:r w:rsidRPr="00E00A7E">
        <w:rPr>
          <w:rFonts w:ascii="Arial" w:hAnsi="Arial" w:cs="Arial"/>
          <w:color w:val="auto"/>
          <w:sz w:val="18"/>
          <w:szCs w:val="18"/>
        </w:rPr>
        <w:t xml:space="preserve"> PM, </w:t>
      </w:r>
      <w:proofErr w:type="spellStart"/>
      <w:r w:rsidRPr="00E00A7E">
        <w:rPr>
          <w:rFonts w:ascii="Arial" w:hAnsi="Arial" w:cs="Arial"/>
          <w:color w:val="auto"/>
          <w:sz w:val="18"/>
          <w:szCs w:val="18"/>
        </w:rPr>
        <w:t>Boutron</w:t>
      </w:r>
      <w:proofErr w:type="spellEnd"/>
      <w:r w:rsidRPr="00E00A7E">
        <w:rPr>
          <w:rFonts w:ascii="Arial" w:hAnsi="Arial" w:cs="Arial"/>
          <w:color w:val="auto"/>
          <w:sz w:val="18"/>
          <w:szCs w:val="18"/>
        </w:rPr>
        <w:t xml:space="preserve"> I, Hoffmann TC, Mulrow CD, et al. The PRISMA 2020 statement: an updated guideline for reporting systematic reviews. BMJ 2021;</w:t>
      </w:r>
      <w:proofErr w:type="gramStart"/>
      <w:r w:rsidRPr="00E00A7E">
        <w:rPr>
          <w:rFonts w:ascii="Arial" w:hAnsi="Arial" w:cs="Arial"/>
          <w:color w:val="auto"/>
          <w:sz w:val="18"/>
          <w:szCs w:val="18"/>
        </w:rPr>
        <w:t>372:n</w:t>
      </w:r>
      <w:proofErr w:type="gramEnd"/>
      <w:r w:rsidRPr="00E00A7E">
        <w:rPr>
          <w:rFonts w:ascii="Arial" w:hAnsi="Arial" w:cs="Arial"/>
          <w:color w:val="auto"/>
          <w:sz w:val="18"/>
          <w:szCs w:val="18"/>
        </w:rPr>
        <w:t>71. Doi: 10.1136/</w:t>
      </w:r>
      <w:proofErr w:type="gramStart"/>
      <w:r w:rsidRPr="00E00A7E">
        <w:rPr>
          <w:rFonts w:ascii="Arial" w:hAnsi="Arial" w:cs="Arial"/>
          <w:color w:val="auto"/>
          <w:sz w:val="18"/>
          <w:szCs w:val="18"/>
        </w:rPr>
        <w:t>bmj.n</w:t>
      </w:r>
      <w:proofErr w:type="gramEnd"/>
      <w:r w:rsidRPr="00E00A7E">
        <w:rPr>
          <w:rFonts w:ascii="Arial" w:hAnsi="Arial" w:cs="Arial"/>
          <w:color w:val="auto"/>
          <w:sz w:val="18"/>
          <w:szCs w:val="18"/>
        </w:rPr>
        <w:t>71</w:t>
      </w:r>
      <w:bookmarkEnd w:id="0"/>
    </w:p>
    <w:p w14:paraId="08F801A7" w14:textId="77777777" w:rsidR="00FA5F23" w:rsidRDefault="00FA5F23" w:rsidP="00FA5F23">
      <w:pPr>
        <w:pStyle w:val="Default"/>
        <w:spacing w:line="183" w:lineRule="atLeast"/>
        <w:jc w:val="both"/>
        <w:rPr>
          <w:rFonts w:ascii="Arial" w:hAnsi="Arial" w:cs="Arial"/>
          <w:color w:val="auto"/>
          <w:sz w:val="18"/>
          <w:szCs w:val="18"/>
        </w:rPr>
      </w:pPr>
    </w:p>
    <w:p w14:paraId="2D640B9B" w14:textId="77777777" w:rsidR="00FA5F23" w:rsidRDefault="00FA5F23" w:rsidP="00FA5F23">
      <w:pPr>
        <w:pStyle w:val="Default"/>
        <w:spacing w:line="183" w:lineRule="atLeast"/>
        <w:jc w:val="both"/>
        <w:rPr>
          <w:rFonts w:ascii="Arial" w:hAnsi="Arial" w:cs="Arial"/>
          <w:color w:val="auto"/>
          <w:sz w:val="18"/>
          <w:szCs w:val="18"/>
        </w:rPr>
      </w:pPr>
    </w:p>
    <w:p w14:paraId="721E0C07" w14:textId="77777777" w:rsidR="00FA5F23" w:rsidRDefault="00FA5F23" w:rsidP="00FA5F23">
      <w:pPr>
        <w:pStyle w:val="Default"/>
        <w:spacing w:line="183" w:lineRule="atLeast"/>
        <w:ind w:left="720"/>
        <w:jc w:val="both"/>
        <w:rPr>
          <w:rFonts w:asciiTheme="minorHAnsi" w:hAnsiTheme="minorHAnsi" w:cstheme="minorHAnsi"/>
          <w:color w:val="000000" w:themeColor="text1"/>
        </w:rPr>
      </w:pPr>
      <w:r>
        <w:rPr>
          <w:rFonts w:asciiTheme="minorHAnsi" w:hAnsiTheme="minorHAnsi" w:cstheme="minorHAnsi"/>
          <w:color w:val="000000" w:themeColor="text1"/>
        </w:rPr>
        <w:br w:type="page"/>
      </w:r>
    </w:p>
    <w:p w14:paraId="05C056C4" w14:textId="77777777" w:rsidR="00FA5F23" w:rsidRPr="00E87190" w:rsidRDefault="00FA5F23" w:rsidP="00FA5F23">
      <w:pPr>
        <w:pStyle w:val="Default"/>
        <w:spacing w:line="183" w:lineRule="atLeast"/>
        <w:jc w:val="both"/>
        <w:rPr>
          <w:rFonts w:asciiTheme="minorHAnsi" w:hAnsiTheme="minorHAnsi" w:cstheme="minorHAnsi"/>
          <w:b/>
          <w:bCs/>
          <w:color w:val="auto"/>
          <w:sz w:val="28"/>
          <w:szCs w:val="28"/>
        </w:rPr>
      </w:pPr>
      <w:r>
        <w:rPr>
          <w:rFonts w:asciiTheme="minorHAnsi" w:hAnsiTheme="minorHAnsi" w:cstheme="minorHAnsi"/>
          <w:b/>
          <w:bCs/>
          <w:color w:val="auto"/>
          <w:sz w:val="28"/>
          <w:szCs w:val="28"/>
        </w:rPr>
        <w:lastRenderedPageBreak/>
        <w:t xml:space="preserve">Appendix 3: </w:t>
      </w:r>
      <w:r w:rsidRPr="00E87190">
        <w:rPr>
          <w:rFonts w:asciiTheme="minorHAnsi" w:hAnsiTheme="minorHAnsi" w:cstheme="minorHAnsi"/>
          <w:b/>
          <w:bCs/>
          <w:color w:val="auto"/>
          <w:sz w:val="28"/>
          <w:szCs w:val="28"/>
        </w:rPr>
        <w:t>References for papers within scoping review</w:t>
      </w:r>
    </w:p>
    <w:p w14:paraId="3ECD582C" w14:textId="77777777" w:rsidR="00FA5F23" w:rsidRDefault="00FA5F23" w:rsidP="00FA5F23">
      <w:pPr>
        <w:pStyle w:val="Default"/>
        <w:spacing w:line="183" w:lineRule="atLeast"/>
        <w:jc w:val="both"/>
        <w:rPr>
          <w:rFonts w:ascii="Arial" w:hAnsi="Arial" w:cs="Arial"/>
          <w:color w:val="auto"/>
          <w:sz w:val="18"/>
          <w:szCs w:val="18"/>
        </w:rPr>
      </w:pPr>
    </w:p>
    <w:p w14:paraId="66BC67F3" w14:textId="77777777" w:rsidR="00FA5F23" w:rsidRPr="00966F95" w:rsidRDefault="00FA5F23" w:rsidP="00FA5F23">
      <w:pPr>
        <w:pStyle w:val="Default"/>
        <w:numPr>
          <w:ilvl w:val="0"/>
          <w:numId w:val="2"/>
        </w:numPr>
        <w:spacing w:line="183" w:lineRule="atLeast"/>
        <w:jc w:val="both"/>
        <w:rPr>
          <w:rFonts w:asciiTheme="minorHAnsi" w:hAnsiTheme="minorHAnsi" w:cstheme="minorHAnsi"/>
          <w:color w:val="auto"/>
          <w:sz w:val="18"/>
          <w:szCs w:val="18"/>
        </w:rPr>
      </w:pPr>
      <w:proofErr w:type="spellStart"/>
      <w:r w:rsidRPr="00966F95">
        <w:rPr>
          <w:rFonts w:asciiTheme="minorHAnsi" w:hAnsiTheme="minorHAnsi" w:cstheme="minorHAnsi"/>
          <w:color w:val="212121"/>
          <w:sz w:val="18"/>
          <w:szCs w:val="18"/>
          <w:shd w:val="clear" w:color="auto" w:fill="FFFFFF"/>
        </w:rPr>
        <w:t>Zonfrillo</w:t>
      </w:r>
      <w:proofErr w:type="spellEnd"/>
      <w:r w:rsidRPr="00966F95">
        <w:rPr>
          <w:rFonts w:asciiTheme="minorHAnsi" w:hAnsiTheme="minorHAnsi" w:cstheme="minorHAnsi"/>
          <w:color w:val="212121"/>
          <w:sz w:val="18"/>
          <w:szCs w:val="18"/>
          <w:shd w:val="clear" w:color="auto" w:fill="FFFFFF"/>
        </w:rPr>
        <w:t xml:space="preserve"> MR, Master CL, Grady MF, Winston FK, Callahan JM, Arbogast KB. Pediatric providers</w:t>
      </w:r>
      <w:r>
        <w:rPr>
          <w:rFonts w:asciiTheme="minorHAnsi" w:hAnsiTheme="minorHAnsi" w:cstheme="minorHAnsi"/>
          <w:color w:val="212121"/>
          <w:sz w:val="18"/>
          <w:szCs w:val="18"/>
          <w:shd w:val="clear" w:color="auto" w:fill="FFFFFF"/>
        </w:rPr>
        <w:t>’</w:t>
      </w:r>
      <w:r w:rsidRPr="00966F95">
        <w:rPr>
          <w:rFonts w:asciiTheme="minorHAnsi" w:hAnsiTheme="minorHAnsi" w:cstheme="minorHAnsi"/>
          <w:color w:val="212121"/>
          <w:sz w:val="18"/>
          <w:szCs w:val="18"/>
          <w:shd w:val="clear" w:color="auto" w:fill="FFFFFF"/>
        </w:rPr>
        <w:t xml:space="preserve"> self-reported knowledge, practices, and attitudes about concussion. Pediatrics. 2012 Dec;130(6):1120-5. Doi: 10.1542/peds.2012-1431. </w:t>
      </w:r>
      <w:proofErr w:type="spellStart"/>
      <w:r w:rsidRPr="00966F95">
        <w:rPr>
          <w:rFonts w:asciiTheme="minorHAnsi" w:hAnsiTheme="minorHAnsi" w:cstheme="minorHAnsi"/>
          <w:color w:val="212121"/>
          <w:sz w:val="18"/>
          <w:szCs w:val="18"/>
          <w:shd w:val="clear" w:color="auto" w:fill="FFFFFF"/>
        </w:rPr>
        <w:t>Epub</w:t>
      </w:r>
      <w:proofErr w:type="spellEnd"/>
      <w:r w:rsidRPr="00966F95">
        <w:rPr>
          <w:rFonts w:asciiTheme="minorHAnsi" w:hAnsiTheme="minorHAnsi" w:cstheme="minorHAnsi"/>
          <w:color w:val="212121"/>
          <w:sz w:val="18"/>
          <w:szCs w:val="18"/>
          <w:shd w:val="clear" w:color="auto" w:fill="FFFFFF"/>
        </w:rPr>
        <w:t xml:space="preserve"> 2012 Nov 12. PMID: 23147981.</w:t>
      </w:r>
    </w:p>
    <w:p w14:paraId="64ECB88E" w14:textId="77777777" w:rsidR="00FA5F23" w:rsidRPr="00966F95" w:rsidRDefault="00FA5F23" w:rsidP="00FA5F23">
      <w:pPr>
        <w:pStyle w:val="Default"/>
        <w:numPr>
          <w:ilvl w:val="0"/>
          <w:numId w:val="2"/>
        </w:numPr>
        <w:spacing w:line="183" w:lineRule="atLeast"/>
        <w:jc w:val="both"/>
        <w:rPr>
          <w:rFonts w:asciiTheme="minorHAnsi" w:hAnsiTheme="minorHAnsi" w:cstheme="minorHAnsi"/>
          <w:color w:val="000000" w:themeColor="text1"/>
          <w:sz w:val="18"/>
          <w:szCs w:val="18"/>
        </w:rPr>
      </w:pPr>
      <w:proofErr w:type="spellStart"/>
      <w:r w:rsidRPr="00966F95">
        <w:rPr>
          <w:rFonts w:asciiTheme="minorHAnsi" w:hAnsiTheme="minorHAnsi" w:cstheme="minorHAnsi"/>
          <w:color w:val="000000" w:themeColor="text1"/>
          <w:sz w:val="18"/>
          <w:szCs w:val="18"/>
          <w:shd w:val="clear" w:color="auto" w:fill="FFFFFF"/>
        </w:rPr>
        <w:t>Zemek</w:t>
      </w:r>
      <w:proofErr w:type="spellEnd"/>
      <w:r w:rsidRPr="00966F95">
        <w:rPr>
          <w:rFonts w:asciiTheme="minorHAnsi" w:hAnsiTheme="minorHAnsi" w:cstheme="minorHAnsi"/>
          <w:color w:val="000000" w:themeColor="text1"/>
          <w:sz w:val="18"/>
          <w:szCs w:val="18"/>
          <w:shd w:val="clear" w:color="auto" w:fill="FFFFFF"/>
        </w:rPr>
        <w:t xml:space="preserve"> R, </w:t>
      </w:r>
      <w:proofErr w:type="spellStart"/>
      <w:r w:rsidRPr="00966F95">
        <w:rPr>
          <w:rFonts w:asciiTheme="minorHAnsi" w:hAnsiTheme="minorHAnsi" w:cstheme="minorHAnsi"/>
          <w:color w:val="000000" w:themeColor="text1"/>
          <w:sz w:val="18"/>
          <w:szCs w:val="18"/>
          <w:shd w:val="clear" w:color="auto" w:fill="FFFFFF"/>
        </w:rPr>
        <w:t>Eady</w:t>
      </w:r>
      <w:proofErr w:type="spellEnd"/>
      <w:r w:rsidRPr="00966F95">
        <w:rPr>
          <w:rFonts w:asciiTheme="minorHAnsi" w:hAnsiTheme="minorHAnsi" w:cstheme="minorHAnsi"/>
          <w:color w:val="000000" w:themeColor="text1"/>
          <w:sz w:val="18"/>
          <w:szCs w:val="18"/>
          <w:shd w:val="clear" w:color="auto" w:fill="FFFFFF"/>
        </w:rPr>
        <w:t xml:space="preserve"> K, Moreau K, </w:t>
      </w:r>
      <w:proofErr w:type="spellStart"/>
      <w:r w:rsidRPr="00966F95">
        <w:rPr>
          <w:rFonts w:asciiTheme="minorHAnsi" w:hAnsiTheme="minorHAnsi" w:cstheme="minorHAnsi"/>
          <w:color w:val="000000" w:themeColor="text1"/>
          <w:sz w:val="18"/>
          <w:szCs w:val="18"/>
          <w:shd w:val="clear" w:color="auto" w:fill="FFFFFF"/>
        </w:rPr>
        <w:t>Farion</w:t>
      </w:r>
      <w:proofErr w:type="spellEnd"/>
      <w:r w:rsidRPr="00966F95">
        <w:rPr>
          <w:rFonts w:asciiTheme="minorHAnsi" w:hAnsiTheme="minorHAnsi" w:cstheme="minorHAnsi"/>
          <w:color w:val="000000" w:themeColor="text1"/>
          <w:sz w:val="18"/>
          <w:szCs w:val="18"/>
          <w:shd w:val="clear" w:color="auto" w:fill="FFFFFF"/>
        </w:rPr>
        <w:t xml:space="preserve"> KJ, Solomon B, Weiser M, </w:t>
      </w:r>
      <w:proofErr w:type="spellStart"/>
      <w:r w:rsidRPr="00966F95">
        <w:rPr>
          <w:rFonts w:asciiTheme="minorHAnsi" w:hAnsiTheme="minorHAnsi" w:cstheme="minorHAnsi"/>
          <w:color w:val="000000" w:themeColor="text1"/>
          <w:sz w:val="18"/>
          <w:szCs w:val="18"/>
          <w:shd w:val="clear" w:color="auto" w:fill="FFFFFF"/>
        </w:rPr>
        <w:t>Dematteo</w:t>
      </w:r>
      <w:proofErr w:type="spellEnd"/>
      <w:r w:rsidRPr="00966F95">
        <w:rPr>
          <w:rFonts w:asciiTheme="minorHAnsi" w:hAnsiTheme="minorHAnsi" w:cstheme="minorHAnsi"/>
          <w:color w:val="000000" w:themeColor="text1"/>
          <w:sz w:val="18"/>
          <w:szCs w:val="18"/>
          <w:shd w:val="clear" w:color="auto" w:fill="FFFFFF"/>
        </w:rPr>
        <w:t xml:space="preserve"> C. Knowledge of paediatric concussion among front-line primary care providers. </w:t>
      </w:r>
      <w:proofErr w:type="spellStart"/>
      <w:r w:rsidRPr="00966F95">
        <w:rPr>
          <w:rFonts w:asciiTheme="minorHAnsi" w:hAnsiTheme="minorHAnsi" w:cstheme="minorHAnsi"/>
          <w:color w:val="000000" w:themeColor="text1"/>
          <w:sz w:val="18"/>
          <w:szCs w:val="18"/>
          <w:shd w:val="clear" w:color="auto" w:fill="FFFFFF"/>
        </w:rPr>
        <w:t>Paediatr</w:t>
      </w:r>
      <w:proofErr w:type="spellEnd"/>
      <w:r w:rsidRPr="00966F95">
        <w:rPr>
          <w:rFonts w:asciiTheme="minorHAnsi" w:hAnsiTheme="minorHAnsi" w:cstheme="minorHAnsi"/>
          <w:color w:val="000000" w:themeColor="text1"/>
          <w:sz w:val="18"/>
          <w:szCs w:val="18"/>
          <w:shd w:val="clear" w:color="auto" w:fill="FFFFFF"/>
        </w:rPr>
        <w:t xml:space="preserve"> Child Health. 2014 Nov;19(9):475-80. Doi: 10.1093/</w:t>
      </w:r>
      <w:proofErr w:type="spellStart"/>
      <w:r w:rsidRPr="00966F95">
        <w:rPr>
          <w:rFonts w:asciiTheme="minorHAnsi" w:hAnsiTheme="minorHAnsi" w:cstheme="minorHAnsi"/>
          <w:color w:val="000000" w:themeColor="text1"/>
          <w:sz w:val="18"/>
          <w:szCs w:val="18"/>
          <w:shd w:val="clear" w:color="auto" w:fill="FFFFFF"/>
        </w:rPr>
        <w:t>pch</w:t>
      </w:r>
      <w:proofErr w:type="spellEnd"/>
      <w:r w:rsidRPr="00966F95">
        <w:rPr>
          <w:rFonts w:asciiTheme="minorHAnsi" w:hAnsiTheme="minorHAnsi" w:cstheme="minorHAnsi"/>
          <w:color w:val="000000" w:themeColor="text1"/>
          <w:sz w:val="18"/>
          <w:szCs w:val="18"/>
          <w:shd w:val="clear" w:color="auto" w:fill="FFFFFF"/>
        </w:rPr>
        <w:t>/19.9.475. PMID: 25414583; PMCID: PMC4235448.</w:t>
      </w:r>
    </w:p>
    <w:p w14:paraId="68711346" w14:textId="77777777" w:rsidR="00FA5F23" w:rsidRPr="00966F95" w:rsidRDefault="00FA5F23" w:rsidP="00FA5F23">
      <w:pPr>
        <w:pStyle w:val="Default"/>
        <w:numPr>
          <w:ilvl w:val="0"/>
          <w:numId w:val="2"/>
        </w:numPr>
        <w:spacing w:line="183" w:lineRule="atLeast"/>
        <w:jc w:val="both"/>
        <w:rPr>
          <w:rFonts w:asciiTheme="minorHAnsi" w:hAnsiTheme="minorHAnsi" w:cstheme="minorHAnsi"/>
          <w:color w:val="auto"/>
          <w:sz w:val="18"/>
          <w:szCs w:val="18"/>
        </w:rPr>
      </w:pPr>
      <w:r w:rsidRPr="00966F95">
        <w:rPr>
          <w:rFonts w:asciiTheme="minorHAnsi" w:hAnsiTheme="minorHAnsi" w:cstheme="minorHAnsi"/>
          <w:color w:val="212121"/>
          <w:sz w:val="18"/>
          <w:szCs w:val="18"/>
          <w:shd w:val="clear" w:color="auto" w:fill="FFFFFF"/>
        </w:rPr>
        <w:t xml:space="preserve">Stoller J, Carson JD, </w:t>
      </w:r>
      <w:proofErr w:type="spellStart"/>
      <w:r w:rsidRPr="00966F95">
        <w:rPr>
          <w:rFonts w:asciiTheme="minorHAnsi" w:hAnsiTheme="minorHAnsi" w:cstheme="minorHAnsi"/>
          <w:color w:val="212121"/>
          <w:sz w:val="18"/>
          <w:szCs w:val="18"/>
          <w:shd w:val="clear" w:color="auto" w:fill="FFFFFF"/>
        </w:rPr>
        <w:t>Garel</w:t>
      </w:r>
      <w:proofErr w:type="spellEnd"/>
      <w:r w:rsidRPr="00966F95">
        <w:rPr>
          <w:rFonts w:asciiTheme="minorHAnsi" w:hAnsiTheme="minorHAnsi" w:cstheme="minorHAnsi"/>
          <w:color w:val="212121"/>
          <w:sz w:val="18"/>
          <w:szCs w:val="18"/>
          <w:shd w:val="clear" w:color="auto" w:fill="FFFFFF"/>
        </w:rPr>
        <w:t xml:space="preserve"> A, </w:t>
      </w:r>
      <w:proofErr w:type="spellStart"/>
      <w:r w:rsidRPr="00966F95">
        <w:rPr>
          <w:rFonts w:asciiTheme="minorHAnsi" w:hAnsiTheme="minorHAnsi" w:cstheme="minorHAnsi"/>
          <w:color w:val="212121"/>
          <w:sz w:val="18"/>
          <w:szCs w:val="18"/>
          <w:shd w:val="clear" w:color="auto" w:fill="FFFFFF"/>
        </w:rPr>
        <w:t>Libfeld</w:t>
      </w:r>
      <w:proofErr w:type="spellEnd"/>
      <w:r w:rsidRPr="00966F95">
        <w:rPr>
          <w:rFonts w:asciiTheme="minorHAnsi" w:hAnsiTheme="minorHAnsi" w:cstheme="minorHAnsi"/>
          <w:color w:val="212121"/>
          <w:sz w:val="18"/>
          <w:szCs w:val="18"/>
          <w:shd w:val="clear" w:color="auto" w:fill="FFFFFF"/>
        </w:rPr>
        <w:t xml:space="preserve"> P, Snow CL, Law M, Frémont P. Do family physicians, emergency department physicians, and pediatricians give consistent sport-related concussion management advice? Can Fam Physician. 2014 Jun;60(6):548, 550-2. PMID: 24925947; PMCID: PMC4055323.</w:t>
      </w:r>
    </w:p>
    <w:p w14:paraId="54FD4FA7" w14:textId="77777777" w:rsidR="00FA5F23" w:rsidRPr="00966F95" w:rsidRDefault="00FA5F23" w:rsidP="00FA5F23">
      <w:pPr>
        <w:pStyle w:val="Default"/>
        <w:numPr>
          <w:ilvl w:val="0"/>
          <w:numId w:val="2"/>
        </w:numPr>
        <w:spacing w:line="183" w:lineRule="atLeast"/>
        <w:jc w:val="both"/>
        <w:rPr>
          <w:rFonts w:asciiTheme="minorHAnsi" w:hAnsiTheme="minorHAnsi" w:cstheme="minorHAnsi"/>
          <w:color w:val="auto"/>
          <w:sz w:val="18"/>
          <w:szCs w:val="18"/>
        </w:rPr>
      </w:pPr>
      <w:proofErr w:type="spellStart"/>
      <w:r w:rsidRPr="00966F95">
        <w:rPr>
          <w:rFonts w:asciiTheme="minorHAnsi" w:hAnsiTheme="minorHAnsi" w:cstheme="minorHAnsi"/>
          <w:color w:val="212121"/>
          <w:sz w:val="18"/>
          <w:szCs w:val="18"/>
          <w:shd w:val="clear" w:color="auto" w:fill="FFFFFF"/>
        </w:rPr>
        <w:t>Boutis</w:t>
      </w:r>
      <w:proofErr w:type="spellEnd"/>
      <w:r w:rsidRPr="00966F95">
        <w:rPr>
          <w:rFonts w:asciiTheme="minorHAnsi" w:hAnsiTheme="minorHAnsi" w:cstheme="minorHAnsi"/>
          <w:color w:val="212121"/>
          <w:sz w:val="18"/>
          <w:szCs w:val="18"/>
          <w:shd w:val="clear" w:color="auto" w:fill="FFFFFF"/>
        </w:rPr>
        <w:t xml:space="preserve"> K, </w:t>
      </w:r>
      <w:proofErr w:type="spellStart"/>
      <w:r w:rsidRPr="00966F95">
        <w:rPr>
          <w:rFonts w:asciiTheme="minorHAnsi" w:hAnsiTheme="minorHAnsi" w:cstheme="minorHAnsi"/>
          <w:color w:val="212121"/>
          <w:sz w:val="18"/>
          <w:szCs w:val="18"/>
          <w:shd w:val="clear" w:color="auto" w:fill="FFFFFF"/>
        </w:rPr>
        <w:t>Weerdenburg</w:t>
      </w:r>
      <w:proofErr w:type="spellEnd"/>
      <w:r w:rsidRPr="00966F95">
        <w:rPr>
          <w:rFonts w:asciiTheme="minorHAnsi" w:hAnsiTheme="minorHAnsi" w:cstheme="minorHAnsi"/>
          <w:color w:val="212121"/>
          <w:sz w:val="18"/>
          <w:szCs w:val="18"/>
          <w:shd w:val="clear" w:color="auto" w:fill="FFFFFF"/>
        </w:rPr>
        <w:t xml:space="preserve"> K, Koo E, </w:t>
      </w:r>
      <w:proofErr w:type="spellStart"/>
      <w:r w:rsidRPr="00966F95">
        <w:rPr>
          <w:rFonts w:asciiTheme="minorHAnsi" w:hAnsiTheme="minorHAnsi" w:cstheme="minorHAnsi"/>
          <w:color w:val="212121"/>
          <w:sz w:val="18"/>
          <w:szCs w:val="18"/>
          <w:shd w:val="clear" w:color="auto" w:fill="FFFFFF"/>
        </w:rPr>
        <w:t>Schneeweiss</w:t>
      </w:r>
      <w:proofErr w:type="spellEnd"/>
      <w:r w:rsidRPr="00966F95">
        <w:rPr>
          <w:rFonts w:asciiTheme="minorHAnsi" w:hAnsiTheme="minorHAnsi" w:cstheme="minorHAnsi"/>
          <w:color w:val="212121"/>
          <w:sz w:val="18"/>
          <w:szCs w:val="18"/>
          <w:shd w:val="clear" w:color="auto" w:fill="FFFFFF"/>
        </w:rPr>
        <w:t xml:space="preserve"> S, </w:t>
      </w:r>
      <w:proofErr w:type="spellStart"/>
      <w:r w:rsidRPr="00966F95">
        <w:rPr>
          <w:rFonts w:asciiTheme="minorHAnsi" w:hAnsiTheme="minorHAnsi" w:cstheme="minorHAnsi"/>
          <w:color w:val="212121"/>
          <w:sz w:val="18"/>
          <w:szCs w:val="18"/>
          <w:shd w:val="clear" w:color="auto" w:fill="FFFFFF"/>
        </w:rPr>
        <w:t>Zemek</w:t>
      </w:r>
      <w:proofErr w:type="spellEnd"/>
      <w:r w:rsidRPr="00966F95">
        <w:rPr>
          <w:rFonts w:asciiTheme="minorHAnsi" w:hAnsiTheme="minorHAnsi" w:cstheme="minorHAnsi"/>
          <w:color w:val="212121"/>
          <w:sz w:val="18"/>
          <w:szCs w:val="18"/>
          <w:shd w:val="clear" w:color="auto" w:fill="FFFFFF"/>
        </w:rPr>
        <w:t xml:space="preserve"> R. The diagnosis of concussion in a pediatric emergency department. J </w:t>
      </w:r>
      <w:proofErr w:type="spellStart"/>
      <w:r w:rsidRPr="00966F95">
        <w:rPr>
          <w:rFonts w:asciiTheme="minorHAnsi" w:hAnsiTheme="minorHAnsi" w:cstheme="minorHAnsi"/>
          <w:color w:val="212121"/>
          <w:sz w:val="18"/>
          <w:szCs w:val="18"/>
          <w:shd w:val="clear" w:color="auto" w:fill="FFFFFF"/>
        </w:rPr>
        <w:t>Pediatr</w:t>
      </w:r>
      <w:proofErr w:type="spellEnd"/>
      <w:r w:rsidRPr="00966F95">
        <w:rPr>
          <w:rFonts w:asciiTheme="minorHAnsi" w:hAnsiTheme="minorHAnsi" w:cstheme="minorHAnsi"/>
          <w:color w:val="212121"/>
          <w:sz w:val="18"/>
          <w:szCs w:val="18"/>
          <w:shd w:val="clear" w:color="auto" w:fill="FFFFFF"/>
        </w:rPr>
        <w:t xml:space="preserve">. 2015 May;166(5):1214-1220.e1. </w:t>
      </w:r>
      <w:proofErr w:type="spellStart"/>
      <w:r w:rsidRPr="00966F95">
        <w:rPr>
          <w:rFonts w:asciiTheme="minorHAnsi" w:hAnsiTheme="minorHAnsi" w:cstheme="minorHAnsi"/>
          <w:color w:val="212121"/>
          <w:sz w:val="18"/>
          <w:szCs w:val="18"/>
          <w:shd w:val="clear" w:color="auto" w:fill="FFFFFF"/>
        </w:rPr>
        <w:t>doi</w:t>
      </w:r>
      <w:proofErr w:type="spellEnd"/>
      <w:r w:rsidRPr="00966F95">
        <w:rPr>
          <w:rFonts w:asciiTheme="minorHAnsi" w:hAnsiTheme="minorHAnsi" w:cstheme="minorHAnsi"/>
          <w:color w:val="212121"/>
          <w:sz w:val="18"/>
          <w:szCs w:val="18"/>
          <w:shd w:val="clear" w:color="auto" w:fill="FFFFFF"/>
        </w:rPr>
        <w:t>: 10.1016/j.jpeds.2015.02.013. PMID: 25919731.</w:t>
      </w:r>
    </w:p>
    <w:p w14:paraId="14E590BD" w14:textId="77777777" w:rsidR="00FA5F23" w:rsidRPr="00966F95" w:rsidRDefault="00FA5F23" w:rsidP="00FA5F23">
      <w:pPr>
        <w:pStyle w:val="Default"/>
        <w:numPr>
          <w:ilvl w:val="0"/>
          <w:numId w:val="2"/>
        </w:numPr>
        <w:spacing w:line="183" w:lineRule="atLeast"/>
        <w:jc w:val="both"/>
        <w:rPr>
          <w:rFonts w:asciiTheme="minorHAnsi" w:hAnsiTheme="minorHAnsi" w:cstheme="minorHAnsi"/>
          <w:color w:val="auto"/>
          <w:sz w:val="18"/>
          <w:szCs w:val="18"/>
        </w:rPr>
      </w:pPr>
      <w:r w:rsidRPr="00966F95">
        <w:rPr>
          <w:rFonts w:asciiTheme="minorHAnsi" w:hAnsiTheme="minorHAnsi" w:cstheme="minorHAnsi"/>
          <w:color w:val="212121"/>
          <w:sz w:val="18"/>
          <w:szCs w:val="18"/>
          <w:shd w:val="clear" w:color="auto" w:fill="FFFFFF"/>
        </w:rPr>
        <w:t xml:space="preserve">Upchurch C, Morgan CD, </w:t>
      </w:r>
      <w:proofErr w:type="spellStart"/>
      <w:r w:rsidRPr="00966F95">
        <w:rPr>
          <w:rFonts w:asciiTheme="minorHAnsi" w:hAnsiTheme="minorHAnsi" w:cstheme="minorHAnsi"/>
          <w:color w:val="212121"/>
          <w:sz w:val="18"/>
          <w:szCs w:val="18"/>
          <w:shd w:val="clear" w:color="auto" w:fill="FFFFFF"/>
        </w:rPr>
        <w:t>Umfress</w:t>
      </w:r>
      <w:proofErr w:type="spellEnd"/>
      <w:r w:rsidRPr="00966F95">
        <w:rPr>
          <w:rFonts w:asciiTheme="minorHAnsi" w:hAnsiTheme="minorHAnsi" w:cstheme="minorHAnsi"/>
          <w:color w:val="212121"/>
          <w:sz w:val="18"/>
          <w:szCs w:val="18"/>
          <w:shd w:val="clear" w:color="auto" w:fill="FFFFFF"/>
        </w:rPr>
        <w:t xml:space="preserve"> A, Yang G, </w:t>
      </w:r>
      <w:proofErr w:type="spellStart"/>
      <w:r w:rsidRPr="00966F95">
        <w:rPr>
          <w:rFonts w:asciiTheme="minorHAnsi" w:hAnsiTheme="minorHAnsi" w:cstheme="minorHAnsi"/>
          <w:color w:val="212121"/>
          <w:sz w:val="18"/>
          <w:szCs w:val="18"/>
          <w:shd w:val="clear" w:color="auto" w:fill="FFFFFF"/>
        </w:rPr>
        <w:t>Riederer</w:t>
      </w:r>
      <w:proofErr w:type="spellEnd"/>
      <w:r w:rsidRPr="00966F95">
        <w:rPr>
          <w:rFonts w:asciiTheme="minorHAnsi" w:hAnsiTheme="minorHAnsi" w:cstheme="minorHAnsi"/>
          <w:color w:val="212121"/>
          <w:sz w:val="18"/>
          <w:szCs w:val="18"/>
          <w:shd w:val="clear" w:color="auto" w:fill="FFFFFF"/>
        </w:rPr>
        <w:t xml:space="preserve"> MF. Discharge instructions for youth sports-related concussions in the emergency department, 2004 to 2012. Clin J Sport Med. 2015 May;25(3):297-9. Doi: 10.1097/JSM.0000000000000123. PMID: 24977953.</w:t>
      </w:r>
    </w:p>
    <w:p w14:paraId="45EE58AF" w14:textId="77777777" w:rsidR="00FA5F23" w:rsidRPr="00966F95" w:rsidRDefault="00FA5F23" w:rsidP="00FA5F23">
      <w:pPr>
        <w:pStyle w:val="Default"/>
        <w:numPr>
          <w:ilvl w:val="0"/>
          <w:numId w:val="2"/>
        </w:numPr>
        <w:spacing w:line="183" w:lineRule="atLeast"/>
        <w:jc w:val="both"/>
        <w:rPr>
          <w:rFonts w:asciiTheme="minorHAnsi" w:hAnsiTheme="minorHAnsi" w:cstheme="minorHAnsi"/>
          <w:color w:val="auto"/>
          <w:sz w:val="18"/>
          <w:szCs w:val="18"/>
        </w:rPr>
      </w:pPr>
      <w:proofErr w:type="spellStart"/>
      <w:r w:rsidRPr="00966F95">
        <w:rPr>
          <w:rFonts w:asciiTheme="minorHAnsi" w:hAnsiTheme="minorHAnsi" w:cstheme="minorHAnsi"/>
          <w:color w:val="212121"/>
          <w:sz w:val="18"/>
          <w:szCs w:val="18"/>
          <w:shd w:val="clear" w:color="auto" w:fill="FFFFFF"/>
        </w:rPr>
        <w:t>Zemek</w:t>
      </w:r>
      <w:proofErr w:type="spellEnd"/>
      <w:r w:rsidRPr="00966F95">
        <w:rPr>
          <w:rFonts w:asciiTheme="minorHAnsi" w:hAnsiTheme="minorHAnsi" w:cstheme="minorHAnsi"/>
          <w:color w:val="212121"/>
          <w:sz w:val="18"/>
          <w:szCs w:val="18"/>
          <w:shd w:val="clear" w:color="auto" w:fill="FFFFFF"/>
        </w:rPr>
        <w:t xml:space="preserve"> R, </w:t>
      </w:r>
      <w:proofErr w:type="spellStart"/>
      <w:r w:rsidRPr="00966F95">
        <w:rPr>
          <w:rFonts w:asciiTheme="minorHAnsi" w:hAnsiTheme="minorHAnsi" w:cstheme="minorHAnsi"/>
          <w:color w:val="212121"/>
          <w:sz w:val="18"/>
          <w:szCs w:val="18"/>
          <w:shd w:val="clear" w:color="auto" w:fill="FFFFFF"/>
        </w:rPr>
        <w:t>Eady</w:t>
      </w:r>
      <w:proofErr w:type="spellEnd"/>
      <w:r w:rsidRPr="00966F95">
        <w:rPr>
          <w:rFonts w:asciiTheme="minorHAnsi" w:hAnsiTheme="minorHAnsi" w:cstheme="minorHAnsi"/>
          <w:color w:val="212121"/>
          <w:sz w:val="18"/>
          <w:szCs w:val="18"/>
          <w:shd w:val="clear" w:color="auto" w:fill="FFFFFF"/>
        </w:rPr>
        <w:t xml:space="preserve"> K, Moreau K, </w:t>
      </w:r>
      <w:proofErr w:type="spellStart"/>
      <w:r w:rsidRPr="00966F95">
        <w:rPr>
          <w:rFonts w:asciiTheme="minorHAnsi" w:hAnsiTheme="minorHAnsi" w:cstheme="minorHAnsi"/>
          <w:color w:val="212121"/>
          <w:sz w:val="18"/>
          <w:szCs w:val="18"/>
          <w:shd w:val="clear" w:color="auto" w:fill="FFFFFF"/>
        </w:rPr>
        <w:t>Farion</w:t>
      </w:r>
      <w:proofErr w:type="spellEnd"/>
      <w:r w:rsidRPr="00966F95">
        <w:rPr>
          <w:rFonts w:asciiTheme="minorHAnsi" w:hAnsiTheme="minorHAnsi" w:cstheme="minorHAnsi"/>
          <w:color w:val="212121"/>
          <w:sz w:val="18"/>
          <w:szCs w:val="18"/>
          <w:shd w:val="clear" w:color="auto" w:fill="FFFFFF"/>
        </w:rPr>
        <w:t xml:space="preserve"> KJ, Solomon B, Weiser M, </w:t>
      </w:r>
      <w:proofErr w:type="spellStart"/>
      <w:r w:rsidRPr="00966F95">
        <w:rPr>
          <w:rFonts w:asciiTheme="minorHAnsi" w:hAnsiTheme="minorHAnsi" w:cstheme="minorHAnsi"/>
          <w:color w:val="212121"/>
          <w:sz w:val="18"/>
          <w:szCs w:val="18"/>
          <w:shd w:val="clear" w:color="auto" w:fill="FFFFFF"/>
        </w:rPr>
        <w:t>Dematteo</w:t>
      </w:r>
      <w:proofErr w:type="spellEnd"/>
      <w:r w:rsidRPr="00966F95">
        <w:rPr>
          <w:rFonts w:asciiTheme="minorHAnsi" w:hAnsiTheme="minorHAnsi" w:cstheme="minorHAnsi"/>
          <w:color w:val="212121"/>
          <w:sz w:val="18"/>
          <w:szCs w:val="18"/>
          <w:shd w:val="clear" w:color="auto" w:fill="FFFFFF"/>
        </w:rPr>
        <w:t xml:space="preserve"> C. Canadian pediatric emergency physician knowledge of concussion diagnosis and initial management. CJEM. 2015 Mar;17(2):115-22. Doi: 10.1017/cem.2014.38. PMID: 25927255.</w:t>
      </w:r>
    </w:p>
    <w:p w14:paraId="63CD09FD" w14:textId="77777777" w:rsidR="00FA5F23" w:rsidRPr="00966F95" w:rsidRDefault="00FA5F23" w:rsidP="00FA5F23">
      <w:pPr>
        <w:pStyle w:val="Default"/>
        <w:numPr>
          <w:ilvl w:val="0"/>
          <w:numId w:val="2"/>
        </w:numPr>
        <w:spacing w:line="183" w:lineRule="atLeast"/>
        <w:jc w:val="both"/>
        <w:rPr>
          <w:rFonts w:asciiTheme="minorHAnsi" w:hAnsiTheme="minorHAnsi" w:cstheme="minorHAnsi"/>
          <w:color w:val="auto"/>
          <w:sz w:val="18"/>
          <w:szCs w:val="18"/>
        </w:rPr>
      </w:pPr>
      <w:r w:rsidRPr="00966F95">
        <w:rPr>
          <w:rFonts w:asciiTheme="minorHAnsi" w:hAnsiTheme="minorHAnsi" w:cstheme="minorHAnsi"/>
          <w:color w:val="212121"/>
          <w:sz w:val="18"/>
          <w:szCs w:val="18"/>
          <w:shd w:val="clear" w:color="auto" w:fill="FFFFFF"/>
        </w:rPr>
        <w:t xml:space="preserve">Carson JD, </w:t>
      </w:r>
      <w:proofErr w:type="spellStart"/>
      <w:r w:rsidRPr="00966F95">
        <w:rPr>
          <w:rFonts w:asciiTheme="minorHAnsi" w:hAnsiTheme="minorHAnsi" w:cstheme="minorHAnsi"/>
          <w:color w:val="212121"/>
          <w:sz w:val="18"/>
          <w:szCs w:val="18"/>
          <w:shd w:val="clear" w:color="auto" w:fill="FFFFFF"/>
        </w:rPr>
        <w:t>Rendely</w:t>
      </w:r>
      <w:proofErr w:type="spellEnd"/>
      <w:r w:rsidRPr="00966F95">
        <w:rPr>
          <w:rFonts w:asciiTheme="minorHAnsi" w:hAnsiTheme="minorHAnsi" w:cstheme="minorHAnsi"/>
          <w:color w:val="212121"/>
          <w:sz w:val="18"/>
          <w:szCs w:val="18"/>
          <w:shd w:val="clear" w:color="auto" w:fill="FFFFFF"/>
        </w:rPr>
        <w:t xml:space="preserve"> A, </w:t>
      </w:r>
      <w:proofErr w:type="spellStart"/>
      <w:r w:rsidRPr="00966F95">
        <w:rPr>
          <w:rFonts w:asciiTheme="minorHAnsi" w:hAnsiTheme="minorHAnsi" w:cstheme="minorHAnsi"/>
          <w:color w:val="212121"/>
          <w:sz w:val="18"/>
          <w:szCs w:val="18"/>
          <w:shd w:val="clear" w:color="auto" w:fill="FFFFFF"/>
        </w:rPr>
        <w:t>Garel</w:t>
      </w:r>
      <w:proofErr w:type="spellEnd"/>
      <w:r w:rsidRPr="00966F95">
        <w:rPr>
          <w:rFonts w:asciiTheme="minorHAnsi" w:hAnsiTheme="minorHAnsi" w:cstheme="minorHAnsi"/>
          <w:color w:val="212121"/>
          <w:sz w:val="18"/>
          <w:szCs w:val="18"/>
          <w:shd w:val="clear" w:color="auto" w:fill="FFFFFF"/>
        </w:rPr>
        <w:t xml:space="preserve"> A, Meaney C, Stoller J, </w:t>
      </w:r>
      <w:proofErr w:type="spellStart"/>
      <w:r w:rsidRPr="00966F95">
        <w:rPr>
          <w:rFonts w:asciiTheme="minorHAnsi" w:hAnsiTheme="minorHAnsi" w:cstheme="minorHAnsi"/>
          <w:color w:val="212121"/>
          <w:sz w:val="18"/>
          <w:szCs w:val="18"/>
          <w:shd w:val="clear" w:color="auto" w:fill="FFFFFF"/>
        </w:rPr>
        <w:t>Kaicker</w:t>
      </w:r>
      <w:proofErr w:type="spellEnd"/>
      <w:r w:rsidRPr="00966F95">
        <w:rPr>
          <w:rFonts w:asciiTheme="minorHAnsi" w:hAnsiTheme="minorHAnsi" w:cstheme="minorHAnsi"/>
          <w:color w:val="212121"/>
          <w:sz w:val="18"/>
          <w:szCs w:val="18"/>
          <w:shd w:val="clear" w:color="auto" w:fill="FFFFFF"/>
        </w:rPr>
        <w:t xml:space="preserve"> J, Hayden L, </w:t>
      </w:r>
      <w:proofErr w:type="spellStart"/>
      <w:r w:rsidRPr="00966F95">
        <w:rPr>
          <w:rFonts w:asciiTheme="minorHAnsi" w:hAnsiTheme="minorHAnsi" w:cstheme="minorHAnsi"/>
          <w:color w:val="212121"/>
          <w:sz w:val="18"/>
          <w:szCs w:val="18"/>
          <w:shd w:val="clear" w:color="auto" w:fill="FFFFFF"/>
        </w:rPr>
        <w:t>Moineddin</w:t>
      </w:r>
      <w:proofErr w:type="spellEnd"/>
      <w:r w:rsidRPr="00966F95">
        <w:rPr>
          <w:rFonts w:asciiTheme="minorHAnsi" w:hAnsiTheme="minorHAnsi" w:cstheme="minorHAnsi"/>
          <w:color w:val="212121"/>
          <w:sz w:val="18"/>
          <w:szCs w:val="18"/>
          <w:shd w:val="clear" w:color="auto" w:fill="FFFFFF"/>
        </w:rPr>
        <w:t xml:space="preserve"> R, Frémont P. Are Canadian clinicians providing consistent sport-related concussion management advice? Can Fam Physician. 2016 Jun;62(6):494-500. PMID: 27303008; PMCID: PMC4907559.</w:t>
      </w:r>
    </w:p>
    <w:p w14:paraId="4C0515A3" w14:textId="77777777" w:rsidR="00FA5F23" w:rsidRPr="00966F95" w:rsidRDefault="00FA5F23" w:rsidP="00FA5F23">
      <w:pPr>
        <w:pStyle w:val="Default"/>
        <w:numPr>
          <w:ilvl w:val="0"/>
          <w:numId w:val="2"/>
        </w:numPr>
        <w:spacing w:line="183" w:lineRule="atLeast"/>
        <w:jc w:val="both"/>
        <w:rPr>
          <w:rFonts w:asciiTheme="minorHAnsi" w:hAnsiTheme="minorHAnsi" w:cstheme="minorHAnsi"/>
          <w:color w:val="auto"/>
          <w:sz w:val="18"/>
          <w:szCs w:val="18"/>
        </w:rPr>
      </w:pPr>
      <w:r w:rsidRPr="00966F95">
        <w:rPr>
          <w:rFonts w:asciiTheme="minorHAnsi" w:hAnsiTheme="minorHAnsi" w:cstheme="minorHAnsi"/>
          <w:color w:val="212121"/>
          <w:sz w:val="18"/>
          <w:szCs w:val="18"/>
          <w:shd w:val="clear" w:color="auto" w:fill="FFFFFF"/>
        </w:rPr>
        <w:t xml:space="preserve">Haider MN, Leddy JJ, Baker JG, Kiel JM, Tiso M, </w:t>
      </w:r>
      <w:proofErr w:type="spellStart"/>
      <w:r w:rsidRPr="00966F95">
        <w:rPr>
          <w:rFonts w:asciiTheme="minorHAnsi" w:hAnsiTheme="minorHAnsi" w:cstheme="minorHAnsi"/>
          <w:color w:val="212121"/>
          <w:sz w:val="18"/>
          <w:szCs w:val="18"/>
          <w:shd w:val="clear" w:color="auto" w:fill="FFFFFF"/>
        </w:rPr>
        <w:t>Ziermann</w:t>
      </w:r>
      <w:proofErr w:type="spellEnd"/>
      <w:r w:rsidRPr="00966F95">
        <w:rPr>
          <w:rFonts w:asciiTheme="minorHAnsi" w:hAnsiTheme="minorHAnsi" w:cstheme="minorHAnsi"/>
          <w:color w:val="212121"/>
          <w:sz w:val="18"/>
          <w:szCs w:val="18"/>
          <w:shd w:val="clear" w:color="auto" w:fill="FFFFFF"/>
        </w:rPr>
        <w:t xml:space="preserve"> KA, Willer BS. Concussion management knowledge among residents and students and how to improve it. Concussion. 2017 Aug 3;2(3</w:t>
      </w:r>
      <w:proofErr w:type="gramStart"/>
      <w:r w:rsidRPr="00966F95">
        <w:rPr>
          <w:rFonts w:asciiTheme="minorHAnsi" w:hAnsiTheme="minorHAnsi" w:cstheme="minorHAnsi"/>
          <w:color w:val="212121"/>
          <w:sz w:val="18"/>
          <w:szCs w:val="18"/>
          <w:shd w:val="clear" w:color="auto" w:fill="FFFFFF"/>
        </w:rPr>
        <w:t>):CNC</w:t>
      </w:r>
      <w:proofErr w:type="gramEnd"/>
      <w:r w:rsidRPr="00966F95">
        <w:rPr>
          <w:rFonts w:asciiTheme="minorHAnsi" w:hAnsiTheme="minorHAnsi" w:cstheme="minorHAnsi"/>
          <w:color w:val="212121"/>
          <w:sz w:val="18"/>
          <w:szCs w:val="18"/>
          <w:shd w:val="clear" w:color="auto" w:fill="FFFFFF"/>
        </w:rPr>
        <w:t>40. Doi: 10.2217/cnc-2017-0001. PMID: 30202581; PMCID: PMC6093773.</w:t>
      </w:r>
    </w:p>
    <w:p w14:paraId="7A1BE92D" w14:textId="77777777" w:rsidR="00FA5F23" w:rsidRPr="00966F95" w:rsidRDefault="00FA5F23" w:rsidP="00FA5F23">
      <w:pPr>
        <w:pStyle w:val="Default"/>
        <w:numPr>
          <w:ilvl w:val="0"/>
          <w:numId w:val="2"/>
        </w:numPr>
        <w:spacing w:line="183" w:lineRule="atLeast"/>
        <w:jc w:val="both"/>
        <w:rPr>
          <w:rFonts w:asciiTheme="minorHAnsi" w:hAnsiTheme="minorHAnsi" w:cstheme="minorHAnsi"/>
          <w:color w:val="auto"/>
          <w:sz w:val="18"/>
          <w:szCs w:val="18"/>
        </w:rPr>
      </w:pPr>
      <w:r w:rsidRPr="00966F95">
        <w:rPr>
          <w:rFonts w:asciiTheme="minorHAnsi" w:hAnsiTheme="minorHAnsi" w:cstheme="minorHAnsi"/>
          <w:color w:val="222222"/>
          <w:sz w:val="18"/>
          <w:szCs w:val="18"/>
          <w:shd w:val="clear" w:color="auto" w:fill="FFFFFF"/>
        </w:rPr>
        <w:t xml:space="preserve">Harwayne-Gidansky I, Bellis JM, McLaren SH, </w:t>
      </w:r>
      <w:proofErr w:type="spellStart"/>
      <w:r w:rsidRPr="00966F95">
        <w:rPr>
          <w:rFonts w:asciiTheme="minorHAnsi" w:hAnsiTheme="minorHAnsi" w:cstheme="minorHAnsi"/>
          <w:color w:val="222222"/>
          <w:sz w:val="18"/>
          <w:szCs w:val="18"/>
          <w:shd w:val="clear" w:color="auto" w:fill="FFFFFF"/>
        </w:rPr>
        <w:t>Critelli</w:t>
      </w:r>
      <w:proofErr w:type="spellEnd"/>
      <w:r w:rsidRPr="00966F95">
        <w:rPr>
          <w:rFonts w:asciiTheme="minorHAnsi" w:hAnsiTheme="minorHAnsi" w:cstheme="minorHAnsi"/>
          <w:color w:val="222222"/>
          <w:sz w:val="18"/>
          <w:szCs w:val="18"/>
          <w:shd w:val="clear" w:color="auto" w:fill="FFFFFF"/>
        </w:rPr>
        <w:t xml:space="preserve"> K, Clark S, Chen Z, Gerber LM, Ching K. Mannequin-based immersive simulation improves resident understanding of a clinical decision rule. Simulation &amp; Gaming. 2017 Oct;48(5):657-69.</w:t>
      </w:r>
    </w:p>
    <w:p w14:paraId="1BCD50D2" w14:textId="77777777" w:rsidR="00FA5F23" w:rsidRPr="00966F95" w:rsidRDefault="00FA5F23" w:rsidP="00FA5F23">
      <w:pPr>
        <w:pStyle w:val="Default"/>
        <w:numPr>
          <w:ilvl w:val="0"/>
          <w:numId w:val="2"/>
        </w:numPr>
        <w:spacing w:line="183" w:lineRule="atLeast"/>
        <w:jc w:val="both"/>
        <w:rPr>
          <w:rFonts w:asciiTheme="minorHAnsi" w:hAnsiTheme="minorHAnsi" w:cstheme="minorHAnsi"/>
          <w:color w:val="auto"/>
          <w:sz w:val="18"/>
          <w:szCs w:val="18"/>
        </w:rPr>
      </w:pPr>
      <w:r w:rsidRPr="00966F95">
        <w:rPr>
          <w:rFonts w:asciiTheme="minorHAnsi" w:hAnsiTheme="minorHAnsi" w:cstheme="minorHAnsi"/>
          <w:color w:val="212121"/>
          <w:sz w:val="18"/>
          <w:szCs w:val="18"/>
          <w:shd w:val="clear" w:color="auto" w:fill="FFFFFF"/>
        </w:rPr>
        <w:t xml:space="preserve">Lane AD, Berkman MR, </w:t>
      </w:r>
      <w:proofErr w:type="spellStart"/>
      <w:r w:rsidRPr="00966F95">
        <w:rPr>
          <w:rFonts w:asciiTheme="minorHAnsi" w:hAnsiTheme="minorHAnsi" w:cstheme="minorHAnsi"/>
          <w:color w:val="212121"/>
          <w:sz w:val="18"/>
          <w:szCs w:val="18"/>
          <w:shd w:val="clear" w:color="auto" w:fill="FFFFFF"/>
        </w:rPr>
        <w:t>Verbunker</w:t>
      </w:r>
      <w:proofErr w:type="spellEnd"/>
      <w:r w:rsidRPr="00966F95">
        <w:rPr>
          <w:rFonts w:asciiTheme="minorHAnsi" w:hAnsiTheme="minorHAnsi" w:cstheme="minorHAnsi"/>
          <w:color w:val="212121"/>
          <w:sz w:val="18"/>
          <w:szCs w:val="18"/>
          <w:shd w:val="clear" w:color="auto" w:fill="FFFFFF"/>
        </w:rPr>
        <w:t xml:space="preserve"> D, </w:t>
      </w:r>
      <w:proofErr w:type="spellStart"/>
      <w:r w:rsidRPr="00966F95">
        <w:rPr>
          <w:rFonts w:asciiTheme="minorHAnsi" w:hAnsiTheme="minorHAnsi" w:cstheme="minorHAnsi"/>
          <w:color w:val="212121"/>
          <w:sz w:val="18"/>
          <w:szCs w:val="18"/>
          <w:shd w:val="clear" w:color="auto" w:fill="FFFFFF"/>
        </w:rPr>
        <w:t>Shekell</w:t>
      </w:r>
      <w:proofErr w:type="spellEnd"/>
      <w:r w:rsidRPr="00966F95">
        <w:rPr>
          <w:rFonts w:asciiTheme="minorHAnsi" w:hAnsiTheme="minorHAnsi" w:cstheme="minorHAnsi"/>
          <w:color w:val="212121"/>
          <w:sz w:val="18"/>
          <w:szCs w:val="18"/>
          <w:shd w:val="clear" w:color="auto" w:fill="FFFFFF"/>
        </w:rPr>
        <w:t xml:space="preserve"> T, </w:t>
      </w:r>
      <w:proofErr w:type="spellStart"/>
      <w:r w:rsidRPr="00966F95">
        <w:rPr>
          <w:rFonts w:asciiTheme="minorHAnsi" w:hAnsiTheme="minorHAnsi" w:cstheme="minorHAnsi"/>
          <w:color w:val="212121"/>
          <w:sz w:val="18"/>
          <w:szCs w:val="18"/>
          <w:shd w:val="clear" w:color="auto" w:fill="FFFFFF"/>
        </w:rPr>
        <w:t>Bouska</w:t>
      </w:r>
      <w:proofErr w:type="spellEnd"/>
      <w:r w:rsidRPr="00966F95">
        <w:rPr>
          <w:rFonts w:asciiTheme="minorHAnsi" w:hAnsiTheme="minorHAnsi" w:cstheme="minorHAnsi"/>
          <w:color w:val="212121"/>
          <w:sz w:val="18"/>
          <w:szCs w:val="18"/>
          <w:shd w:val="clear" w:color="auto" w:fill="FFFFFF"/>
        </w:rPr>
        <w:t xml:space="preserve"> M, Barnett L, Keogh A, Nuno T, Stolz U, Waterbrook AL. Retrospective Chart Analysis of Concussion Discharge Instructions in the Emergency Department. J </w:t>
      </w:r>
      <w:proofErr w:type="spellStart"/>
      <w:r w:rsidRPr="00966F95">
        <w:rPr>
          <w:rFonts w:asciiTheme="minorHAnsi" w:hAnsiTheme="minorHAnsi" w:cstheme="minorHAnsi"/>
          <w:color w:val="212121"/>
          <w:sz w:val="18"/>
          <w:szCs w:val="18"/>
          <w:shd w:val="clear" w:color="auto" w:fill="FFFFFF"/>
        </w:rPr>
        <w:t>Emerg</w:t>
      </w:r>
      <w:proofErr w:type="spellEnd"/>
      <w:r w:rsidRPr="00966F95">
        <w:rPr>
          <w:rFonts w:asciiTheme="minorHAnsi" w:hAnsiTheme="minorHAnsi" w:cstheme="minorHAnsi"/>
          <w:color w:val="212121"/>
          <w:sz w:val="18"/>
          <w:szCs w:val="18"/>
          <w:shd w:val="clear" w:color="auto" w:fill="FFFFFF"/>
        </w:rPr>
        <w:t xml:space="preserve"> Med. 2017 May;52(5):690-698. Doi: 10.1016/j.jemermed.2016.12.017. </w:t>
      </w:r>
      <w:proofErr w:type="spellStart"/>
      <w:r w:rsidRPr="00966F95">
        <w:rPr>
          <w:rFonts w:asciiTheme="minorHAnsi" w:hAnsiTheme="minorHAnsi" w:cstheme="minorHAnsi"/>
          <w:color w:val="212121"/>
          <w:sz w:val="18"/>
          <w:szCs w:val="18"/>
          <w:shd w:val="clear" w:color="auto" w:fill="FFFFFF"/>
        </w:rPr>
        <w:t>Epub</w:t>
      </w:r>
      <w:proofErr w:type="spellEnd"/>
      <w:r w:rsidRPr="00966F95">
        <w:rPr>
          <w:rFonts w:asciiTheme="minorHAnsi" w:hAnsiTheme="minorHAnsi" w:cstheme="minorHAnsi"/>
          <w:color w:val="212121"/>
          <w:sz w:val="18"/>
          <w:szCs w:val="18"/>
          <w:shd w:val="clear" w:color="auto" w:fill="FFFFFF"/>
        </w:rPr>
        <w:t xml:space="preserve"> 2017 Feb 13. PMID: 28202206.</w:t>
      </w:r>
    </w:p>
    <w:p w14:paraId="2EA24A4D" w14:textId="77777777" w:rsidR="00FA5F23" w:rsidRPr="00966F95" w:rsidRDefault="00FA5F23" w:rsidP="00FA5F23">
      <w:pPr>
        <w:pStyle w:val="Default"/>
        <w:numPr>
          <w:ilvl w:val="0"/>
          <w:numId w:val="2"/>
        </w:numPr>
        <w:spacing w:line="183" w:lineRule="atLeast"/>
        <w:jc w:val="both"/>
        <w:rPr>
          <w:rFonts w:asciiTheme="minorHAnsi" w:hAnsiTheme="minorHAnsi" w:cstheme="minorHAnsi"/>
          <w:color w:val="auto"/>
          <w:sz w:val="18"/>
          <w:szCs w:val="18"/>
        </w:rPr>
      </w:pPr>
      <w:r w:rsidRPr="00966F95">
        <w:rPr>
          <w:rFonts w:asciiTheme="minorHAnsi" w:hAnsiTheme="minorHAnsi" w:cstheme="minorHAnsi"/>
          <w:color w:val="212121"/>
          <w:sz w:val="18"/>
          <w:szCs w:val="18"/>
          <w:shd w:val="clear" w:color="auto" w:fill="FFFFFF"/>
        </w:rPr>
        <w:t xml:space="preserve">Stern RA, </w:t>
      </w:r>
      <w:proofErr w:type="spellStart"/>
      <w:r w:rsidRPr="00966F95">
        <w:rPr>
          <w:rFonts w:asciiTheme="minorHAnsi" w:hAnsiTheme="minorHAnsi" w:cstheme="minorHAnsi"/>
          <w:color w:val="212121"/>
          <w:sz w:val="18"/>
          <w:szCs w:val="18"/>
          <w:shd w:val="clear" w:color="auto" w:fill="FFFFFF"/>
        </w:rPr>
        <w:t>Seichepine</w:t>
      </w:r>
      <w:proofErr w:type="spellEnd"/>
      <w:r w:rsidRPr="00966F95">
        <w:rPr>
          <w:rFonts w:asciiTheme="minorHAnsi" w:hAnsiTheme="minorHAnsi" w:cstheme="minorHAnsi"/>
          <w:color w:val="212121"/>
          <w:sz w:val="18"/>
          <w:szCs w:val="18"/>
          <w:shd w:val="clear" w:color="auto" w:fill="FFFFFF"/>
        </w:rPr>
        <w:t xml:space="preserve"> D, </w:t>
      </w:r>
      <w:proofErr w:type="spellStart"/>
      <w:r w:rsidRPr="00966F95">
        <w:rPr>
          <w:rFonts w:asciiTheme="minorHAnsi" w:hAnsiTheme="minorHAnsi" w:cstheme="minorHAnsi"/>
          <w:color w:val="212121"/>
          <w:sz w:val="18"/>
          <w:szCs w:val="18"/>
          <w:shd w:val="clear" w:color="auto" w:fill="FFFFFF"/>
        </w:rPr>
        <w:t>Tschoe</w:t>
      </w:r>
      <w:proofErr w:type="spellEnd"/>
      <w:r w:rsidRPr="00966F95">
        <w:rPr>
          <w:rFonts w:asciiTheme="minorHAnsi" w:hAnsiTheme="minorHAnsi" w:cstheme="minorHAnsi"/>
          <w:color w:val="212121"/>
          <w:sz w:val="18"/>
          <w:szCs w:val="18"/>
          <w:shd w:val="clear" w:color="auto" w:fill="FFFFFF"/>
        </w:rPr>
        <w:t xml:space="preserve"> C, Fritts NG, </w:t>
      </w:r>
      <w:proofErr w:type="spellStart"/>
      <w:r w:rsidRPr="00966F95">
        <w:rPr>
          <w:rFonts w:asciiTheme="minorHAnsi" w:hAnsiTheme="minorHAnsi" w:cstheme="minorHAnsi"/>
          <w:color w:val="212121"/>
          <w:sz w:val="18"/>
          <w:szCs w:val="18"/>
          <w:shd w:val="clear" w:color="auto" w:fill="FFFFFF"/>
        </w:rPr>
        <w:t>Alosco</w:t>
      </w:r>
      <w:proofErr w:type="spellEnd"/>
      <w:r w:rsidRPr="00966F95">
        <w:rPr>
          <w:rFonts w:asciiTheme="minorHAnsi" w:hAnsiTheme="minorHAnsi" w:cstheme="minorHAnsi"/>
          <w:color w:val="212121"/>
          <w:sz w:val="18"/>
          <w:szCs w:val="18"/>
          <w:shd w:val="clear" w:color="auto" w:fill="FFFFFF"/>
        </w:rPr>
        <w:t xml:space="preserve"> ML, Berkowitz O, Burke P, Howland J, </w:t>
      </w:r>
      <w:proofErr w:type="spellStart"/>
      <w:r w:rsidRPr="00966F95">
        <w:rPr>
          <w:rFonts w:asciiTheme="minorHAnsi" w:hAnsiTheme="minorHAnsi" w:cstheme="minorHAnsi"/>
          <w:color w:val="212121"/>
          <w:sz w:val="18"/>
          <w:szCs w:val="18"/>
          <w:shd w:val="clear" w:color="auto" w:fill="FFFFFF"/>
        </w:rPr>
        <w:t>Olshaker</w:t>
      </w:r>
      <w:proofErr w:type="spellEnd"/>
      <w:r w:rsidRPr="00966F95">
        <w:rPr>
          <w:rFonts w:asciiTheme="minorHAnsi" w:hAnsiTheme="minorHAnsi" w:cstheme="minorHAnsi"/>
          <w:color w:val="212121"/>
          <w:sz w:val="18"/>
          <w:szCs w:val="18"/>
          <w:shd w:val="clear" w:color="auto" w:fill="FFFFFF"/>
        </w:rPr>
        <w:t xml:space="preserve"> J, Cantu RC, Baugh CM, </w:t>
      </w:r>
      <w:proofErr w:type="spellStart"/>
      <w:r w:rsidRPr="00966F95">
        <w:rPr>
          <w:rFonts w:asciiTheme="minorHAnsi" w:hAnsiTheme="minorHAnsi" w:cstheme="minorHAnsi"/>
          <w:color w:val="212121"/>
          <w:sz w:val="18"/>
          <w:szCs w:val="18"/>
          <w:shd w:val="clear" w:color="auto" w:fill="FFFFFF"/>
        </w:rPr>
        <w:t>Holsapple</w:t>
      </w:r>
      <w:proofErr w:type="spellEnd"/>
      <w:r w:rsidRPr="00966F95">
        <w:rPr>
          <w:rFonts w:asciiTheme="minorHAnsi" w:hAnsiTheme="minorHAnsi" w:cstheme="minorHAnsi"/>
          <w:color w:val="212121"/>
          <w:sz w:val="18"/>
          <w:szCs w:val="18"/>
          <w:shd w:val="clear" w:color="auto" w:fill="FFFFFF"/>
        </w:rPr>
        <w:t xml:space="preserve"> JW. Concussion Care Practices and Utilization of Evidence-Based Guidelines in the Evaluation and Management of Concussion: A Survey of New England Emergency Departments. J Neurotrauma. 2017 Feb 15;34(4):861-868. Doi: 10.1089/neu.2016.4475. </w:t>
      </w:r>
      <w:proofErr w:type="spellStart"/>
      <w:r w:rsidRPr="00966F95">
        <w:rPr>
          <w:rFonts w:asciiTheme="minorHAnsi" w:hAnsiTheme="minorHAnsi" w:cstheme="minorHAnsi"/>
          <w:color w:val="212121"/>
          <w:sz w:val="18"/>
          <w:szCs w:val="18"/>
          <w:shd w:val="clear" w:color="auto" w:fill="FFFFFF"/>
        </w:rPr>
        <w:t>Epub</w:t>
      </w:r>
      <w:proofErr w:type="spellEnd"/>
      <w:r w:rsidRPr="00966F95">
        <w:rPr>
          <w:rFonts w:asciiTheme="minorHAnsi" w:hAnsiTheme="minorHAnsi" w:cstheme="minorHAnsi"/>
          <w:color w:val="212121"/>
          <w:sz w:val="18"/>
          <w:szCs w:val="18"/>
          <w:shd w:val="clear" w:color="auto" w:fill="FFFFFF"/>
        </w:rPr>
        <w:t xml:space="preserve"> 2016 May 19. PMID: 27112592; PMCID: PMC5314982.</w:t>
      </w:r>
    </w:p>
    <w:p w14:paraId="230946CA" w14:textId="77777777" w:rsidR="00FA5F23" w:rsidRPr="00966F95" w:rsidRDefault="00FA5F23" w:rsidP="00FA5F23">
      <w:pPr>
        <w:pStyle w:val="ListParagraph"/>
        <w:numPr>
          <w:ilvl w:val="0"/>
          <w:numId w:val="2"/>
        </w:numPr>
        <w:rPr>
          <w:rFonts w:cstheme="minorHAnsi"/>
          <w:sz w:val="21"/>
          <w:szCs w:val="21"/>
        </w:rPr>
      </w:pPr>
      <w:r w:rsidRPr="00966F95">
        <w:rPr>
          <w:rFonts w:cstheme="minorHAnsi"/>
          <w:color w:val="212121"/>
          <w:sz w:val="18"/>
          <w:szCs w:val="18"/>
          <w:shd w:val="clear" w:color="auto" w:fill="FFFFFF"/>
        </w:rPr>
        <w:t xml:space="preserve">Brown AM, Twomey DM, Wong </w:t>
      </w:r>
      <w:proofErr w:type="spellStart"/>
      <w:r w:rsidRPr="00966F95">
        <w:rPr>
          <w:rFonts w:cstheme="minorHAnsi"/>
          <w:color w:val="212121"/>
          <w:sz w:val="18"/>
          <w:szCs w:val="18"/>
          <w:shd w:val="clear" w:color="auto" w:fill="FFFFFF"/>
        </w:rPr>
        <w:t>Shee</w:t>
      </w:r>
      <w:proofErr w:type="spellEnd"/>
      <w:r w:rsidRPr="00966F95">
        <w:rPr>
          <w:rFonts w:cstheme="minorHAnsi"/>
          <w:color w:val="212121"/>
          <w:sz w:val="18"/>
          <w:szCs w:val="18"/>
          <w:shd w:val="clear" w:color="auto" w:fill="FFFFFF"/>
        </w:rPr>
        <w:t xml:space="preserve"> A. Evaluating mild traumatic brain injury management at a regional emergency department. </w:t>
      </w:r>
      <w:proofErr w:type="spellStart"/>
      <w:r w:rsidRPr="00966F95">
        <w:rPr>
          <w:rFonts w:cstheme="minorHAnsi"/>
          <w:color w:val="212121"/>
          <w:sz w:val="18"/>
          <w:szCs w:val="18"/>
          <w:shd w:val="clear" w:color="auto" w:fill="FFFFFF"/>
        </w:rPr>
        <w:t>Inj</w:t>
      </w:r>
      <w:proofErr w:type="spellEnd"/>
      <w:r w:rsidRPr="00966F95">
        <w:rPr>
          <w:rFonts w:cstheme="minorHAnsi"/>
          <w:color w:val="212121"/>
          <w:sz w:val="18"/>
          <w:szCs w:val="18"/>
          <w:shd w:val="clear" w:color="auto" w:fill="FFFFFF"/>
        </w:rPr>
        <w:t xml:space="preserve"> Prev. 2018 Oct;24(5):390-394. Doi: 10.1136/injuryprev-2018-042865. </w:t>
      </w:r>
      <w:proofErr w:type="spellStart"/>
      <w:r w:rsidRPr="00966F95">
        <w:rPr>
          <w:rFonts w:cstheme="minorHAnsi"/>
          <w:color w:val="212121"/>
          <w:sz w:val="18"/>
          <w:szCs w:val="18"/>
          <w:shd w:val="clear" w:color="auto" w:fill="FFFFFF"/>
        </w:rPr>
        <w:t>Epub</w:t>
      </w:r>
      <w:proofErr w:type="spellEnd"/>
      <w:r w:rsidRPr="00966F95">
        <w:rPr>
          <w:rFonts w:cstheme="minorHAnsi"/>
          <w:color w:val="212121"/>
          <w:sz w:val="18"/>
          <w:szCs w:val="18"/>
          <w:shd w:val="clear" w:color="auto" w:fill="FFFFFF"/>
        </w:rPr>
        <w:t xml:space="preserve"> 2018 Jun 4. PMID: 29866717.</w:t>
      </w:r>
    </w:p>
    <w:p w14:paraId="35ED6C8E" w14:textId="77777777" w:rsidR="00FA5F23" w:rsidRPr="00966F95" w:rsidRDefault="00FA5F23" w:rsidP="00FA5F23">
      <w:pPr>
        <w:pStyle w:val="ListParagraph"/>
        <w:numPr>
          <w:ilvl w:val="0"/>
          <w:numId w:val="2"/>
        </w:numPr>
        <w:rPr>
          <w:rFonts w:cstheme="minorHAnsi"/>
          <w:sz w:val="16"/>
          <w:szCs w:val="16"/>
        </w:rPr>
      </w:pPr>
      <w:r w:rsidRPr="00966F95">
        <w:rPr>
          <w:rFonts w:cstheme="minorHAnsi"/>
          <w:color w:val="212121"/>
          <w:sz w:val="18"/>
          <w:szCs w:val="18"/>
          <w:shd w:val="clear" w:color="auto" w:fill="FFFFFF"/>
        </w:rPr>
        <w:t xml:space="preserve">Rowe BH, Eliyahu L, Lowes J, Gaudet LA, Beach J, </w:t>
      </w:r>
      <w:proofErr w:type="spellStart"/>
      <w:r w:rsidRPr="00966F95">
        <w:rPr>
          <w:rFonts w:cstheme="minorHAnsi"/>
          <w:color w:val="212121"/>
          <w:sz w:val="18"/>
          <w:szCs w:val="18"/>
          <w:shd w:val="clear" w:color="auto" w:fill="FFFFFF"/>
        </w:rPr>
        <w:t>Mrazik</w:t>
      </w:r>
      <w:proofErr w:type="spellEnd"/>
      <w:r w:rsidRPr="00966F95">
        <w:rPr>
          <w:rFonts w:cstheme="minorHAnsi"/>
          <w:color w:val="212121"/>
          <w:sz w:val="18"/>
          <w:szCs w:val="18"/>
          <w:shd w:val="clear" w:color="auto" w:fill="FFFFFF"/>
        </w:rPr>
        <w:t xml:space="preserve"> M, Cummings G, </w:t>
      </w:r>
      <w:proofErr w:type="spellStart"/>
      <w:r w:rsidRPr="00966F95">
        <w:rPr>
          <w:rFonts w:cstheme="minorHAnsi"/>
          <w:color w:val="212121"/>
          <w:sz w:val="18"/>
          <w:szCs w:val="18"/>
          <w:shd w:val="clear" w:color="auto" w:fill="FFFFFF"/>
        </w:rPr>
        <w:t>Voaklander</w:t>
      </w:r>
      <w:proofErr w:type="spellEnd"/>
      <w:r w:rsidRPr="00966F95">
        <w:rPr>
          <w:rFonts w:cstheme="minorHAnsi"/>
          <w:color w:val="212121"/>
          <w:sz w:val="18"/>
          <w:szCs w:val="18"/>
          <w:shd w:val="clear" w:color="auto" w:fill="FFFFFF"/>
        </w:rPr>
        <w:t xml:space="preserve"> D. Concussion diagnoses among adults presenting to three Canadian emergency departments: Missed opportunities. Am J </w:t>
      </w:r>
      <w:proofErr w:type="spellStart"/>
      <w:r w:rsidRPr="00966F95">
        <w:rPr>
          <w:rFonts w:cstheme="minorHAnsi"/>
          <w:color w:val="212121"/>
          <w:sz w:val="18"/>
          <w:szCs w:val="18"/>
          <w:shd w:val="clear" w:color="auto" w:fill="FFFFFF"/>
        </w:rPr>
        <w:t>Emerg</w:t>
      </w:r>
      <w:proofErr w:type="spellEnd"/>
      <w:r w:rsidRPr="00966F95">
        <w:rPr>
          <w:rFonts w:cstheme="minorHAnsi"/>
          <w:color w:val="212121"/>
          <w:sz w:val="18"/>
          <w:szCs w:val="18"/>
          <w:shd w:val="clear" w:color="auto" w:fill="FFFFFF"/>
        </w:rPr>
        <w:t xml:space="preserve"> Med. 2018 Dec;36(12):2144-2151. Doi: 10.1016/j.ajem.2018.03.040. </w:t>
      </w:r>
      <w:proofErr w:type="spellStart"/>
      <w:r w:rsidRPr="00966F95">
        <w:rPr>
          <w:rFonts w:cstheme="minorHAnsi"/>
          <w:color w:val="212121"/>
          <w:sz w:val="18"/>
          <w:szCs w:val="18"/>
          <w:shd w:val="clear" w:color="auto" w:fill="FFFFFF"/>
        </w:rPr>
        <w:t>Epub</w:t>
      </w:r>
      <w:proofErr w:type="spellEnd"/>
      <w:r w:rsidRPr="00966F95">
        <w:rPr>
          <w:rFonts w:cstheme="minorHAnsi"/>
          <w:color w:val="212121"/>
          <w:sz w:val="18"/>
          <w:szCs w:val="18"/>
          <w:shd w:val="clear" w:color="auto" w:fill="FFFFFF"/>
        </w:rPr>
        <w:t xml:space="preserve"> 2018 Mar 20. PMID: 29636295.</w:t>
      </w:r>
    </w:p>
    <w:p w14:paraId="706A4DC3" w14:textId="77777777" w:rsidR="00FA5F23" w:rsidRPr="00966F95" w:rsidRDefault="00FA5F23" w:rsidP="00FA5F23">
      <w:pPr>
        <w:pStyle w:val="Default"/>
        <w:numPr>
          <w:ilvl w:val="0"/>
          <w:numId w:val="2"/>
        </w:numPr>
        <w:spacing w:line="183" w:lineRule="atLeast"/>
        <w:jc w:val="both"/>
        <w:rPr>
          <w:rFonts w:asciiTheme="minorHAnsi" w:hAnsiTheme="minorHAnsi" w:cstheme="minorHAnsi"/>
          <w:color w:val="auto"/>
          <w:sz w:val="10"/>
          <w:szCs w:val="10"/>
        </w:rPr>
      </w:pPr>
      <w:r w:rsidRPr="00966F95">
        <w:rPr>
          <w:rFonts w:asciiTheme="minorHAnsi" w:hAnsiTheme="minorHAnsi" w:cstheme="minorHAnsi"/>
          <w:color w:val="212121"/>
          <w:sz w:val="18"/>
          <w:szCs w:val="18"/>
          <w:shd w:val="clear" w:color="auto" w:fill="FFFFFF"/>
        </w:rPr>
        <w:t>Sirisena D, Walter J, Ong JH, Probert J. Pilot single-centre cross-sectional study to determine emergency physicians</w:t>
      </w:r>
      <w:r>
        <w:rPr>
          <w:rFonts w:asciiTheme="minorHAnsi" w:hAnsiTheme="minorHAnsi" w:cstheme="minorHAnsi"/>
          <w:color w:val="212121"/>
          <w:sz w:val="18"/>
          <w:szCs w:val="18"/>
          <w:shd w:val="clear" w:color="auto" w:fill="FFFFFF"/>
        </w:rPr>
        <w:t>’</w:t>
      </w:r>
      <w:r w:rsidRPr="00966F95">
        <w:rPr>
          <w:rFonts w:asciiTheme="minorHAnsi" w:hAnsiTheme="minorHAnsi" w:cstheme="minorHAnsi"/>
          <w:color w:val="212121"/>
          <w:sz w:val="18"/>
          <w:szCs w:val="18"/>
          <w:shd w:val="clear" w:color="auto" w:fill="FFFFFF"/>
        </w:rPr>
        <w:t xml:space="preserve"> knowledge and management of sports concussion: an experience from Singapore. Singapore Med J. 2018 Jun;59(6):322-326. Doi: 10.11622/smedj.2017104. </w:t>
      </w:r>
      <w:proofErr w:type="spellStart"/>
      <w:r w:rsidRPr="00966F95">
        <w:rPr>
          <w:rFonts w:asciiTheme="minorHAnsi" w:hAnsiTheme="minorHAnsi" w:cstheme="minorHAnsi"/>
          <w:color w:val="212121"/>
          <w:sz w:val="18"/>
          <w:szCs w:val="18"/>
          <w:shd w:val="clear" w:color="auto" w:fill="FFFFFF"/>
        </w:rPr>
        <w:t>Epub</w:t>
      </w:r>
      <w:proofErr w:type="spellEnd"/>
      <w:r w:rsidRPr="00966F95">
        <w:rPr>
          <w:rFonts w:asciiTheme="minorHAnsi" w:hAnsiTheme="minorHAnsi" w:cstheme="minorHAnsi"/>
          <w:color w:val="212121"/>
          <w:sz w:val="18"/>
          <w:szCs w:val="18"/>
          <w:shd w:val="clear" w:color="auto" w:fill="FFFFFF"/>
        </w:rPr>
        <w:t xml:space="preserve"> 2017 Nov 13. PMID: 29167908; PMCID: PMC6024222.</w:t>
      </w:r>
    </w:p>
    <w:p w14:paraId="39362B4D" w14:textId="77777777" w:rsidR="00FA5F23" w:rsidRPr="00966F95" w:rsidRDefault="00FA5F23" w:rsidP="00FA5F23">
      <w:pPr>
        <w:pStyle w:val="Default"/>
        <w:numPr>
          <w:ilvl w:val="0"/>
          <w:numId w:val="2"/>
        </w:numPr>
        <w:spacing w:line="183" w:lineRule="atLeast"/>
        <w:jc w:val="both"/>
        <w:rPr>
          <w:rFonts w:asciiTheme="minorHAnsi" w:hAnsiTheme="minorHAnsi" w:cstheme="minorHAnsi"/>
          <w:color w:val="auto"/>
          <w:sz w:val="10"/>
          <w:szCs w:val="10"/>
        </w:rPr>
      </w:pPr>
      <w:proofErr w:type="spellStart"/>
      <w:r w:rsidRPr="00966F95">
        <w:rPr>
          <w:rFonts w:asciiTheme="minorHAnsi" w:hAnsiTheme="minorHAnsi" w:cstheme="minorHAnsi"/>
          <w:color w:val="212121"/>
          <w:sz w:val="18"/>
          <w:szCs w:val="18"/>
          <w:shd w:val="clear" w:color="auto" w:fill="FFFFFF"/>
        </w:rPr>
        <w:t>Koval</w:t>
      </w:r>
      <w:proofErr w:type="spellEnd"/>
      <w:r w:rsidRPr="00966F95">
        <w:rPr>
          <w:rFonts w:asciiTheme="minorHAnsi" w:hAnsiTheme="minorHAnsi" w:cstheme="minorHAnsi"/>
          <w:color w:val="212121"/>
          <w:sz w:val="18"/>
          <w:szCs w:val="18"/>
          <w:shd w:val="clear" w:color="auto" w:fill="FFFFFF"/>
        </w:rPr>
        <w:t xml:space="preserve"> RR, </w:t>
      </w:r>
      <w:proofErr w:type="spellStart"/>
      <w:r w:rsidRPr="00966F95">
        <w:rPr>
          <w:rFonts w:asciiTheme="minorHAnsi" w:hAnsiTheme="minorHAnsi" w:cstheme="minorHAnsi"/>
          <w:color w:val="212121"/>
          <w:sz w:val="18"/>
          <w:szCs w:val="18"/>
          <w:shd w:val="clear" w:color="auto" w:fill="FFFFFF"/>
        </w:rPr>
        <w:t>Zalesky</w:t>
      </w:r>
      <w:proofErr w:type="spellEnd"/>
      <w:r w:rsidRPr="00966F95">
        <w:rPr>
          <w:rFonts w:asciiTheme="minorHAnsi" w:hAnsiTheme="minorHAnsi" w:cstheme="minorHAnsi"/>
          <w:color w:val="212121"/>
          <w:sz w:val="18"/>
          <w:szCs w:val="18"/>
          <w:shd w:val="clear" w:color="auto" w:fill="FFFFFF"/>
        </w:rPr>
        <w:t xml:space="preserve"> CC, Moran TP, Moore JC, Ratcliff JJ, Wu DT, Wright DW. Concussion Care in the Emergency Department: A Prospective Observational Brief Report. Ann </w:t>
      </w:r>
      <w:proofErr w:type="spellStart"/>
      <w:r w:rsidRPr="00966F95">
        <w:rPr>
          <w:rFonts w:asciiTheme="minorHAnsi" w:hAnsiTheme="minorHAnsi" w:cstheme="minorHAnsi"/>
          <w:color w:val="212121"/>
          <w:sz w:val="18"/>
          <w:szCs w:val="18"/>
          <w:shd w:val="clear" w:color="auto" w:fill="FFFFFF"/>
        </w:rPr>
        <w:t>Emerg</w:t>
      </w:r>
      <w:proofErr w:type="spellEnd"/>
      <w:r w:rsidRPr="00966F95">
        <w:rPr>
          <w:rFonts w:asciiTheme="minorHAnsi" w:hAnsiTheme="minorHAnsi" w:cstheme="minorHAnsi"/>
          <w:color w:val="212121"/>
          <w:sz w:val="18"/>
          <w:szCs w:val="18"/>
          <w:shd w:val="clear" w:color="auto" w:fill="FFFFFF"/>
        </w:rPr>
        <w:t xml:space="preserve"> Med. 2020 Apr;75(4):483-490. Doi: 10.1016/j.annemergmed.2019.08.419. </w:t>
      </w:r>
      <w:proofErr w:type="spellStart"/>
      <w:r w:rsidRPr="00966F95">
        <w:rPr>
          <w:rFonts w:asciiTheme="minorHAnsi" w:hAnsiTheme="minorHAnsi" w:cstheme="minorHAnsi"/>
          <w:color w:val="212121"/>
          <w:sz w:val="18"/>
          <w:szCs w:val="18"/>
          <w:shd w:val="clear" w:color="auto" w:fill="FFFFFF"/>
        </w:rPr>
        <w:t>Epub</w:t>
      </w:r>
      <w:proofErr w:type="spellEnd"/>
      <w:r w:rsidRPr="00966F95">
        <w:rPr>
          <w:rFonts w:asciiTheme="minorHAnsi" w:hAnsiTheme="minorHAnsi" w:cstheme="minorHAnsi"/>
          <w:color w:val="212121"/>
          <w:sz w:val="18"/>
          <w:szCs w:val="18"/>
          <w:shd w:val="clear" w:color="auto" w:fill="FFFFFF"/>
        </w:rPr>
        <w:t xml:space="preserve"> 2019 Nov 1. Erratum in: Ann </w:t>
      </w:r>
      <w:proofErr w:type="spellStart"/>
      <w:r w:rsidRPr="00966F95">
        <w:rPr>
          <w:rFonts w:asciiTheme="minorHAnsi" w:hAnsiTheme="minorHAnsi" w:cstheme="minorHAnsi"/>
          <w:color w:val="212121"/>
          <w:sz w:val="18"/>
          <w:szCs w:val="18"/>
          <w:shd w:val="clear" w:color="auto" w:fill="FFFFFF"/>
        </w:rPr>
        <w:t>Emerg</w:t>
      </w:r>
      <w:proofErr w:type="spellEnd"/>
      <w:r w:rsidRPr="00966F95">
        <w:rPr>
          <w:rFonts w:asciiTheme="minorHAnsi" w:hAnsiTheme="minorHAnsi" w:cstheme="minorHAnsi"/>
          <w:color w:val="212121"/>
          <w:sz w:val="18"/>
          <w:szCs w:val="18"/>
          <w:shd w:val="clear" w:color="auto" w:fill="FFFFFF"/>
        </w:rPr>
        <w:t xml:space="preserve"> Med. 2020 Sep;76(3):377. PMID: 31685254.</w:t>
      </w:r>
    </w:p>
    <w:p w14:paraId="6E27ED61" w14:textId="77777777" w:rsidR="00FA5F23" w:rsidRPr="00966F95" w:rsidRDefault="00FA5F23" w:rsidP="00FA5F23">
      <w:pPr>
        <w:pStyle w:val="Default"/>
        <w:numPr>
          <w:ilvl w:val="0"/>
          <w:numId w:val="2"/>
        </w:numPr>
        <w:spacing w:line="183" w:lineRule="atLeast"/>
        <w:jc w:val="both"/>
        <w:rPr>
          <w:rFonts w:asciiTheme="minorHAnsi" w:hAnsiTheme="minorHAnsi" w:cstheme="minorHAnsi"/>
          <w:color w:val="auto"/>
          <w:sz w:val="10"/>
          <w:szCs w:val="10"/>
        </w:rPr>
      </w:pPr>
      <w:r w:rsidRPr="00966F95">
        <w:rPr>
          <w:rFonts w:asciiTheme="minorHAnsi" w:hAnsiTheme="minorHAnsi" w:cstheme="minorHAnsi"/>
          <w:color w:val="212121"/>
          <w:sz w:val="18"/>
          <w:szCs w:val="18"/>
          <w:shd w:val="clear" w:color="auto" w:fill="FFFFFF"/>
        </w:rPr>
        <w:t xml:space="preserve">Rashid H, Mishra S, Dobbin N. Management of sport-related concussion in emergency departments in England: a multi-center study. Brain Inj. 2021 Jul 29;35(9):1035-1042. Doi: 10.1080/02699052.2021.1945146. </w:t>
      </w:r>
      <w:proofErr w:type="spellStart"/>
      <w:r w:rsidRPr="00966F95">
        <w:rPr>
          <w:rFonts w:asciiTheme="minorHAnsi" w:hAnsiTheme="minorHAnsi" w:cstheme="minorHAnsi"/>
          <w:color w:val="212121"/>
          <w:sz w:val="18"/>
          <w:szCs w:val="18"/>
          <w:shd w:val="clear" w:color="auto" w:fill="FFFFFF"/>
        </w:rPr>
        <w:t>Epub</w:t>
      </w:r>
      <w:proofErr w:type="spellEnd"/>
      <w:r w:rsidRPr="00966F95">
        <w:rPr>
          <w:rFonts w:asciiTheme="minorHAnsi" w:hAnsiTheme="minorHAnsi" w:cstheme="minorHAnsi"/>
          <w:color w:val="212121"/>
          <w:sz w:val="18"/>
          <w:szCs w:val="18"/>
          <w:shd w:val="clear" w:color="auto" w:fill="FFFFFF"/>
        </w:rPr>
        <w:t xml:space="preserve"> 2021 Jul 21. PMID: 34288793.</w:t>
      </w:r>
    </w:p>
    <w:p w14:paraId="0CCA9C3A" w14:textId="77777777" w:rsidR="00FA5F23" w:rsidRDefault="00FA5F23" w:rsidP="00FA5F23">
      <w:pPr>
        <w:pStyle w:val="Default"/>
        <w:numPr>
          <w:ilvl w:val="0"/>
          <w:numId w:val="2"/>
        </w:numPr>
        <w:spacing w:line="183" w:lineRule="atLeast"/>
        <w:jc w:val="both"/>
        <w:rPr>
          <w:rFonts w:asciiTheme="minorHAnsi" w:hAnsiTheme="minorHAnsi" w:cstheme="minorHAnsi"/>
          <w:color w:val="212121"/>
          <w:sz w:val="18"/>
          <w:szCs w:val="18"/>
          <w:shd w:val="clear" w:color="auto" w:fill="FFFFFF"/>
        </w:rPr>
        <w:sectPr w:rsidR="00FA5F23" w:rsidSect="00962C26">
          <w:pgSz w:w="11906" w:h="16838"/>
          <w:pgMar w:top="1440" w:right="1440" w:bottom="1440" w:left="1440" w:header="708" w:footer="708" w:gutter="0"/>
          <w:cols w:space="708"/>
          <w:docGrid w:linePitch="360"/>
        </w:sectPr>
      </w:pPr>
      <w:proofErr w:type="spellStart"/>
      <w:r w:rsidRPr="00966F95">
        <w:rPr>
          <w:rFonts w:asciiTheme="minorHAnsi" w:hAnsiTheme="minorHAnsi" w:cstheme="minorHAnsi"/>
          <w:color w:val="212121"/>
          <w:sz w:val="18"/>
          <w:szCs w:val="18"/>
          <w:shd w:val="clear" w:color="auto" w:fill="FFFFFF"/>
        </w:rPr>
        <w:t>Yengo</w:t>
      </w:r>
      <w:proofErr w:type="spellEnd"/>
      <w:r w:rsidRPr="00966F95">
        <w:rPr>
          <w:rFonts w:asciiTheme="minorHAnsi" w:hAnsiTheme="minorHAnsi" w:cstheme="minorHAnsi"/>
          <w:color w:val="212121"/>
          <w:sz w:val="18"/>
          <w:szCs w:val="18"/>
          <w:shd w:val="clear" w:color="auto" w:fill="FFFFFF"/>
        </w:rPr>
        <w:t xml:space="preserve">-Kahn AM, </w:t>
      </w:r>
      <w:proofErr w:type="spellStart"/>
      <w:r w:rsidRPr="00966F95">
        <w:rPr>
          <w:rFonts w:asciiTheme="minorHAnsi" w:hAnsiTheme="minorHAnsi" w:cstheme="minorHAnsi"/>
          <w:color w:val="212121"/>
          <w:sz w:val="18"/>
          <w:szCs w:val="18"/>
          <w:shd w:val="clear" w:color="auto" w:fill="FFFFFF"/>
        </w:rPr>
        <w:t>Hibshman</w:t>
      </w:r>
      <w:proofErr w:type="spellEnd"/>
      <w:r w:rsidRPr="00966F95">
        <w:rPr>
          <w:rFonts w:asciiTheme="minorHAnsi" w:hAnsiTheme="minorHAnsi" w:cstheme="minorHAnsi"/>
          <w:color w:val="212121"/>
          <w:sz w:val="18"/>
          <w:szCs w:val="18"/>
          <w:shd w:val="clear" w:color="auto" w:fill="FFFFFF"/>
        </w:rPr>
        <w:t xml:space="preserve"> N, </w:t>
      </w:r>
      <w:proofErr w:type="spellStart"/>
      <w:r w:rsidRPr="00966F95">
        <w:rPr>
          <w:rFonts w:asciiTheme="minorHAnsi" w:hAnsiTheme="minorHAnsi" w:cstheme="minorHAnsi"/>
          <w:color w:val="212121"/>
          <w:sz w:val="18"/>
          <w:szCs w:val="18"/>
          <w:shd w:val="clear" w:color="auto" w:fill="FFFFFF"/>
        </w:rPr>
        <w:t>Bezzerides</w:t>
      </w:r>
      <w:proofErr w:type="spellEnd"/>
      <w:r w:rsidRPr="00966F95">
        <w:rPr>
          <w:rFonts w:asciiTheme="minorHAnsi" w:hAnsiTheme="minorHAnsi" w:cstheme="minorHAnsi"/>
          <w:color w:val="212121"/>
          <w:sz w:val="18"/>
          <w:szCs w:val="18"/>
          <w:shd w:val="clear" w:color="auto" w:fill="FFFFFF"/>
        </w:rPr>
        <w:t xml:space="preserve"> M, Feldman MJ, </w:t>
      </w:r>
      <w:proofErr w:type="spellStart"/>
      <w:r w:rsidRPr="00966F95">
        <w:rPr>
          <w:rFonts w:asciiTheme="minorHAnsi" w:hAnsiTheme="minorHAnsi" w:cstheme="minorHAnsi"/>
          <w:color w:val="212121"/>
          <w:sz w:val="18"/>
          <w:szCs w:val="18"/>
          <w:shd w:val="clear" w:color="auto" w:fill="FFFFFF"/>
        </w:rPr>
        <w:t>Vukovic</w:t>
      </w:r>
      <w:proofErr w:type="spellEnd"/>
      <w:r w:rsidRPr="00966F95">
        <w:rPr>
          <w:rFonts w:asciiTheme="minorHAnsi" w:hAnsiTheme="minorHAnsi" w:cstheme="minorHAnsi"/>
          <w:color w:val="212121"/>
          <w:sz w:val="18"/>
          <w:szCs w:val="18"/>
          <w:shd w:val="clear" w:color="auto" w:fill="FFFFFF"/>
        </w:rPr>
        <w:t xml:space="preserve"> AA, </w:t>
      </w:r>
      <w:proofErr w:type="spellStart"/>
      <w:r w:rsidRPr="00966F95">
        <w:rPr>
          <w:rFonts w:asciiTheme="minorHAnsi" w:hAnsiTheme="minorHAnsi" w:cstheme="minorHAnsi"/>
          <w:color w:val="212121"/>
          <w:sz w:val="18"/>
          <w:szCs w:val="18"/>
          <w:shd w:val="clear" w:color="auto" w:fill="FFFFFF"/>
        </w:rPr>
        <w:t>Mummareddy</w:t>
      </w:r>
      <w:proofErr w:type="spellEnd"/>
      <w:r w:rsidRPr="00966F95">
        <w:rPr>
          <w:rFonts w:asciiTheme="minorHAnsi" w:hAnsiTheme="minorHAnsi" w:cstheme="minorHAnsi"/>
          <w:color w:val="212121"/>
          <w:sz w:val="18"/>
          <w:szCs w:val="18"/>
          <w:shd w:val="clear" w:color="auto" w:fill="FFFFFF"/>
        </w:rPr>
        <w:t xml:space="preserve"> N, Zhao S, Penrod CH, </w:t>
      </w:r>
      <w:proofErr w:type="spellStart"/>
      <w:r w:rsidRPr="00966F95">
        <w:rPr>
          <w:rFonts w:asciiTheme="minorHAnsi" w:hAnsiTheme="minorHAnsi" w:cstheme="minorHAnsi"/>
          <w:color w:val="212121"/>
          <w:sz w:val="18"/>
          <w:szCs w:val="18"/>
          <w:shd w:val="clear" w:color="auto" w:fill="FFFFFF"/>
        </w:rPr>
        <w:t>Bonfield</w:t>
      </w:r>
      <w:proofErr w:type="spellEnd"/>
      <w:r w:rsidRPr="00966F95">
        <w:rPr>
          <w:rFonts w:asciiTheme="minorHAnsi" w:hAnsiTheme="minorHAnsi" w:cstheme="minorHAnsi"/>
          <w:color w:val="212121"/>
          <w:sz w:val="18"/>
          <w:szCs w:val="18"/>
          <w:shd w:val="clear" w:color="auto" w:fill="FFFFFF"/>
        </w:rPr>
        <w:t xml:space="preserve"> CM, Vance EH. Improving Discharge Instructions Following a Concussion Diagnosis in the Pediatric Emergency Department: A Pre-post Intervention Study. </w:t>
      </w:r>
      <w:proofErr w:type="spellStart"/>
      <w:r w:rsidRPr="00966F95">
        <w:rPr>
          <w:rFonts w:asciiTheme="minorHAnsi" w:hAnsiTheme="minorHAnsi" w:cstheme="minorHAnsi"/>
          <w:color w:val="212121"/>
          <w:sz w:val="18"/>
          <w:szCs w:val="18"/>
          <w:shd w:val="clear" w:color="auto" w:fill="FFFFFF"/>
        </w:rPr>
        <w:t>Pediatr</w:t>
      </w:r>
      <w:proofErr w:type="spellEnd"/>
      <w:r w:rsidRPr="00966F95">
        <w:rPr>
          <w:rFonts w:asciiTheme="minorHAnsi" w:hAnsiTheme="minorHAnsi" w:cstheme="minorHAnsi"/>
          <w:color w:val="212121"/>
          <w:sz w:val="18"/>
          <w:szCs w:val="18"/>
          <w:shd w:val="clear" w:color="auto" w:fill="FFFFFF"/>
        </w:rPr>
        <w:t xml:space="preserve"> Qual </w:t>
      </w:r>
      <w:proofErr w:type="spellStart"/>
      <w:r w:rsidRPr="00966F95">
        <w:rPr>
          <w:rFonts w:asciiTheme="minorHAnsi" w:hAnsiTheme="minorHAnsi" w:cstheme="minorHAnsi"/>
          <w:color w:val="212121"/>
          <w:sz w:val="18"/>
          <w:szCs w:val="18"/>
          <w:shd w:val="clear" w:color="auto" w:fill="FFFFFF"/>
        </w:rPr>
        <w:t>Saf</w:t>
      </w:r>
      <w:proofErr w:type="spellEnd"/>
      <w:r w:rsidRPr="00966F95">
        <w:rPr>
          <w:rFonts w:asciiTheme="minorHAnsi" w:hAnsiTheme="minorHAnsi" w:cstheme="minorHAnsi"/>
          <w:color w:val="212121"/>
          <w:sz w:val="18"/>
          <w:szCs w:val="18"/>
          <w:shd w:val="clear" w:color="auto" w:fill="FFFFFF"/>
        </w:rPr>
        <w:t>. 2021 Aug 26;6(5</w:t>
      </w:r>
      <w:proofErr w:type="gramStart"/>
      <w:r w:rsidRPr="00966F95">
        <w:rPr>
          <w:rFonts w:asciiTheme="minorHAnsi" w:hAnsiTheme="minorHAnsi" w:cstheme="minorHAnsi"/>
          <w:color w:val="212121"/>
          <w:sz w:val="18"/>
          <w:szCs w:val="18"/>
          <w:shd w:val="clear" w:color="auto" w:fill="FFFFFF"/>
        </w:rPr>
        <w:t>):e</w:t>
      </w:r>
      <w:proofErr w:type="gramEnd"/>
      <w:r w:rsidRPr="00966F95">
        <w:rPr>
          <w:rFonts w:asciiTheme="minorHAnsi" w:hAnsiTheme="minorHAnsi" w:cstheme="minorHAnsi"/>
          <w:color w:val="212121"/>
          <w:sz w:val="18"/>
          <w:szCs w:val="18"/>
          <w:shd w:val="clear" w:color="auto" w:fill="FFFFFF"/>
        </w:rPr>
        <w:t>456. Doi: 10.1097/pq9.0000000000000456. PMID: 34476308; PMCID: PMC838996</w:t>
      </w:r>
      <w:r>
        <w:rPr>
          <w:rFonts w:asciiTheme="minorHAnsi" w:hAnsiTheme="minorHAnsi" w:cstheme="minorHAnsi"/>
          <w:color w:val="212121"/>
          <w:sz w:val="18"/>
          <w:szCs w:val="18"/>
          <w:shd w:val="clear" w:color="auto" w:fill="FFFFFF"/>
        </w:rPr>
        <w:t>4</w:t>
      </w:r>
    </w:p>
    <w:p w14:paraId="53D80575" w14:textId="77777777" w:rsidR="00FA5F23" w:rsidRDefault="00FA5F23" w:rsidP="00FA5F23">
      <w:pPr>
        <w:pStyle w:val="Default"/>
        <w:spacing w:line="183" w:lineRule="atLeast"/>
        <w:ind w:left="720"/>
        <w:jc w:val="both"/>
        <w:rPr>
          <w:rFonts w:asciiTheme="minorHAnsi" w:hAnsiTheme="minorHAnsi" w:cstheme="minorHAnsi"/>
          <w:color w:val="auto"/>
          <w:sz w:val="10"/>
          <w:szCs w:val="10"/>
        </w:rPr>
      </w:pPr>
    </w:p>
    <w:p w14:paraId="21562FAC" w14:textId="77777777" w:rsidR="00FA5F23" w:rsidRDefault="00FA5F23" w:rsidP="00FA5F23">
      <w:pPr>
        <w:pStyle w:val="Default"/>
        <w:spacing w:line="183" w:lineRule="atLeast"/>
        <w:ind w:left="720"/>
        <w:jc w:val="both"/>
        <w:rPr>
          <w:rFonts w:asciiTheme="minorHAnsi" w:hAnsiTheme="minorHAnsi" w:cstheme="minorHAnsi"/>
          <w:color w:val="auto"/>
        </w:rPr>
      </w:pPr>
      <w:r>
        <w:rPr>
          <w:rFonts w:asciiTheme="minorHAnsi" w:hAnsiTheme="minorHAnsi" w:cstheme="minorHAnsi"/>
          <w:color w:val="auto"/>
        </w:rPr>
        <w:t>Appendix 4: Data Extraction Table</w:t>
      </w:r>
    </w:p>
    <w:tbl>
      <w:tblPr>
        <w:tblStyle w:val="TableGrid"/>
        <w:tblW w:w="14737" w:type="dxa"/>
        <w:tblLook w:val="04A0" w:firstRow="1" w:lastRow="0" w:firstColumn="1" w:lastColumn="0" w:noHBand="0" w:noVBand="1"/>
      </w:tblPr>
      <w:tblGrid>
        <w:gridCol w:w="1112"/>
        <w:gridCol w:w="1092"/>
        <w:gridCol w:w="861"/>
        <w:gridCol w:w="1585"/>
        <w:gridCol w:w="1721"/>
        <w:gridCol w:w="1477"/>
        <w:gridCol w:w="1466"/>
        <w:gridCol w:w="1564"/>
        <w:gridCol w:w="1738"/>
        <w:gridCol w:w="2121"/>
      </w:tblGrid>
      <w:tr w:rsidR="00FA5F23" w:rsidRPr="00AF2B5A" w14:paraId="5E0AFD7C" w14:textId="77777777" w:rsidTr="000A5F36">
        <w:tc>
          <w:tcPr>
            <w:tcW w:w="1112" w:type="dxa"/>
          </w:tcPr>
          <w:p w14:paraId="026FAEFB" w14:textId="77777777" w:rsidR="00FA5F23" w:rsidRPr="00AF2B5A" w:rsidRDefault="00FA5F23" w:rsidP="000A5F36">
            <w:pPr>
              <w:rPr>
                <w:sz w:val="16"/>
                <w:szCs w:val="16"/>
              </w:rPr>
            </w:pPr>
            <w:r w:rsidRPr="00AF2B5A">
              <w:rPr>
                <w:sz w:val="16"/>
                <w:szCs w:val="16"/>
              </w:rPr>
              <w:t xml:space="preserve">Author </w:t>
            </w:r>
            <w:r>
              <w:rPr>
                <w:sz w:val="16"/>
                <w:szCs w:val="16"/>
              </w:rPr>
              <w:t>(reference)</w:t>
            </w:r>
          </w:p>
        </w:tc>
        <w:tc>
          <w:tcPr>
            <w:tcW w:w="1092" w:type="dxa"/>
          </w:tcPr>
          <w:p w14:paraId="11989054" w14:textId="77777777" w:rsidR="00FA5F23" w:rsidRPr="00AF2B5A" w:rsidRDefault="00FA5F23" w:rsidP="000A5F36">
            <w:pPr>
              <w:rPr>
                <w:sz w:val="16"/>
                <w:szCs w:val="16"/>
              </w:rPr>
            </w:pPr>
            <w:r w:rsidRPr="00AF2B5A">
              <w:rPr>
                <w:sz w:val="16"/>
                <w:szCs w:val="16"/>
              </w:rPr>
              <w:t>Year</w:t>
            </w:r>
            <w:r>
              <w:rPr>
                <w:sz w:val="16"/>
                <w:szCs w:val="16"/>
              </w:rPr>
              <w:t xml:space="preserve"> and Journal</w:t>
            </w:r>
          </w:p>
        </w:tc>
        <w:tc>
          <w:tcPr>
            <w:tcW w:w="861" w:type="dxa"/>
          </w:tcPr>
          <w:p w14:paraId="24E5A263" w14:textId="77777777" w:rsidR="00FA5F23" w:rsidRPr="00AF2B5A" w:rsidRDefault="00FA5F23" w:rsidP="000A5F36">
            <w:pPr>
              <w:rPr>
                <w:sz w:val="16"/>
                <w:szCs w:val="16"/>
              </w:rPr>
            </w:pPr>
            <w:r w:rsidRPr="00AF2B5A">
              <w:rPr>
                <w:sz w:val="16"/>
                <w:szCs w:val="16"/>
              </w:rPr>
              <w:t>Country</w:t>
            </w:r>
          </w:p>
        </w:tc>
        <w:tc>
          <w:tcPr>
            <w:tcW w:w="1585" w:type="dxa"/>
          </w:tcPr>
          <w:p w14:paraId="18937F77" w14:textId="77777777" w:rsidR="00FA5F23" w:rsidRPr="004B7D02" w:rsidRDefault="00FA5F23" w:rsidP="000A5F36">
            <w:pPr>
              <w:rPr>
                <w:color w:val="000000" w:themeColor="text1"/>
                <w:sz w:val="16"/>
                <w:szCs w:val="16"/>
              </w:rPr>
            </w:pPr>
            <w:r w:rsidRPr="004B7D02">
              <w:rPr>
                <w:color w:val="000000" w:themeColor="text1"/>
                <w:sz w:val="16"/>
                <w:szCs w:val="16"/>
              </w:rPr>
              <w:t>Population and ED setting</w:t>
            </w:r>
          </w:p>
        </w:tc>
        <w:tc>
          <w:tcPr>
            <w:tcW w:w="1721" w:type="dxa"/>
          </w:tcPr>
          <w:p w14:paraId="6D8DC75A" w14:textId="77777777" w:rsidR="00FA5F23" w:rsidRPr="00AF2B5A" w:rsidRDefault="00FA5F23" w:rsidP="000A5F36">
            <w:pPr>
              <w:rPr>
                <w:sz w:val="16"/>
                <w:szCs w:val="16"/>
              </w:rPr>
            </w:pPr>
            <w:r w:rsidRPr="00AF2B5A">
              <w:rPr>
                <w:sz w:val="16"/>
                <w:szCs w:val="16"/>
              </w:rPr>
              <w:t>Methods</w:t>
            </w:r>
          </w:p>
        </w:tc>
        <w:tc>
          <w:tcPr>
            <w:tcW w:w="1477" w:type="dxa"/>
          </w:tcPr>
          <w:p w14:paraId="7325C0B4" w14:textId="77777777" w:rsidR="00FA5F23" w:rsidRPr="00AF2B5A" w:rsidRDefault="00FA5F23" w:rsidP="000A5F36">
            <w:pPr>
              <w:rPr>
                <w:sz w:val="16"/>
                <w:szCs w:val="16"/>
              </w:rPr>
            </w:pPr>
            <w:r w:rsidRPr="00AF2B5A">
              <w:rPr>
                <w:sz w:val="16"/>
                <w:szCs w:val="16"/>
              </w:rPr>
              <w:t>Intervention</w:t>
            </w:r>
          </w:p>
        </w:tc>
        <w:tc>
          <w:tcPr>
            <w:tcW w:w="1466" w:type="dxa"/>
          </w:tcPr>
          <w:p w14:paraId="0A5EA0B8" w14:textId="77777777" w:rsidR="00FA5F23" w:rsidRPr="00AF2B5A" w:rsidRDefault="00FA5F23" w:rsidP="000A5F36">
            <w:pPr>
              <w:rPr>
                <w:sz w:val="16"/>
                <w:szCs w:val="16"/>
              </w:rPr>
            </w:pPr>
            <w:r>
              <w:rPr>
                <w:sz w:val="16"/>
                <w:szCs w:val="16"/>
              </w:rPr>
              <w:t>Results</w:t>
            </w:r>
          </w:p>
        </w:tc>
        <w:tc>
          <w:tcPr>
            <w:tcW w:w="1564" w:type="dxa"/>
          </w:tcPr>
          <w:p w14:paraId="6B4878E6" w14:textId="77777777" w:rsidR="00FA5F23" w:rsidRPr="00AF2B5A" w:rsidRDefault="00FA5F23" w:rsidP="000A5F36">
            <w:pPr>
              <w:rPr>
                <w:sz w:val="16"/>
                <w:szCs w:val="16"/>
              </w:rPr>
            </w:pPr>
            <w:r>
              <w:rPr>
                <w:sz w:val="16"/>
                <w:szCs w:val="16"/>
              </w:rPr>
              <w:t>Key findings related to review</w:t>
            </w:r>
          </w:p>
        </w:tc>
        <w:tc>
          <w:tcPr>
            <w:tcW w:w="1738" w:type="dxa"/>
          </w:tcPr>
          <w:p w14:paraId="56530963" w14:textId="77777777" w:rsidR="00FA5F23" w:rsidRPr="00AF2B5A" w:rsidRDefault="00FA5F23" w:rsidP="000A5F36">
            <w:pPr>
              <w:rPr>
                <w:sz w:val="16"/>
                <w:szCs w:val="16"/>
              </w:rPr>
            </w:pPr>
            <w:r w:rsidRPr="00AF2B5A">
              <w:rPr>
                <w:sz w:val="16"/>
                <w:szCs w:val="16"/>
              </w:rPr>
              <w:t>Educational findings</w:t>
            </w:r>
          </w:p>
        </w:tc>
        <w:tc>
          <w:tcPr>
            <w:tcW w:w="2121" w:type="dxa"/>
          </w:tcPr>
          <w:p w14:paraId="4A9C0224" w14:textId="77777777" w:rsidR="00FA5F23" w:rsidRPr="00AF2B5A" w:rsidRDefault="00FA5F23" w:rsidP="000A5F36">
            <w:pPr>
              <w:rPr>
                <w:sz w:val="16"/>
                <w:szCs w:val="16"/>
              </w:rPr>
            </w:pPr>
            <w:r w:rsidRPr="00AF2B5A">
              <w:rPr>
                <w:sz w:val="16"/>
                <w:szCs w:val="16"/>
              </w:rPr>
              <w:t>Limitations</w:t>
            </w:r>
          </w:p>
        </w:tc>
      </w:tr>
      <w:tr w:rsidR="00FA5F23" w:rsidRPr="00AF2B5A" w14:paraId="5DD230F1" w14:textId="77777777" w:rsidTr="000A5F36">
        <w:tc>
          <w:tcPr>
            <w:tcW w:w="1112" w:type="dxa"/>
          </w:tcPr>
          <w:p w14:paraId="66AB7927" w14:textId="77777777" w:rsidR="00FA5F23" w:rsidRPr="00AF2B5A" w:rsidRDefault="00FA5F23" w:rsidP="000A5F36">
            <w:pPr>
              <w:rPr>
                <w:sz w:val="16"/>
                <w:szCs w:val="16"/>
              </w:rPr>
            </w:pPr>
            <w:proofErr w:type="spellStart"/>
            <w:r w:rsidRPr="00AF2B5A">
              <w:rPr>
                <w:sz w:val="16"/>
                <w:szCs w:val="16"/>
              </w:rPr>
              <w:t>Zonfrillo</w:t>
            </w:r>
            <w:proofErr w:type="spellEnd"/>
            <w:r>
              <w:rPr>
                <w:sz w:val="16"/>
                <w:szCs w:val="16"/>
              </w:rPr>
              <w:t xml:space="preserve"> MR, Master CL et al (28)</w:t>
            </w:r>
          </w:p>
        </w:tc>
        <w:tc>
          <w:tcPr>
            <w:tcW w:w="1092" w:type="dxa"/>
          </w:tcPr>
          <w:p w14:paraId="5B53B7B7" w14:textId="77777777" w:rsidR="00FA5F23" w:rsidRPr="00AF2B5A" w:rsidRDefault="00FA5F23" w:rsidP="000A5F36">
            <w:pPr>
              <w:rPr>
                <w:sz w:val="16"/>
                <w:szCs w:val="16"/>
              </w:rPr>
            </w:pPr>
            <w:r w:rsidRPr="00AF2B5A">
              <w:rPr>
                <w:sz w:val="16"/>
                <w:szCs w:val="16"/>
              </w:rPr>
              <w:t>2012</w:t>
            </w:r>
            <w:r>
              <w:rPr>
                <w:sz w:val="16"/>
                <w:szCs w:val="16"/>
              </w:rPr>
              <w:t xml:space="preserve">, </w:t>
            </w:r>
            <w:proofErr w:type="spellStart"/>
            <w:r>
              <w:rPr>
                <w:sz w:val="16"/>
                <w:szCs w:val="16"/>
              </w:rPr>
              <w:t>Pediatrics</w:t>
            </w:r>
            <w:proofErr w:type="spellEnd"/>
          </w:p>
        </w:tc>
        <w:tc>
          <w:tcPr>
            <w:tcW w:w="861" w:type="dxa"/>
          </w:tcPr>
          <w:p w14:paraId="35BBCC8F" w14:textId="77777777" w:rsidR="00FA5F23" w:rsidRPr="00AF2B5A" w:rsidRDefault="00FA5F23" w:rsidP="000A5F36">
            <w:pPr>
              <w:rPr>
                <w:sz w:val="16"/>
                <w:szCs w:val="16"/>
              </w:rPr>
            </w:pPr>
            <w:r w:rsidRPr="00AF2B5A">
              <w:rPr>
                <w:sz w:val="16"/>
                <w:szCs w:val="16"/>
              </w:rPr>
              <w:t>USA</w:t>
            </w:r>
          </w:p>
        </w:tc>
        <w:tc>
          <w:tcPr>
            <w:tcW w:w="1585" w:type="dxa"/>
          </w:tcPr>
          <w:p w14:paraId="00A36511" w14:textId="77777777" w:rsidR="00FA5F23" w:rsidRPr="00AF2B5A" w:rsidRDefault="00FA5F23" w:rsidP="000A5F36">
            <w:pPr>
              <w:rPr>
                <w:sz w:val="16"/>
                <w:szCs w:val="16"/>
              </w:rPr>
            </w:pPr>
            <w:r w:rsidRPr="00AF2B5A">
              <w:rPr>
                <w:sz w:val="16"/>
                <w:szCs w:val="16"/>
              </w:rPr>
              <w:t>57 paediatric EM</w:t>
            </w:r>
            <w:r>
              <w:rPr>
                <w:sz w:val="16"/>
                <w:szCs w:val="16"/>
              </w:rPr>
              <w:t>Ps of 145 respondents in “Philadelphia Care Network” (50 sites)</w:t>
            </w:r>
          </w:p>
        </w:tc>
        <w:tc>
          <w:tcPr>
            <w:tcW w:w="1721" w:type="dxa"/>
          </w:tcPr>
          <w:p w14:paraId="1768EBDC" w14:textId="77777777" w:rsidR="00FA5F23" w:rsidRPr="00AF2B5A" w:rsidRDefault="00FA5F23" w:rsidP="000A5F36">
            <w:pPr>
              <w:rPr>
                <w:sz w:val="16"/>
                <w:szCs w:val="16"/>
              </w:rPr>
            </w:pPr>
            <w:r w:rsidRPr="00AF2B5A">
              <w:rPr>
                <w:sz w:val="16"/>
                <w:szCs w:val="16"/>
              </w:rPr>
              <w:t xml:space="preserve">Cross-sectional electronic survey on concussion </w:t>
            </w:r>
            <w:r>
              <w:rPr>
                <w:sz w:val="16"/>
                <w:szCs w:val="16"/>
              </w:rPr>
              <w:t>diagnosis</w:t>
            </w:r>
            <w:r w:rsidRPr="00AF2B5A">
              <w:rPr>
                <w:sz w:val="16"/>
                <w:szCs w:val="16"/>
              </w:rPr>
              <w:t xml:space="preserve"> and</w:t>
            </w:r>
            <w:r>
              <w:rPr>
                <w:sz w:val="16"/>
                <w:szCs w:val="16"/>
              </w:rPr>
              <w:t xml:space="preserve"> management</w:t>
            </w:r>
            <w:r w:rsidRPr="00AF2B5A">
              <w:rPr>
                <w:sz w:val="16"/>
                <w:szCs w:val="16"/>
              </w:rPr>
              <w:t xml:space="preserve"> </w:t>
            </w:r>
          </w:p>
        </w:tc>
        <w:tc>
          <w:tcPr>
            <w:tcW w:w="1477" w:type="dxa"/>
          </w:tcPr>
          <w:p w14:paraId="2F2D109F" w14:textId="77777777" w:rsidR="00FA5F23" w:rsidRPr="00AF2B5A" w:rsidRDefault="00FA5F23" w:rsidP="000A5F36">
            <w:pPr>
              <w:rPr>
                <w:sz w:val="16"/>
                <w:szCs w:val="16"/>
              </w:rPr>
            </w:pPr>
            <w:r w:rsidRPr="00AF2B5A">
              <w:rPr>
                <w:sz w:val="16"/>
                <w:szCs w:val="16"/>
              </w:rPr>
              <w:t>No</w:t>
            </w:r>
          </w:p>
        </w:tc>
        <w:tc>
          <w:tcPr>
            <w:tcW w:w="1466" w:type="dxa"/>
          </w:tcPr>
          <w:p w14:paraId="6EE35D7E" w14:textId="77777777" w:rsidR="00FA5F23" w:rsidRPr="00AF2B5A" w:rsidRDefault="00FA5F23" w:rsidP="000A5F36">
            <w:pPr>
              <w:rPr>
                <w:sz w:val="16"/>
                <w:szCs w:val="16"/>
              </w:rPr>
            </w:pPr>
            <w:r>
              <w:rPr>
                <w:sz w:val="16"/>
                <w:szCs w:val="16"/>
              </w:rPr>
              <w:t>High rates of correct diagnosis amongst EM respondents</w:t>
            </w:r>
          </w:p>
        </w:tc>
        <w:tc>
          <w:tcPr>
            <w:tcW w:w="1564" w:type="dxa"/>
          </w:tcPr>
          <w:p w14:paraId="23869609" w14:textId="77777777" w:rsidR="00FA5F23" w:rsidRPr="00AF2B5A" w:rsidRDefault="00FA5F23" w:rsidP="000A5F36">
            <w:pPr>
              <w:rPr>
                <w:sz w:val="16"/>
                <w:szCs w:val="16"/>
              </w:rPr>
            </w:pPr>
            <w:r w:rsidRPr="00AF2B5A">
              <w:rPr>
                <w:sz w:val="16"/>
                <w:szCs w:val="16"/>
              </w:rPr>
              <w:t>Majority of EM felt they had inadequate time or training in assessing concussion</w:t>
            </w:r>
          </w:p>
        </w:tc>
        <w:tc>
          <w:tcPr>
            <w:tcW w:w="1738" w:type="dxa"/>
          </w:tcPr>
          <w:p w14:paraId="7D369EAC" w14:textId="77777777" w:rsidR="00FA5F23" w:rsidRPr="00AF2B5A" w:rsidRDefault="00FA5F23" w:rsidP="000A5F36">
            <w:pPr>
              <w:rPr>
                <w:sz w:val="16"/>
                <w:szCs w:val="16"/>
              </w:rPr>
            </w:pPr>
            <w:r w:rsidRPr="00AF2B5A">
              <w:rPr>
                <w:sz w:val="16"/>
                <w:szCs w:val="16"/>
              </w:rPr>
              <w:t>Improved education methods and time spent on concussion management in the ED may be required</w:t>
            </w:r>
          </w:p>
        </w:tc>
        <w:tc>
          <w:tcPr>
            <w:tcW w:w="2121" w:type="dxa"/>
          </w:tcPr>
          <w:p w14:paraId="337230A9" w14:textId="77777777" w:rsidR="00FA5F23" w:rsidRPr="00AF2B5A" w:rsidRDefault="00FA5F23" w:rsidP="000A5F36">
            <w:pPr>
              <w:rPr>
                <w:sz w:val="16"/>
                <w:szCs w:val="16"/>
              </w:rPr>
            </w:pPr>
            <w:r w:rsidRPr="00AF2B5A">
              <w:rPr>
                <w:sz w:val="16"/>
                <w:szCs w:val="16"/>
              </w:rPr>
              <w:t>Only paediatric EMPs</w:t>
            </w:r>
            <w:r>
              <w:rPr>
                <w:sz w:val="16"/>
                <w:szCs w:val="16"/>
              </w:rPr>
              <w:t>.</w:t>
            </w:r>
          </w:p>
          <w:p w14:paraId="3EC186C1" w14:textId="77777777" w:rsidR="00FA5F23" w:rsidRDefault="00FA5F23" w:rsidP="000A5F36">
            <w:pPr>
              <w:rPr>
                <w:sz w:val="16"/>
                <w:szCs w:val="16"/>
              </w:rPr>
            </w:pPr>
            <w:r>
              <w:rPr>
                <w:sz w:val="16"/>
                <w:szCs w:val="16"/>
              </w:rPr>
              <w:t>Comparing EM to GPs.</w:t>
            </w:r>
          </w:p>
          <w:p w14:paraId="215B7F45" w14:textId="77777777" w:rsidR="00FA5F23" w:rsidRDefault="00FA5F23" w:rsidP="000A5F36">
            <w:pPr>
              <w:rPr>
                <w:sz w:val="16"/>
                <w:szCs w:val="16"/>
              </w:rPr>
            </w:pPr>
            <w:r>
              <w:rPr>
                <w:sz w:val="16"/>
                <w:szCs w:val="16"/>
              </w:rPr>
              <w:t>Potential for self-selection and recall bias.</w:t>
            </w:r>
          </w:p>
          <w:p w14:paraId="4E2E35C9" w14:textId="77777777" w:rsidR="00FA5F23" w:rsidRPr="00AF2B5A" w:rsidRDefault="00FA5F23" w:rsidP="000A5F36">
            <w:pPr>
              <w:rPr>
                <w:sz w:val="16"/>
                <w:szCs w:val="16"/>
              </w:rPr>
            </w:pPr>
            <w:r>
              <w:rPr>
                <w:sz w:val="16"/>
                <w:szCs w:val="16"/>
              </w:rPr>
              <w:t>Unvalidated questionnaire</w:t>
            </w:r>
          </w:p>
        </w:tc>
      </w:tr>
      <w:tr w:rsidR="00FA5F23" w:rsidRPr="00AF2B5A" w14:paraId="1205DB7F" w14:textId="77777777" w:rsidTr="000A5F36">
        <w:tc>
          <w:tcPr>
            <w:tcW w:w="1112" w:type="dxa"/>
          </w:tcPr>
          <w:p w14:paraId="63AC6DFB" w14:textId="77777777" w:rsidR="00FA5F23" w:rsidRPr="00AF2B5A" w:rsidRDefault="00FA5F23" w:rsidP="000A5F36">
            <w:pPr>
              <w:rPr>
                <w:sz w:val="16"/>
                <w:szCs w:val="16"/>
              </w:rPr>
            </w:pPr>
            <w:proofErr w:type="spellStart"/>
            <w:r>
              <w:rPr>
                <w:sz w:val="16"/>
                <w:szCs w:val="16"/>
              </w:rPr>
              <w:t>Zemek</w:t>
            </w:r>
            <w:proofErr w:type="spellEnd"/>
            <w:r>
              <w:rPr>
                <w:sz w:val="16"/>
                <w:szCs w:val="16"/>
              </w:rPr>
              <w:t xml:space="preserve"> R, </w:t>
            </w:r>
            <w:proofErr w:type="spellStart"/>
            <w:r>
              <w:rPr>
                <w:sz w:val="16"/>
                <w:szCs w:val="16"/>
              </w:rPr>
              <w:t>Eady</w:t>
            </w:r>
            <w:proofErr w:type="spellEnd"/>
            <w:r>
              <w:rPr>
                <w:sz w:val="16"/>
                <w:szCs w:val="16"/>
              </w:rPr>
              <w:t xml:space="preserve"> K et al (29)</w:t>
            </w:r>
          </w:p>
        </w:tc>
        <w:tc>
          <w:tcPr>
            <w:tcW w:w="1092" w:type="dxa"/>
          </w:tcPr>
          <w:p w14:paraId="69042D9E" w14:textId="77777777" w:rsidR="00FA5F23" w:rsidRPr="00AF2B5A" w:rsidRDefault="00FA5F23" w:rsidP="000A5F36">
            <w:pPr>
              <w:rPr>
                <w:sz w:val="16"/>
                <w:szCs w:val="16"/>
              </w:rPr>
            </w:pPr>
            <w:r>
              <w:rPr>
                <w:sz w:val="16"/>
                <w:szCs w:val="16"/>
              </w:rPr>
              <w:t>2014, Canadian Family Physician</w:t>
            </w:r>
          </w:p>
        </w:tc>
        <w:tc>
          <w:tcPr>
            <w:tcW w:w="861" w:type="dxa"/>
          </w:tcPr>
          <w:p w14:paraId="6056F4C4" w14:textId="77777777" w:rsidR="00FA5F23" w:rsidRPr="00AF2B5A" w:rsidRDefault="00FA5F23" w:rsidP="000A5F36">
            <w:pPr>
              <w:rPr>
                <w:sz w:val="16"/>
                <w:szCs w:val="16"/>
              </w:rPr>
            </w:pPr>
            <w:r>
              <w:rPr>
                <w:sz w:val="16"/>
                <w:szCs w:val="16"/>
              </w:rPr>
              <w:t>Canada</w:t>
            </w:r>
          </w:p>
        </w:tc>
        <w:tc>
          <w:tcPr>
            <w:tcW w:w="1585" w:type="dxa"/>
          </w:tcPr>
          <w:p w14:paraId="02F8F267" w14:textId="77777777" w:rsidR="00FA5F23" w:rsidRPr="00AF2B5A" w:rsidRDefault="00FA5F23" w:rsidP="000A5F36">
            <w:pPr>
              <w:rPr>
                <w:sz w:val="16"/>
                <w:szCs w:val="16"/>
              </w:rPr>
            </w:pPr>
            <w:r>
              <w:rPr>
                <w:sz w:val="16"/>
                <w:szCs w:val="16"/>
              </w:rPr>
              <w:t>116 EMPs in Ontario of 753 respondents</w:t>
            </w:r>
          </w:p>
        </w:tc>
        <w:tc>
          <w:tcPr>
            <w:tcW w:w="1721" w:type="dxa"/>
          </w:tcPr>
          <w:p w14:paraId="2377FBD0" w14:textId="77777777" w:rsidR="00FA5F23" w:rsidRPr="00AF2B5A" w:rsidRDefault="00FA5F23" w:rsidP="000A5F36">
            <w:pPr>
              <w:rPr>
                <w:sz w:val="16"/>
                <w:szCs w:val="16"/>
              </w:rPr>
            </w:pPr>
            <w:r>
              <w:rPr>
                <w:sz w:val="16"/>
                <w:szCs w:val="16"/>
              </w:rPr>
              <w:t>Online survey assessing diagnosis and management of concussion</w:t>
            </w:r>
          </w:p>
        </w:tc>
        <w:tc>
          <w:tcPr>
            <w:tcW w:w="1477" w:type="dxa"/>
          </w:tcPr>
          <w:p w14:paraId="4D041C5A" w14:textId="77777777" w:rsidR="00FA5F23" w:rsidRPr="00AF2B5A" w:rsidRDefault="00FA5F23" w:rsidP="000A5F36">
            <w:pPr>
              <w:rPr>
                <w:sz w:val="16"/>
                <w:szCs w:val="16"/>
              </w:rPr>
            </w:pPr>
            <w:r>
              <w:rPr>
                <w:sz w:val="16"/>
                <w:szCs w:val="16"/>
              </w:rPr>
              <w:t>No</w:t>
            </w:r>
          </w:p>
        </w:tc>
        <w:tc>
          <w:tcPr>
            <w:tcW w:w="1466" w:type="dxa"/>
          </w:tcPr>
          <w:p w14:paraId="31C0859C" w14:textId="77777777" w:rsidR="00FA5F23" w:rsidRPr="00AF2B5A" w:rsidRDefault="00FA5F23" w:rsidP="000A5F36">
            <w:pPr>
              <w:rPr>
                <w:sz w:val="16"/>
                <w:szCs w:val="16"/>
              </w:rPr>
            </w:pPr>
            <w:r>
              <w:rPr>
                <w:sz w:val="16"/>
                <w:szCs w:val="16"/>
              </w:rPr>
              <w:t>High rate of correct diagnosis amongst EMPs, however two thirds had inadequate knowledge discharge instructions</w:t>
            </w:r>
          </w:p>
        </w:tc>
        <w:tc>
          <w:tcPr>
            <w:tcW w:w="1564" w:type="dxa"/>
          </w:tcPr>
          <w:p w14:paraId="41D26E24" w14:textId="77777777" w:rsidR="00FA5F23" w:rsidRPr="00AF2B5A" w:rsidRDefault="00FA5F23" w:rsidP="000A5F36">
            <w:pPr>
              <w:rPr>
                <w:sz w:val="16"/>
                <w:szCs w:val="16"/>
              </w:rPr>
            </w:pPr>
            <w:r>
              <w:rPr>
                <w:sz w:val="16"/>
                <w:szCs w:val="16"/>
              </w:rPr>
              <w:t>Knowledge gap amongst EMPs in relation to management of concussion</w:t>
            </w:r>
          </w:p>
        </w:tc>
        <w:tc>
          <w:tcPr>
            <w:tcW w:w="1738" w:type="dxa"/>
          </w:tcPr>
          <w:p w14:paraId="40D824F5" w14:textId="77777777" w:rsidR="00FA5F23" w:rsidRPr="00AF2B5A" w:rsidRDefault="00FA5F23" w:rsidP="000A5F36">
            <w:pPr>
              <w:rPr>
                <w:sz w:val="16"/>
                <w:szCs w:val="16"/>
              </w:rPr>
            </w:pPr>
            <w:r>
              <w:rPr>
                <w:sz w:val="16"/>
                <w:szCs w:val="16"/>
              </w:rPr>
              <w:t>Education required in relation to adequate discharge advice and onward management of concussion</w:t>
            </w:r>
          </w:p>
        </w:tc>
        <w:tc>
          <w:tcPr>
            <w:tcW w:w="2121" w:type="dxa"/>
          </w:tcPr>
          <w:p w14:paraId="3F0EA897" w14:textId="77777777" w:rsidR="00FA5F23" w:rsidRDefault="00FA5F23" w:rsidP="000A5F36">
            <w:pPr>
              <w:rPr>
                <w:sz w:val="16"/>
                <w:szCs w:val="16"/>
              </w:rPr>
            </w:pPr>
            <w:r>
              <w:rPr>
                <w:sz w:val="16"/>
                <w:szCs w:val="16"/>
              </w:rPr>
              <w:t>Open to self-selection and recall bias.</w:t>
            </w:r>
          </w:p>
          <w:p w14:paraId="30667DAD" w14:textId="77777777" w:rsidR="00FA5F23" w:rsidRDefault="00FA5F23" w:rsidP="000A5F36">
            <w:pPr>
              <w:rPr>
                <w:sz w:val="16"/>
                <w:szCs w:val="16"/>
              </w:rPr>
            </w:pPr>
            <w:r>
              <w:rPr>
                <w:sz w:val="16"/>
                <w:szCs w:val="16"/>
              </w:rPr>
              <w:t>Unable to determine accurate response rate.</w:t>
            </w:r>
          </w:p>
          <w:p w14:paraId="66F02100" w14:textId="77777777" w:rsidR="00FA5F23" w:rsidRDefault="00FA5F23" w:rsidP="000A5F36">
            <w:pPr>
              <w:rPr>
                <w:sz w:val="16"/>
                <w:szCs w:val="16"/>
              </w:rPr>
            </w:pPr>
            <w:r>
              <w:rPr>
                <w:sz w:val="16"/>
                <w:szCs w:val="16"/>
              </w:rPr>
              <w:t>Not EM specific.</w:t>
            </w:r>
          </w:p>
          <w:p w14:paraId="252EDDF6" w14:textId="77777777" w:rsidR="00FA5F23" w:rsidRPr="00AF2B5A" w:rsidRDefault="00FA5F23" w:rsidP="000A5F36">
            <w:pPr>
              <w:rPr>
                <w:sz w:val="16"/>
                <w:szCs w:val="16"/>
              </w:rPr>
            </w:pPr>
            <w:r>
              <w:rPr>
                <w:sz w:val="16"/>
                <w:szCs w:val="16"/>
              </w:rPr>
              <w:t xml:space="preserve"> Unvalidated questionnaire.</w:t>
            </w:r>
          </w:p>
        </w:tc>
      </w:tr>
      <w:tr w:rsidR="00FA5F23" w:rsidRPr="00AF2B5A" w14:paraId="354CE663" w14:textId="77777777" w:rsidTr="000A5F36">
        <w:tc>
          <w:tcPr>
            <w:tcW w:w="1112" w:type="dxa"/>
          </w:tcPr>
          <w:p w14:paraId="05C2424D" w14:textId="77777777" w:rsidR="00FA5F23" w:rsidRPr="00AF2B5A" w:rsidRDefault="00FA5F23" w:rsidP="000A5F36">
            <w:pPr>
              <w:rPr>
                <w:sz w:val="16"/>
                <w:szCs w:val="16"/>
              </w:rPr>
            </w:pPr>
            <w:r>
              <w:rPr>
                <w:sz w:val="16"/>
                <w:szCs w:val="16"/>
              </w:rPr>
              <w:t>Stoller J, Carson JD et al (30)</w:t>
            </w:r>
          </w:p>
        </w:tc>
        <w:tc>
          <w:tcPr>
            <w:tcW w:w="1092" w:type="dxa"/>
          </w:tcPr>
          <w:p w14:paraId="08762911" w14:textId="77777777" w:rsidR="00FA5F23" w:rsidRPr="00AF2B5A" w:rsidRDefault="00FA5F23" w:rsidP="000A5F36">
            <w:pPr>
              <w:rPr>
                <w:sz w:val="16"/>
                <w:szCs w:val="16"/>
              </w:rPr>
            </w:pPr>
            <w:r>
              <w:rPr>
                <w:sz w:val="16"/>
                <w:szCs w:val="16"/>
              </w:rPr>
              <w:t>2014, Canadian Family Physician</w:t>
            </w:r>
          </w:p>
        </w:tc>
        <w:tc>
          <w:tcPr>
            <w:tcW w:w="861" w:type="dxa"/>
          </w:tcPr>
          <w:p w14:paraId="38122148" w14:textId="77777777" w:rsidR="00FA5F23" w:rsidRDefault="00FA5F23" w:rsidP="000A5F36">
            <w:pPr>
              <w:rPr>
                <w:sz w:val="16"/>
                <w:szCs w:val="16"/>
              </w:rPr>
            </w:pPr>
            <w:r>
              <w:rPr>
                <w:sz w:val="16"/>
                <w:szCs w:val="16"/>
              </w:rPr>
              <w:t>Canada</w:t>
            </w:r>
          </w:p>
          <w:p w14:paraId="2A939229" w14:textId="77777777" w:rsidR="00FA5F23" w:rsidRPr="00C67FFB" w:rsidRDefault="00FA5F23" w:rsidP="000A5F36">
            <w:pPr>
              <w:tabs>
                <w:tab w:val="left" w:pos="582"/>
              </w:tabs>
              <w:rPr>
                <w:sz w:val="16"/>
                <w:szCs w:val="16"/>
              </w:rPr>
            </w:pPr>
            <w:r>
              <w:rPr>
                <w:sz w:val="16"/>
                <w:szCs w:val="16"/>
              </w:rPr>
              <w:tab/>
            </w:r>
          </w:p>
        </w:tc>
        <w:tc>
          <w:tcPr>
            <w:tcW w:w="1585" w:type="dxa"/>
          </w:tcPr>
          <w:p w14:paraId="7A5B01E9" w14:textId="77777777" w:rsidR="00FA5F23" w:rsidRPr="00AF2B5A" w:rsidRDefault="00FA5F23" w:rsidP="000A5F36">
            <w:pPr>
              <w:rPr>
                <w:sz w:val="16"/>
                <w:szCs w:val="16"/>
              </w:rPr>
            </w:pPr>
            <w:r>
              <w:rPr>
                <w:sz w:val="16"/>
                <w:szCs w:val="16"/>
              </w:rPr>
              <w:t>21 EMPs from a total of 104 from 2 community teaching hospitals in Toronto</w:t>
            </w:r>
          </w:p>
        </w:tc>
        <w:tc>
          <w:tcPr>
            <w:tcW w:w="1721" w:type="dxa"/>
          </w:tcPr>
          <w:p w14:paraId="106551BE" w14:textId="77777777" w:rsidR="00FA5F23" w:rsidRPr="00AF2B5A" w:rsidRDefault="00FA5F23" w:rsidP="000A5F36">
            <w:pPr>
              <w:rPr>
                <w:sz w:val="16"/>
                <w:szCs w:val="16"/>
              </w:rPr>
            </w:pPr>
            <w:r>
              <w:rPr>
                <w:sz w:val="16"/>
                <w:szCs w:val="16"/>
              </w:rPr>
              <w:t>Online 19-question MCQ</w:t>
            </w:r>
          </w:p>
        </w:tc>
        <w:tc>
          <w:tcPr>
            <w:tcW w:w="1477" w:type="dxa"/>
          </w:tcPr>
          <w:p w14:paraId="19FD9083" w14:textId="77777777" w:rsidR="00FA5F23" w:rsidRPr="00AF2B5A" w:rsidRDefault="00FA5F23" w:rsidP="000A5F36">
            <w:pPr>
              <w:rPr>
                <w:sz w:val="16"/>
                <w:szCs w:val="16"/>
              </w:rPr>
            </w:pPr>
            <w:r>
              <w:rPr>
                <w:sz w:val="16"/>
                <w:szCs w:val="16"/>
              </w:rPr>
              <w:t>No</w:t>
            </w:r>
          </w:p>
        </w:tc>
        <w:tc>
          <w:tcPr>
            <w:tcW w:w="1466" w:type="dxa"/>
          </w:tcPr>
          <w:p w14:paraId="2F9DA4B1" w14:textId="77777777" w:rsidR="00FA5F23" w:rsidRPr="00AF2B5A" w:rsidRDefault="00FA5F23" w:rsidP="000A5F36">
            <w:pPr>
              <w:rPr>
                <w:sz w:val="16"/>
                <w:szCs w:val="16"/>
              </w:rPr>
            </w:pPr>
            <w:r>
              <w:rPr>
                <w:sz w:val="16"/>
                <w:szCs w:val="16"/>
              </w:rPr>
              <w:t>Poor EM awareness of current guidelines relating to concussion</w:t>
            </w:r>
          </w:p>
        </w:tc>
        <w:tc>
          <w:tcPr>
            <w:tcW w:w="1564" w:type="dxa"/>
          </w:tcPr>
          <w:p w14:paraId="4DC3EF7E" w14:textId="77777777" w:rsidR="00FA5F23" w:rsidRPr="00AF2B5A" w:rsidRDefault="00FA5F23" w:rsidP="000A5F36">
            <w:pPr>
              <w:rPr>
                <w:sz w:val="16"/>
                <w:szCs w:val="16"/>
              </w:rPr>
            </w:pPr>
            <w:r>
              <w:rPr>
                <w:sz w:val="16"/>
                <w:szCs w:val="16"/>
              </w:rPr>
              <w:t>Large knowledge gaps identified along with inconsistent use of current recommendations</w:t>
            </w:r>
          </w:p>
        </w:tc>
        <w:tc>
          <w:tcPr>
            <w:tcW w:w="1738" w:type="dxa"/>
          </w:tcPr>
          <w:p w14:paraId="70C7A2C4" w14:textId="77777777" w:rsidR="00FA5F23" w:rsidRPr="00AF2B5A" w:rsidRDefault="00FA5F23" w:rsidP="000A5F36">
            <w:pPr>
              <w:rPr>
                <w:sz w:val="16"/>
                <w:szCs w:val="16"/>
              </w:rPr>
            </w:pPr>
            <w:r>
              <w:rPr>
                <w:sz w:val="16"/>
                <w:szCs w:val="16"/>
              </w:rPr>
              <w:t>More effort needed towards knowledge translation of current recommendations</w:t>
            </w:r>
          </w:p>
        </w:tc>
        <w:tc>
          <w:tcPr>
            <w:tcW w:w="2121" w:type="dxa"/>
          </w:tcPr>
          <w:p w14:paraId="35BC2BEB" w14:textId="77777777" w:rsidR="00FA5F23" w:rsidRDefault="00FA5F23" w:rsidP="000A5F36">
            <w:pPr>
              <w:rPr>
                <w:sz w:val="16"/>
                <w:szCs w:val="16"/>
              </w:rPr>
            </w:pPr>
            <w:r>
              <w:rPr>
                <w:sz w:val="16"/>
                <w:szCs w:val="16"/>
              </w:rPr>
              <w:t>Open to self-selection and recall bias.</w:t>
            </w:r>
          </w:p>
          <w:p w14:paraId="0EEDB3CF" w14:textId="77777777" w:rsidR="00FA5F23" w:rsidRDefault="00FA5F23" w:rsidP="000A5F36">
            <w:pPr>
              <w:rPr>
                <w:sz w:val="16"/>
                <w:szCs w:val="16"/>
              </w:rPr>
            </w:pPr>
            <w:r>
              <w:rPr>
                <w:sz w:val="16"/>
                <w:szCs w:val="16"/>
              </w:rPr>
              <w:t>Not EM specific.</w:t>
            </w:r>
          </w:p>
          <w:p w14:paraId="5017D315" w14:textId="77777777" w:rsidR="00FA5F23" w:rsidRDefault="00FA5F23" w:rsidP="000A5F36">
            <w:pPr>
              <w:rPr>
                <w:sz w:val="16"/>
                <w:szCs w:val="16"/>
              </w:rPr>
            </w:pPr>
            <w:r>
              <w:rPr>
                <w:sz w:val="16"/>
                <w:szCs w:val="16"/>
              </w:rPr>
              <w:t>Small number of EMPs.</w:t>
            </w:r>
          </w:p>
          <w:p w14:paraId="3D09A006" w14:textId="77777777" w:rsidR="00FA5F23" w:rsidRPr="00AF2B5A" w:rsidRDefault="00FA5F23" w:rsidP="000A5F36">
            <w:pPr>
              <w:rPr>
                <w:sz w:val="16"/>
                <w:szCs w:val="16"/>
              </w:rPr>
            </w:pPr>
          </w:p>
        </w:tc>
      </w:tr>
      <w:tr w:rsidR="00FA5F23" w:rsidRPr="00AF2B5A" w14:paraId="079A9977" w14:textId="77777777" w:rsidTr="000A5F36">
        <w:tc>
          <w:tcPr>
            <w:tcW w:w="1112" w:type="dxa"/>
          </w:tcPr>
          <w:p w14:paraId="622F467E" w14:textId="77777777" w:rsidR="00FA5F23" w:rsidRPr="00AF2B5A" w:rsidRDefault="00FA5F23" w:rsidP="000A5F36">
            <w:pPr>
              <w:rPr>
                <w:sz w:val="16"/>
                <w:szCs w:val="16"/>
              </w:rPr>
            </w:pPr>
            <w:proofErr w:type="spellStart"/>
            <w:r>
              <w:rPr>
                <w:sz w:val="16"/>
                <w:szCs w:val="16"/>
              </w:rPr>
              <w:t>Boutis</w:t>
            </w:r>
            <w:proofErr w:type="spellEnd"/>
            <w:r>
              <w:rPr>
                <w:sz w:val="16"/>
                <w:szCs w:val="16"/>
              </w:rPr>
              <w:t xml:space="preserve"> K, </w:t>
            </w:r>
            <w:proofErr w:type="spellStart"/>
            <w:r>
              <w:rPr>
                <w:sz w:val="16"/>
                <w:szCs w:val="16"/>
              </w:rPr>
              <w:t>Weerdenburg</w:t>
            </w:r>
            <w:proofErr w:type="spellEnd"/>
            <w:r>
              <w:rPr>
                <w:sz w:val="16"/>
                <w:szCs w:val="16"/>
              </w:rPr>
              <w:t xml:space="preserve"> K et al (31)</w:t>
            </w:r>
          </w:p>
        </w:tc>
        <w:tc>
          <w:tcPr>
            <w:tcW w:w="1092" w:type="dxa"/>
          </w:tcPr>
          <w:p w14:paraId="4AB04A81" w14:textId="77777777" w:rsidR="00FA5F23" w:rsidRPr="00AF2B5A" w:rsidRDefault="00FA5F23" w:rsidP="000A5F36">
            <w:pPr>
              <w:rPr>
                <w:sz w:val="16"/>
                <w:szCs w:val="16"/>
              </w:rPr>
            </w:pPr>
            <w:r>
              <w:rPr>
                <w:sz w:val="16"/>
                <w:szCs w:val="16"/>
              </w:rPr>
              <w:t xml:space="preserve">2015, The Journal of </w:t>
            </w:r>
            <w:proofErr w:type="spellStart"/>
            <w:r>
              <w:rPr>
                <w:sz w:val="16"/>
                <w:szCs w:val="16"/>
              </w:rPr>
              <w:t>Pediatrics</w:t>
            </w:r>
            <w:proofErr w:type="spellEnd"/>
          </w:p>
        </w:tc>
        <w:tc>
          <w:tcPr>
            <w:tcW w:w="861" w:type="dxa"/>
          </w:tcPr>
          <w:p w14:paraId="682724EE" w14:textId="77777777" w:rsidR="00FA5F23" w:rsidRPr="00AF2B5A" w:rsidRDefault="00FA5F23" w:rsidP="000A5F36">
            <w:pPr>
              <w:rPr>
                <w:sz w:val="16"/>
                <w:szCs w:val="16"/>
              </w:rPr>
            </w:pPr>
            <w:r>
              <w:rPr>
                <w:sz w:val="16"/>
                <w:szCs w:val="16"/>
              </w:rPr>
              <w:t>Canada</w:t>
            </w:r>
          </w:p>
        </w:tc>
        <w:tc>
          <w:tcPr>
            <w:tcW w:w="1585" w:type="dxa"/>
          </w:tcPr>
          <w:p w14:paraId="40C0B825" w14:textId="77777777" w:rsidR="00FA5F23" w:rsidRPr="00AF2B5A" w:rsidRDefault="00FA5F23" w:rsidP="000A5F36">
            <w:pPr>
              <w:rPr>
                <w:sz w:val="16"/>
                <w:szCs w:val="16"/>
              </w:rPr>
            </w:pPr>
            <w:r>
              <w:rPr>
                <w:sz w:val="16"/>
                <w:szCs w:val="16"/>
              </w:rPr>
              <w:t>495 ED visits at tertiary care paediatric ED</w:t>
            </w:r>
          </w:p>
        </w:tc>
        <w:tc>
          <w:tcPr>
            <w:tcW w:w="1721" w:type="dxa"/>
          </w:tcPr>
          <w:p w14:paraId="3C653CAE" w14:textId="77777777" w:rsidR="00FA5F23" w:rsidRPr="00AF2B5A" w:rsidRDefault="00FA5F23" w:rsidP="000A5F36">
            <w:pPr>
              <w:rPr>
                <w:sz w:val="16"/>
                <w:szCs w:val="16"/>
              </w:rPr>
            </w:pPr>
            <w:r>
              <w:rPr>
                <w:sz w:val="16"/>
                <w:szCs w:val="16"/>
              </w:rPr>
              <w:t>Prospective study comparing rate of concussion diagnosis on ED record vs current guidelines</w:t>
            </w:r>
          </w:p>
        </w:tc>
        <w:tc>
          <w:tcPr>
            <w:tcW w:w="1477" w:type="dxa"/>
          </w:tcPr>
          <w:p w14:paraId="12D5C5DE" w14:textId="77777777" w:rsidR="00FA5F23" w:rsidRPr="00AF2B5A" w:rsidRDefault="00FA5F23" w:rsidP="000A5F36">
            <w:pPr>
              <w:rPr>
                <w:sz w:val="16"/>
                <w:szCs w:val="16"/>
              </w:rPr>
            </w:pPr>
            <w:r>
              <w:rPr>
                <w:sz w:val="16"/>
                <w:szCs w:val="16"/>
              </w:rPr>
              <w:t>No</w:t>
            </w:r>
          </w:p>
        </w:tc>
        <w:tc>
          <w:tcPr>
            <w:tcW w:w="1466" w:type="dxa"/>
          </w:tcPr>
          <w:p w14:paraId="2E148348" w14:textId="77777777" w:rsidR="00FA5F23" w:rsidRPr="00AF2B5A" w:rsidRDefault="00FA5F23" w:rsidP="000A5F36">
            <w:pPr>
              <w:rPr>
                <w:sz w:val="16"/>
                <w:szCs w:val="16"/>
              </w:rPr>
            </w:pPr>
            <w:r>
              <w:rPr>
                <w:sz w:val="16"/>
                <w:szCs w:val="16"/>
              </w:rPr>
              <w:t>Only 40.4% correct diagnosis rate (200 out of 443)</w:t>
            </w:r>
          </w:p>
        </w:tc>
        <w:tc>
          <w:tcPr>
            <w:tcW w:w="1564" w:type="dxa"/>
          </w:tcPr>
          <w:p w14:paraId="63FD2C62" w14:textId="77777777" w:rsidR="00FA5F23" w:rsidRPr="00AF2B5A" w:rsidRDefault="00FA5F23" w:rsidP="000A5F36">
            <w:pPr>
              <w:rPr>
                <w:sz w:val="16"/>
                <w:szCs w:val="16"/>
              </w:rPr>
            </w:pPr>
            <w:r>
              <w:rPr>
                <w:sz w:val="16"/>
                <w:szCs w:val="16"/>
              </w:rPr>
              <w:t>Underdiagnosis of concussion suggests lack of knowledge from paediatric EMPs</w:t>
            </w:r>
          </w:p>
        </w:tc>
        <w:tc>
          <w:tcPr>
            <w:tcW w:w="1738" w:type="dxa"/>
          </w:tcPr>
          <w:p w14:paraId="029C9388" w14:textId="77777777" w:rsidR="00FA5F23" w:rsidRPr="00AF2B5A" w:rsidRDefault="00FA5F23" w:rsidP="000A5F36">
            <w:pPr>
              <w:rPr>
                <w:sz w:val="16"/>
                <w:szCs w:val="16"/>
              </w:rPr>
            </w:pPr>
            <w:r>
              <w:rPr>
                <w:sz w:val="16"/>
                <w:szCs w:val="16"/>
              </w:rPr>
              <w:t xml:space="preserve">More education </w:t>
            </w:r>
            <w:proofErr w:type="gramStart"/>
            <w:r>
              <w:rPr>
                <w:sz w:val="16"/>
                <w:szCs w:val="16"/>
              </w:rPr>
              <w:t>need</w:t>
            </w:r>
            <w:proofErr w:type="gramEnd"/>
            <w:r>
              <w:rPr>
                <w:sz w:val="16"/>
                <w:szCs w:val="16"/>
              </w:rPr>
              <w:t xml:space="preserve"> with regard to current criteria needed for diagnosis</w:t>
            </w:r>
          </w:p>
        </w:tc>
        <w:tc>
          <w:tcPr>
            <w:tcW w:w="2121" w:type="dxa"/>
          </w:tcPr>
          <w:p w14:paraId="4BD47969" w14:textId="77777777" w:rsidR="00FA5F23" w:rsidRDefault="00FA5F23" w:rsidP="000A5F36">
            <w:pPr>
              <w:rPr>
                <w:sz w:val="16"/>
                <w:szCs w:val="16"/>
              </w:rPr>
            </w:pPr>
            <w:r>
              <w:rPr>
                <w:sz w:val="16"/>
                <w:szCs w:val="16"/>
              </w:rPr>
              <w:t xml:space="preserve">Single centre, tertiary care ED. </w:t>
            </w:r>
          </w:p>
          <w:p w14:paraId="3142830B" w14:textId="77777777" w:rsidR="00FA5F23" w:rsidRDefault="00FA5F23" w:rsidP="000A5F36">
            <w:pPr>
              <w:rPr>
                <w:sz w:val="16"/>
                <w:szCs w:val="16"/>
              </w:rPr>
            </w:pPr>
            <w:r>
              <w:rPr>
                <w:sz w:val="16"/>
                <w:szCs w:val="16"/>
              </w:rPr>
              <w:t>Paediatric population only.</w:t>
            </w:r>
          </w:p>
          <w:p w14:paraId="5FAA1BEE" w14:textId="77777777" w:rsidR="00FA5F23" w:rsidRDefault="00FA5F23" w:rsidP="000A5F36">
            <w:pPr>
              <w:rPr>
                <w:sz w:val="16"/>
                <w:szCs w:val="16"/>
              </w:rPr>
            </w:pPr>
            <w:r>
              <w:rPr>
                <w:sz w:val="16"/>
                <w:szCs w:val="16"/>
              </w:rPr>
              <w:t>Patients reviewed prior to EMP by research assistants which may have led to Hawthorne effect.</w:t>
            </w:r>
          </w:p>
          <w:p w14:paraId="1BFE589F" w14:textId="77777777" w:rsidR="00FA5F23" w:rsidRPr="00AF2B5A" w:rsidRDefault="00FA5F23" w:rsidP="000A5F36">
            <w:pPr>
              <w:rPr>
                <w:sz w:val="16"/>
                <w:szCs w:val="16"/>
              </w:rPr>
            </w:pPr>
            <w:r>
              <w:rPr>
                <w:sz w:val="16"/>
                <w:szCs w:val="16"/>
              </w:rPr>
              <w:t>No patients included overnight (convenience sample).</w:t>
            </w:r>
          </w:p>
        </w:tc>
      </w:tr>
      <w:tr w:rsidR="00FA5F23" w:rsidRPr="00AF2B5A" w14:paraId="28B47E06" w14:textId="77777777" w:rsidTr="000A5F36">
        <w:tc>
          <w:tcPr>
            <w:tcW w:w="1112" w:type="dxa"/>
          </w:tcPr>
          <w:p w14:paraId="50FE2B91" w14:textId="77777777" w:rsidR="00FA5F23" w:rsidRPr="00AF2B5A" w:rsidRDefault="00FA5F23" w:rsidP="000A5F36">
            <w:pPr>
              <w:rPr>
                <w:sz w:val="16"/>
                <w:szCs w:val="16"/>
              </w:rPr>
            </w:pPr>
            <w:r>
              <w:rPr>
                <w:sz w:val="16"/>
                <w:szCs w:val="16"/>
              </w:rPr>
              <w:t>Upchurch, Cameron BS et al (13)</w:t>
            </w:r>
          </w:p>
        </w:tc>
        <w:tc>
          <w:tcPr>
            <w:tcW w:w="1092" w:type="dxa"/>
          </w:tcPr>
          <w:p w14:paraId="41DA4280" w14:textId="77777777" w:rsidR="00FA5F23" w:rsidRPr="00AF2B5A" w:rsidRDefault="00FA5F23" w:rsidP="000A5F36">
            <w:pPr>
              <w:rPr>
                <w:sz w:val="16"/>
                <w:szCs w:val="16"/>
              </w:rPr>
            </w:pPr>
            <w:r>
              <w:rPr>
                <w:sz w:val="16"/>
                <w:szCs w:val="16"/>
              </w:rPr>
              <w:t>2015, Clinical Journal of Sports Medicine</w:t>
            </w:r>
          </w:p>
        </w:tc>
        <w:tc>
          <w:tcPr>
            <w:tcW w:w="861" w:type="dxa"/>
          </w:tcPr>
          <w:p w14:paraId="6D3606C2" w14:textId="77777777" w:rsidR="00FA5F23" w:rsidRPr="00AF2B5A" w:rsidRDefault="00FA5F23" w:rsidP="000A5F36">
            <w:pPr>
              <w:rPr>
                <w:sz w:val="16"/>
                <w:szCs w:val="16"/>
              </w:rPr>
            </w:pPr>
            <w:r>
              <w:rPr>
                <w:sz w:val="16"/>
                <w:szCs w:val="16"/>
              </w:rPr>
              <w:t>USA</w:t>
            </w:r>
          </w:p>
        </w:tc>
        <w:tc>
          <w:tcPr>
            <w:tcW w:w="1585" w:type="dxa"/>
          </w:tcPr>
          <w:p w14:paraId="4CAE2DA6" w14:textId="77777777" w:rsidR="00FA5F23" w:rsidRPr="00AF2B5A" w:rsidRDefault="00FA5F23" w:rsidP="000A5F36">
            <w:pPr>
              <w:rPr>
                <w:sz w:val="16"/>
                <w:szCs w:val="16"/>
              </w:rPr>
            </w:pPr>
            <w:r>
              <w:rPr>
                <w:sz w:val="16"/>
                <w:szCs w:val="16"/>
              </w:rPr>
              <w:t>497 chart reviews at single tertiary care paediatric ED</w:t>
            </w:r>
          </w:p>
        </w:tc>
        <w:tc>
          <w:tcPr>
            <w:tcW w:w="1721" w:type="dxa"/>
          </w:tcPr>
          <w:p w14:paraId="511A05CE" w14:textId="77777777" w:rsidR="00FA5F23" w:rsidRPr="00AF2B5A" w:rsidRDefault="00FA5F23" w:rsidP="000A5F36">
            <w:pPr>
              <w:rPr>
                <w:sz w:val="16"/>
                <w:szCs w:val="16"/>
              </w:rPr>
            </w:pPr>
            <w:r>
              <w:rPr>
                <w:sz w:val="16"/>
                <w:szCs w:val="16"/>
              </w:rPr>
              <w:t>Retrospective chart review of patients diagnosed with SRC over 8-year period</w:t>
            </w:r>
          </w:p>
        </w:tc>
        <w:tc>
          <w:tcPr>
            <w:tcW w:w="1477" w:type="dxa"/>
          </w:tcPr>
          <w:p w14:paraId="6E5D9B21" w14:textId="77777777" w:rsidR="00FA5F23" w:rsidRPr="00AF2B5A" w:rsidRDefault="00FA5F23" w:rsidP="000A5F36">
            <w:pPr>
              <w:rPr>
                <w:sz w:val="16"/>
                <w:szCs w:val="16"/>
              </w:rPr>
            </w:pPr>
            <w:r>
              <w:rPr>
                <w:sz w:val="16"/>
                <w:szCs w:val="16"/>
              </w:rPr>
              <w:t>No</w:t>
            </w:r>
          </w:p>
        </w:tc>
        <w:tc>
          <w:tcPr>
            <w:tcW w:w="1466" w:type="dxa"/>
          </w:tcPr>
          <w:p w14:paraId="18154564" w14:textId="77777777" w:rsidR="00FA5F23" w:rsidRPr="00AF2B5A" w:rsidRDefault="00FA5F23" w:rsidP="000A5F36">
            <w:pPr>
              <w:rPr>
                <w:sz w:val="16"/>
                <w:szCs w:val="16"/>
              </w:rPr>
            </w:pPr>
            <w:r>
              <w:rPr>
                <w:sz w:val="16"/>
                <w:szCs w:val="16"/>
              </w:rPr>
              <w:t>Only 66% received adequate discharge advice despite the CDC’s “Heads Up Campaign”</w:t>
            </w:r>
          </w:p>
        </w:tc>
        <w:tc>
          <w:tcPr>
            <w:tcW w:w="1564" w:type="dxa"/>
          </w:tcPr>
          <w:p w14:paraId="0313BF4F" w14:textId="77777777" w:rsidR="00FA5F23" w:rsidRPr="00AF2B5A" w:rsidRDefault="00FA5F23" w:rsidP="000A5F36">
            <w:pPr>
              <w:rPr>
                <w:sz w:val="16"/>
                <w:szCs w:val="16"/>
              </w:rPr>
            </w:pPr>
            <w:r>
              <w:rPr>
                <w:sz w:val="16"/>
                <w:szCs w:val="16"/>
              </w:rPr>
              <w:t>Significant proportion of patients not having adequate ongoing management suggests need for EMP education</w:t>
            </w:r>
          </w:p>
        </w:tc>
        <w:tc>
          <w:tcPr>
            <w:tcW w:w="1738" w:type="dxa"/>
          </w:tcPr>
          <w:p w14:paraId="279EF319" w14:textId="77777777" w:rsidR="00FA5F23" w:rsidRPr="00AF2B5A" w:rsidRDefault="00FA5F23" w:rsidP="000A5F36">
            <w:pPr>
              <w:rPr>
                <w:sz w:val="16"/>
                <w:szCs w:val="16"/>
              </w:rPr>
            </w:pPr>
            <w:r>
              <w:rPr>
                <w:sz w:val="16"/>
                <w:szCs w:val="16"/>
              </w:rPr>
              <w:t>Lack of awareness amongst EMPs regarding adequate discharge planning and further educational efforts should be made to this regard</w:t>
            </w:r>
          </w:p>
        </w:tc>
        <w:tc>
          <w:tcPr>
            <w:tcW w:w="2121" w:type="dxa"/>
          </w:tcPr>
          <w:p w14:paraId="17E0BECF" w14:textId="77777777" w:rsidR="00FA5F23" w:rsidRDefault="00FA5F23" w:rsidP="000A5F36">
            <w:pPr>
              <w:rPr>
                <w:sz w:val="16"/>
                <w:szCs w:val="16"/>
              </w:rPr>
            </w:pPr>
            <w:r>
              <w:rPr>
                <w:sz w:val="16"/>
                <w:szCs w:val="16"/>
              </w:rPr>
              <w:t>Only 497 SRCs in 392,908 attendances, likely missed many cases.</w:t>
            </w:r>
          </w:p>
          <w:p w14:paraId="2404C293" w14:textId="77777777" w:rsidR="00FA5F23" w:rsidRDefault="00FA5F23" w:rsidP="000A5F36">
            <w:pPr>
              <w:rPr>
                <w:sz w:val="16"/>
                <w:szCs w:val="16"/>
              </w:rPr>
            </w:pPr>
            <w:r>
              <w:rPr>
                <w:sz w:val="16"/>
                <w:szCs w:val="16"/>
              </w:rPr>
              <w:t>Single tertiary care centre.</w:t>
            </w:r>
          </w:p>
          <w:p w14:paraId="65A93DCB" w14:textId="77777777" w:rsidR="00FA5F23" w:rsidRPr="00AF2B5A" w:rsidRDefault="00FA5F23" w:rsidP="000A5F36">
            <w:pPr>
              <w:rPr>
                <w:sz w:val="16"/>
                <w:szCs w:val="16"/>
              </w:rPr>
            </w:pPr>
            <w:r>
              <w:rPr>
                <w:sz w:val="16"/>
                <w:szCs w:val="16"/>
              </w:rPr>
              <w:t>Limited to note review. Retrospective data.</w:t>
            </w:r>
          </w:p>
        </w:tc>
      </w:tr>
      <w:tr w:rsidR="00FA5F23" w:rsidRPr="00AF2B5A" w14:paraId="429D0673" w14:textId="77777777" w:rsidTr="000A5F36">
        <w:tc>
          <w:tcPr>
            <w:tcW w:w="1112" w:type="dxa"/>
          </w:tcPr>
          <w:p w14:paraId="2F536786" w14:textId="77777777" w:rsidR="00FA5F23" w:rsidRPr="00AF2B5A" w:rsidRDefault="00FA5F23" w:rsidP="000A5F36">
            <w:pPr>
              <w:rPr>
                <w:sz w:val="16"/>
                <w:szCs w:val="16"/>
              </w:rPr>
            </w:pPr>
            <w:proofErr w:type="spellStart"/>
            <w:r>
              <w:rPr>
                <w:sz w:val="16"/>
                <w:szCs w:val="16"/>
              </w:rPr>
              <w:t>Zemek</w:t>
            </w:r>
            <w:proofErr w:type="spellEnd"/>
            <w:r>
              <w:rPr>
                <w:sz w:val="16"/>
                <w:szCs w:val="16"/>
              </w:rPr>
              <w:t xml:space="preserve"> R, </w:t>
            </w:r>
            <w:proofErr w:type="spellStart"/>
            <w:r>
              <w:rPr>
                <w:sz w:val="16"/>
                <w:szCs w:val="16"/>
              </w:rPr>
              <w:t>Eady</w:t>
            </w:r>
            <w:proofErr w:type="spellEnd"/>
            <w:r>
              <w:rPr>
                <w:sz w:val="16"/>
                <w:szCs w:val="16"/>
              </w:rPr>
              <w:t xml:space="preserve"> K et al (32)</w:t>
            </w:r>
          </w:p>
        </w:tc>
        <w:tc>
          <w:tcPr>
            <w:tcW w:w="1092" w:type="dxa"/>
          </w:tcPr>
          <w:p w14:paraId="2DB75420" w14:textId="77777777" w:rsidR="00FA5F23" w:rsidRPr="00AF2B5A" w:rsidRDefault="00FA5F23" w:rsidP="000A5F36">
            <w:pPr>
              <w:rPr>
                <w:sz w:val="16"/>
                <w:szCs w:val="16"/>
              </w:rPr>
            </w:pPr>
            <w:r>
              <w:rPr>
                <w:sz w:val="16"/>
                <w:szCs w:val="16"/>
              </w:rPr>
              <w:t>2015, Canadian Journal of Emergency Medicine</w:t>
            </w:r>
          </w:p>
        </w:tc>
        <w:tc>
          <w:tcPr>
            <w:tcW w:w="861" w:type="dxa"/>
          </w:tcPr>
          <w:p w14:paraId="6D231E4C" w14:textId="77777777" w:rsidR="00FA5F23" w:rsidRPr="00AF2B5A" w:rsidRDefault="00FA5F23" w:rsidP="000A5F36">
            <w:pPr>
              <w:rPr>
                <w:sz w:val="16"/>
                <w:szCs w:val="16"/>
              </w:rPr>
            </w:pPr>
            <w:r>
              <w:rPr>
                <w:sz w:val="16"/>
                <w:szCs w:val="16"/>
              </w:rPr>
              <w:t>Canada</w:t>
            </w:r>
          </w:p>
        </w:tc>
        <w:tc>
          <w:tcPr>
            <w:tcW w:w="1585" w:type="dxa"/>
          </w:tcPr>
          <w:p w14:paraId="774E3F2B" w14:textId="77777777" w:rsidR="00FA5F23" w:rsidRPr="00AF2B5A" w:rsidRDefault="00FA5F23" w:rsidP="000A5F36">
            <w:pPr>
              <w:rPr>
                <w:sz w:val="16"/>
                <w:szCs w:val="16"/>
              </w:rPr>
            </w:pPr>
            <w:r>
              <w:rPr>
                <w:sz w:val="16"/>
                <w:szCs w:val="16"/>
              </w:rPr>
              <w:t xml:space="preserve">115 attending paediatric EMPs from the </w:t>
            </w:r>
            <w:proofErr w:type="spellStart"/>
            <w:r>
              <w:rPr>
                <w:sz w:val="16"/>
                <w:szCs w:val="16"/>
              </w:rPr>
              <w:t>Pediatric</w:t>
            </w:r>
            <w:proofErr w:type="spellEnd"/>
            <w:r>
              <w:rPr>
                <w:sz w:val="16"/>
                <w:szCs w:val="16"/>
              </w:rPr>
              <w:t xml:space="preserve"> Emergency Research </w:t>
            </w:r>
            <w:r>
              <w:rPr>
                <w:sz w:val="16"/>
                <w:szCs w:val="16"/>
              </w:rPr>
              <w:lastRenderedPageBreak/>
              <w:t>Canada Network (15 hospitals)</w:t>
            </w:r>
          </w:p>
        </w:tc>
        <w:tc>
          <w:tcPr>
            <w:tcW w:w="1721" w:type="dxa"/>
          </w:tcPr>
          <w:p w14:paraId="0FDA54AD" w14:textId="77777777" w:rsidR="00FA5F23" w:rsidRPr="00AF2B5A" w:rsidRDefault="00FA5F23" w:rsidP="000A5F36">
            <w:pPr>
              <w:rPr>
                <w:sz w:val="16"/>
                <w:szCs w:val="16"/>
              </w:rPr>
            </w:pPr>
            <w:r>
              <w:rPr>
                <w:sz w:val="16"/>
                <w:szCs w:val="16"/>
              </w:rPr>
              <w:lastRenderedPageBreak/>
              <w:t>35 item online questionnaire</w:t>
            </w:r>
          </w:p>
        </w:tc>
        <w:tc>
          <w:tcPr>
            <w:tcW w:w="1477" w:type="dxa"/>
          </w:tcPr>
          <w:p w14:paraId="45EF34A8" w14:textId="77777777" w:rsidR="00FA5F23" w:rsidRPr="00AF2B5A" w:rsidRDefault="00FA5F23" w:rsidP="000A5F36">
            <w:pPr>
              <w:rPr>
                <w:sz w:val="16"/>
                <w:szCs w:val="16"/>
              </w:rPr>
            </w:pPr>
            <w:r>
              <w:rPr>
                <w:sz w:val="16"/>
                <w:szCs w:val="16"/>
              </w:rPr>
              <w:t>No</w:t>
            </w:r>
          </w:p>
        </w:tc>
        <w:tc>
          <w:tcPr>
            <w:tcW w:w="1466" w:type="dxa"/>
          </w:tcPr>
          <w:p w14:paraId="04C3F9A3" w14:textId="77777777" w:rsidR="00FA5F23" w:rsidRPr="00AF2B5A" w:rsidRDefault="00FA5F23" w:rsidP="000A5F36">
            <w:pPr>
              <w:rPr>
                <w:sz w:val="16"/>
                <w:szCs w:val="16"/>
              </w:rPr>
            </w:pPr>
            <w:r>
              <w:rPr>
                <w:sz w:val="16"/>
                <w:szCs w:val="16"/>
              </w:rPr>
              <w:t xml:space="preserve">High rate of correct diagnosis but one third unable to correctly </w:t>
            </w:r>
            <w:r>
              <w:rPr>
                <w:sz w:val="16"/>
                <w:szCs w:val="16"/>
              </w:rPr>
              <w:lastRenderedPageBreak/>
              <w:t>apply discharge guidelines</w:t>
            </w:r>
          </w:p>
        </w:tc>
        <w:tc>
          <w:tcPr>
            <w:tcW w:w="1564" w:type="dxa"/>
          </w:tcPr>
          <w:p w14:paraId="6D4C8534" w14:textId="77777777" w:rsidR="00FA5F23" w:rsidRPr="00AF2B5A" w:rsidRDefault="00FA5F23" w:rsidP="000A5F36">
            <w:pPr>
              <w:rPr>
                <w:sz w:val="16"/>
                <w:szCs w:val="16"/>
              </w:rPr>
            </w:pPr>
            <w:r>
              <w:rPr>
                <w:sz w:val="16"/>
                <w:szCs w:val="16"/>
              </w:rPr>
              <w:lastRenderedPageBreak/>
              <w:t>EMPs unable to correctly give current discharge advice to patients</w:t>
            </w:r>
          </w:p>
        </w:tc>
        <w:tc>
          <w:tcPr>
            <w:tcW w:w="1738" w:type="dxa"/>
          </w:tcPr>
          <w:p w14:paraId="2B9F156D" w14:textId="77777777" w:rsidR="00FA5F23" w:rsidRPr="00AF2B5A" w:rsidRDefault="00FA5F23" w:rsidP="000A5F36">
            <w:pPr>
              <w:rPr>
                <w:sz w:val="16"/>
                <w:szCs w:val="16"/>
              </w:rPr>
            </w:pPr>
            <w:r>
              <w:rPr>
                <w:sz w:val="16"/>
                <w:szCs w:val="16"/>
              </w:rPr>
              <w:t>Further educational efforts needed at improving EMPs awareness of discharge guidelines.</w:t>
            </w:r>
          </w:p>
        </w:tc>
        <w:tc>
          <w:tcPr>
            <w:tcW w:w="2121" w:type="dxa"/>
          </w:tcPr>
          <w:p w14:paraId="1105C1E7" w14:textId="77777777" w:rsidR="00FA5F23" w:rsidRDefault="00FA5F23" w:rsidP="000A5F36">
            <w:pPr>
              <w:rPr>
                <w:sz w:val="16"/>
                <w:szCs w:val="16"/>
              </w:rPr>
            </w:pPr>
            <w:r>
              <w:rPr>
                <w:sz w:val="16"/>
                <w:szCs w:val="16"/>
              </w:rPr>
              <w:t>Attending physicians only.</w:t>
            </w:r>
          </w:p>
          <w:p w14:paraId="24EC8373" w14:textId="77777777" w:rsidR="00FA5F23" w:rsidRDefault="00FA5F23" w:rsidP="000A5F36">
            <w:pPr>
              <w:rPr>
                <w:sz w:val="16"/>
                <w:szCs w:val="16"/>
              </w:rPr>
            </w:pPr>
            <w:r>
              <w:rPr>
                <w:sz w:val="16"/>
                <w:szCs w:val="16"/>
              </w:rPr>
              <w:t>Open to self-selection and recall bias.</w:t>
            </w:r>
          </w:p>
          <w:p w14:paraId="207BA606" w14:textId="77777777" w:rsidR="00FA5F23" w:rsidRPr="00AF2B5A" w:rsidRDefault="00FA5F23" w:rsidP="000A5F36">
            <w:pPr>
              <w:rPr>
                <w:sz w:val="16"/>
                <w:szCs w:val="16"/>
              </w:rPr>
            </w:pPr>
            <w:r>
              <w:rPr>
                <w:sz w:val="16"/>
                <w:szCs w:val="16"/>
              </w:rPr>
              <w:t xml:space="preserve">Participants were members of a research network; this </w:t>
            </w:r>
            <w:r>
              <w:rPr>
                <w:sz w:val="16"/>
                <w:szCs w:val="16"/>
              </w:rPr>
              <w:lastRenderedPageBreak/>
              <w:t xml:space="preserve">population may not accurately represent the EM community. </w:t>
            </w:r>
          </w:p>
        </w:tc>
      </w:tr>
      <w:tr w:rsidR="00FA5F23" w:rsidRPr="00AF2B5A" w14:paraId="0C03F2E1" w14:textId="77777777" w:rsidTr="000A5F36">
        <w:tc>
          <w:tcPr>
            <w:tcW w:w="1112" w:type="dxa"/>
          </w:tcPr>
          <w:p w14:paraId="1D0D548D" w14:textId="77777777" w:rsidR="00FA5F23" w:rsidRDefault="00FA5F23" w:rsidP="000A5F36">
            <w:pPr>
              <w:rPr>
                <w:sz w:val="16"/>
                <w:szCs w:val="16"/>
              </w:rPr>
            </w:pPr>
            <w:r w:rsidRPr="004247E9">
              <w:rPr>
                <w:color w:val="000000" w:themeColor="text1"/>
                <w:sz w:val="16"/>
                <w:szCs w:val="16"/>
              </w:rPr>
              <w:lastRenderedPageBreak/>
              <w:t>Carson</w:t>
            </w:r>
            <w:r>
              <w:rPr>
                <w:color w:val="000000" w:themeColor="text1"/>
                <w:sz w:val="16"/>
                <w:szCs w:val="16"/>
              </w:rPr>
              <w:t xml:space="preserve"> JD, </w:t>
            </w:r>
            <w:proofErr w:type="spellStart"/>
            <w:r>
              <w:rPr>
                <w:color w:val="000000" w:themeColor="text1"/>
                <w:sz w:val="16"/>
                <w:szCs w:val="16"/>
              </w:rPr>
              <w:t>Rendely</w:t>
            </w:r>
            <w:proofErr w:type="spellEnd"/>
            <w:r>
              <w:rPr>
                <w:color w:val="000000" w:themeColor="text1"/>
                <w:sz w:val="16"/>
                <w:szCs w:val="16"/>
              </w:rPr>
              <w:t xml:space="preserve"> A et al (33)</w:t>
            </w:r>
          </w:p>
        </w:tc>
        <w:tc>
          <w:tcPr>
            <w:tcW w:w="1092" w:type="dxa"/>
          </w:tcPr>
          <w:p w14:paraId="237178D8" w14:textId="77777777" w:rsidR="00FA5F23" w:rsidRDefault="00FA5F23" w:rsidP="000A5F36">
            <w:pPr>
              <w:rPr>
                <w:sz w:val="16"/>
                <w:szCs w:val="16"/>
              </w:rPr>
            </w:pPr>
            <w:r>
              <w:rPr>
                <w:sz w:val="16"/>
                <w:szCs w:val="16"/>
              </w:rPr>
              <w:t>2016, Canadian Family Physician</w:t>
            </w:r>
          </w:p>
        </w:tc>
        <w:tc>
          <w:tcPr>
            <w:tcW w:w="861" w:type="dxa"/>
          </w:tcPr>
          <w:p w14:paraId="5335C538" w14:textId="77777777" w:rsidR="00FA5F23" w:rsidRDefault="00FA5F23" w:rsidP="000A5F36">
            <w:pPr>
              <w:rPr>
                <w:sz w:val="16"/>
                <w:szCs w:val="16"/>
              </w:rPr>
            </w:pPr>
            <w:r>
              <w:rPr>
                <w:sz w:val="16"/>
                <w:szCs w:val="16"/>
              </w:rPr>
              <w:t>Canada</w:t>
            </w:r>
          </w:p>
        </w:tc>
        <w:tc>
          <w:tcPr>
            <w:tcW w:w="1585" w:type="dxa"/>
          </w:tcPr>
          <w:p w14:paraId="50DBCB83" w14:textId="77777777" w:rsidR="00FA5F23" w:rsidRDefault="00FA5F23" w:rsidP="000A5F36">
            <w:pPr>
              <w:rPr>
                <w:sz w:val="16"/>
                <w:szCs w:val="16"/>
              </w:rPr>
            </w:pPr>
            <w:r>
              <w:rPr>
                <w:sz w:val="16"/>
                <w:szCs w:val="16"/>
              </w:rPr>
              <w:t>158 EMPs of 305 total</w:t>
            </w:r>
          </w:p>
        </w:tc>
        <w:tc>
          <w:tcPr>
            <w:tcW w:w="1721" w:type="dxa"/>
          </w:tcPr>
          <w:p w14:paraId="1B1B3616" w14:textId="77777777" w:rsidR="00FA5F23" w:rsidRDefault="00FA5F23" w:rsidP="000A5F36">
            <w:pPr>
              <w:rPr>
                <w:sz w:val="16"/>
                <w:szCs w:val="16"/>
              </w:rPr>
            </w:pPr>
            <w:r>
              <w:rPr>
                <w:sz w:val="16"/>
                <w:szCs w:val="16"/>
              </w:rPr>
              <w:t>Online 19 MCQ questionnaire</w:t>
            </w:r>
          </w:p>
        </w:tc>
        <w:tc>
          <w:tcPr>
            <w:tcW w:w="1477" w:type="dxa"/>
          </w:tcPr>
          <w:p w14:paraId="7DF6A721" w14:textId="77777777" w:rsidR="00FA5F23" w:rsidRDefault="00FA5F23" w:rsidP="000A5F36">
            <w:pPr>
              <w:rPr>
                <w:sz w:val="16"/>
                <w:szCs w:val="16"/>
              </w:rPr>
            </w:pPr>
            <w:r>
              <w:rPr>
                <w:sz w:val="16"/>
                <w:szCs w:val="16"/>
              </w:rPr>
              <w:t>No</w:t>
            </w:r>
          </w:p>
        </w:tc>
        <w:tc>
          <w:tcPr>
            <w:tcW w:w="1466" w:type="dxa"/>
          </w:tcPr>
          <w:p w14:paraId="7A76A594" w14:textId="77777777" w:rsidR="00FA5F23" w:rsidRDefault="00FA5F23" w:rsidP="000A5F36">
            <w:pPr>
              <w:rPr>
                <w:sz w:val="16"/>
                <w:szCs w:val="16"/>
              </w:rPr>
            </w:pPr>
            <w:r>
              <w:rPr>
                <w:sz w:val="16"/>
                <w:szCs w:val="16"/>
              </w:rPr>
              <w:t>EMPs worse at managing concussion than sports medicine physicians, EMPs preferred learning from journals and conferences.</w:t>
            </w:r>
          </w:p>
        </w:tc>
        <w:tc>
          <w:tcPr>
            <w:tcW w:w="1564" w:type="dxa"/>
          </w:tcPr>
          <w:p w14:paraId="34BB2410" w14:textId="77777777" w:rsidR="00FA5F23" w:rsidRDefault="00FA5F23" w:rsidP="000A5F36">
            <w:pPr>
              <w:rPr>
                <w:sz w:val="16"/>
                <w:szCs w:val="16"/>
              </w:rPr>
            </w:pPr>
            <w:r>
              <w:rPr>
                <w:sz w:val="16"/>
                <w:szCs w:val="16"/>
              </w:rPr>
              <w:t>Large knowledge gaps and inconsistent adherence to guidelines amongst EMPs</w:t>
            </w:r>
          </w:p>
        </w:tc>
        <w:tc>
          <w:tcPr>
            <w:tcW w:w="1738" w:type="dxa"/>
          </w:tcPr>
          <w:p w14:paraId="0A63590D" w14:textId="77777777" w:rsidR="00FA5F23" w:rsidRDefault="00FA5F23" w:rsidP="000A5F36">
            <w:pPr>
              <w:rPr>
                <w:sz w:val="16"/>
                <w:szCs w:val="16"/>
              </w:rPr>
            </w:pPr>
            <w:r>
              <w:rPr>
                <w:sz w:val="16"/>
                <w:szCs w:val="16"/>
              </w:rPr>
              <w:t>Need for further EMP education and research into which knowledge translational strategies are most beneficial.</w:t>
            </w:r>
          </w:p>
          <w:p w14:paraId="205BF608" w14:textId="77777777" w:rsidR="00FA5F23" w:rsidRDefault="00FA5F23" w:rsidP="000A5F36">
            <w:pPr>
              <w:rPr>
                <w:sz w:val="16"/>
                <w:szCs w:val="16"/>
              </w:rPr>
            </w:pPr>
            <w:r>
              <w:rPr>
                <w:sz w:val="16"/>
                <w:szCs w:val="16"/>
              </w:rPr>
              <w:t>EMPs prefer learning from journals/conferences over public health website aimed at learning.</w:t>
            </w:r>
          </w:p>
        </w:tc>
        <w:tc>
          <w:tcPr>
            <w:tcW w:w="2121" w:type="dxa"/>
          </w:tcPr>
          <w:p w14:paraId="02FA4E20" w14:textId="77777777" w:rsidR="00FA5F23" w:rsidRDefault="00FA5F23" w:rsidP="000A5F36">
            <w:pPr>
              <w:rPr>
                <w:sz w:val="16"/>
                <w:szCs w:val="16"/>
              </w:rPr>
            </w:pPr>
            <w:r>
              <w:rPr>
                <w:sz w:val="16"/>
                <w:szCs w:val="16"/>
              </w:rPr>
              <w:t>Poor response rate from EMPs.</w:t>
            </w:r>
          </w:p>
          <w:p w14:paraId="5793E476" w14:textId="77777777" w:rsidR="00FA5F23" w:rsidRDefault="00FA5F23" w:rsidP="000A5F36">
            <w:pPr>
              <w:rPr>
                <w:sz w:val="16"/>
                <w:szCs w:val="16"/>
              </w:rPr>
            </w:pPr>
            <w:r>
              <w:rPr>
                <w:sz w:val="16"/>
                <w:szCs w:val="16"/>
              </w:rPr>
              <w:t>Open to self-selection and recall bias.</w:t>
            </w:r>
          </w:p>
          <w:p w14:paraId="5FB05D9B" w14:textId="77777777" w:rsidR="00FA5F23" w:rsidRDefault="00FA5F23" w:rsidP="000A5F36">
            <w:pPr>
              <w:rPr>
                <w:sz w:val="16"/>
                <w:szCs w:val="16"/>
              </w:rPr>
            </w:pPr>
            <w:r>
              <w:rPr>
                <w:sz w:val="16"/>
                <w:szCs w:val="16"/>
              </w:rPr>
              <w:t>Very limited learning preference options: journal, conference or “ThinkFirst Canada” website.</w:t>
            </w:r>
          </w:p>
        </w:tc>
      </w:tr>
      <w:tr w:rsidR="00FA5F23" w:rsidRPr="00AF2B5A" w14:paraId="416312DA" w14:textId="77777777" w:rsidTr="000A5F36">
        <w:tc>
          <w:tcPr>
            <w:tcW w:w="1112" w:type="dxa"/>
          </w:tcPr>
          <w:p w14:paraId="0E8966FA" w14:textId="77777777" w:rsidR="00FA5F23" w:rsidRDefault="00FA5F23" w:rsidP="000A5F36">
            <w:pPr>
              <w:rPr>
                <w:sz w:val="16"/>
                <w:szCs w:val="16"/>
              </w:rPr>
            </w:pPr>
            <w:r>
              <w:rPr>
                <w:sz w:val="16"/>
                <w:szCs w:val="16"/>
              </w:rPr>
              <w:t>Haider M, Leddy LJ et al (34)</w:t>
            </w:r>
          </w:p>
        </w:tc>
        <w:tc>
          <w:tcPr>
            <w:tcW w:w="1092" w:type="dxa"/>
          </w:tcPr>
          <w:p w14:paraId="48403200" w14:textId="77777777" w:rsidR="00FA5F23" w:rsidRDefault="00FA5F23" w:rsidP="000A5F36">
            <w:pPr>
              <w:rPr>
                <w:sz w:val="16"/>
                <w:szCs w:val="16"/>
              </w:rPr>
            </w:pPr>
            <w:r>
              <w:rPr>
                <w:sz w:val="16"/>
                <w:szCs w:val="16"/>
              </w:rPr>
              <w:t>2017, Concussion</w:t>
            </w:r>
          </w:p>
        </w:tc>
        <w:tc>
          <w:tcPr>
            <w:tcW w:w="861" w:type="dxa"/>
          </w:tcPr>
          <w:p w14:paraId="61CB1825" w14:textId="77777777" w:rsidR="00FA5F23" w:rsidRDefault="00FA5F23" w:rsidP="000A5F36">
            <w:pPr>
              <w:rPr>
                <w:sz w:val="16"/>
                <w:szCs w:val="16"/>
              </w:rPr>
            </w:pPr>
            <w:r>
              <w:rPr>
                <w:sz w:val="16"/>
                <w:szCs w:val="16"/>
              </w:rPr>
              <w:t>USA</w:t>
            </w:r>
          </w:p>
        </w:tc>
        <w:tc>
          <w:tcPr>
            <w:tcW w:w="1585" w:type="dxa"/>
          </w:tcPr>
          <w:p w14:paraId="476A1DBB" w14:textId="77777777" w:rsidR="00FA5F23" w:rsidRDefault="00FA5F23" w:rsidP="000A5F36">
            <w:pPr>
              <w:rPr>
                <w:sz w:val="16"/>
                <w:szCs w:val="16"/>
              </w:rPr>
            </w:pPr>
            <w:r>
              <w:rPr>
                <w:sz w:val="16"/>
                <w:szCs w:val="16"/>
              </w:rPr>
              <w:t xml:space="preserve">14 EM residents as part of control group along with paediatrics and GP vs active learning group of sports medicine and medical students. </w:t>
            </w:r>
          </w:p>
        </w:tc>
        <w:tc>
          <w:tcPr>
            <w:tcW w:w="1721" w:type="dxa"/>
          </w:tcPr>
          <w:p w14:paraId="4D03640D" w14:textId="77777777" w:rsidR="00FA5F23" w:rsidRDefault="00FA5F23" w:rsidP="000A5F36">
            <w:pPr>
              <w:rPr>
                <w:sz w:val="16"/>
                <w:szCs w:val="16"/>
              </w:rPr>
            </w:pPr>
            <w:proofErr w:type="gramStart"/>
            <w:r>
              <w:rPr>
                <w:sz w:val="16"/>
                <w:szCs w:val="16"/>
              </w:rPr>
              <w:t>Pre</w:t>
            </w:r>
            <w:proofErr w:type="gramEnd"/>
            <w:r>
              <w:rPr>
                <w:sz w:val="16"/>
                <w:szCs w:val="16"/>
              </w:rPr>
              <w:t xml:space="preserve"> and post-concussion knowledge questionnaire</w:t>
            </w:r>
          </w:p>
        </w:tc>
        <w:tc>
          <w:tcPr>
            <w:tcW w:w="1477" w:type="dxa"/>
          </w:tcPr>
          <w:p w14:paraId="16222DC0" w14:textId="77777777" w:rsidR="00FA5F23" w:rsidRDefault="00FA5F23" w:rsidP="000A5F36">
            <w:pPr>
              <w:rPr>
                <w:sz w:val="16"/>
                <w:szCs w:val="16"/>
              </w:rPr>
            </w:pPr>
            <w:r>
              <w:rPr>
                <w:sz w:val="16"/>
                <w:szCs w:val="16"/>
              </w:rPr>
              <w:t>EM were on control group which was described as usual training and given a short list of reading material, intervention group had “active” educational intervention which was described as participation in 2 half day concussion clinic sessions a week for 4 weeks</w:t>
            </w:r>
          </w:p>
        </w:tc>
        <w:tc>
          <w:tcPr>
            <w:tcW w:w="1466" w:type="dxa"/>
          </w:tcPr>
          <w:p w14:paraId="3841EF39" w14:textId="77777777" w:rsidR="00FA5F23" w:rsidRDefault="00FA5F23" w:rsidP="000A5F36">
            <w:pPr>
              <w:rPr>
                <w:sz w:val="16"/>
                <w:szCs w:val="16"/>
              </w:rPr>
            </w:pPr>
            <w:r>
              <w:rPr>
                <w:sz w:val="16"/>
                <w:szCs w:val="16"/>
              </w:rPr>
              <w:t>EM had highest baseline scores and highest exposure to concussion.</w:t>
            </w:r>
          </w:p>
          <w:p w14:paraId="54833AB1" w14:textId="77777777" w:rsidR="00FA5F23" w:rsidRDefault="00FA5F23" w:rsidP="000A5F36">
            <w:pPr>
              <w:rPr>
                <w:sz w:val="16"/>
                <w:szCs w:val="16"/>
              </w:rPr>
            </w:pPr>
          </w:p>
          <w:p w14:paraId="496F8219" w14:textId="77777777" w:rsidR="00FA5F23" w:rsidRDefault="00FA5F23" w:rsidP="000A5F36">
            <w:pPr>
              <w:rPr>
                <w:sz w:val="16"/>
                <w:szCs w:val="16"/>
              </w:rPr>
            </w:pPr>
            <w:r>
              <w:rPr>
                <w:sz w:val="16"/>
                <w:szCs w:val="16"/>
              </w:rPr>
              <w:t>EM had no improvement in scores despite passive measures.</w:t>
            </w:r>
          </w:p>
          <w:p w14:paraId="55DEE534" w14:textId="77777777" w:rsidR="00FA5F23" w:rsidRDefault="00FA5F23" w:rsidP="000A5F36">
            <w:pPr>
              <w:rPr>
                <w:sz w:val="16"/>
                <w:szCs w:val="16"/>
              </w:rPr>
            </w:pPr>
          </w:p>
          <w:p w14:paraId="630BD9D9" w14:textId="77777777" w:rsidR="00FA5F23" w:rsidRDefault="00FA5F23" w:rsidP="000A5F36">
            <w:pPr>
              <w:rPr>
                <w:sz w:val="16"/>
                <w:szCs w:val="16"/>
              </w:rPr>
            </w:pPr>
            <w:r>
              <w:rPr>
                <w:sz w:val="16"/>
                <w:szCs w:val="16"/>
              </w:rPr>
              <w:t>Active learners had significantly improved results compared to passive learners.</w:t>
            </w:r>
          </w:p>
        </w:tc>
        <w:tc>
          <w:tcPr>
            <w:tcW w:w="1564" w:type="dxa"/>
          </w:tcPr>
          <w:p w14:paraId="58B1517E" w14:textId="77777777" w:rsidR="00FA5F23" w:rsidRDefault="00FA5F23" w:rsidP="000A5F36">
            <w:pPr>
              <w:rPr>
                <w:sz w:val="16"/>
                <w:szCs w:val="16"/>
              </w:rPr>
            </w:pPr>
            <w:r>
              <w:rPr>
                <w:sz w:val="16"/>
                <w:szCs w:val="16"/>
              </w:rPr>
              <w:t>Passive learning methods had no benefit for EMPs.</w:t>
            </w:r>
          </w:p>
          <w:p w14:paraId="25902BB0" w14:textId="77777777" w:rsidR="00FA5F23" w:rsidRDefault="00FA5F23" w:rsidP="000A5F36">
            <w:pPr>
              <w:rPr>
                <w:sz w:val="16"/>
                <w:szCs w:val="16"/>
              </w:rPr>
            </w:pPr>
          </w:p>
          <w:p w14:paraId="26E8BB68" w14:textId="77777777" w:rsidR="00FA5F23" w:rsidRDefault="00FA5F23" w:rsidP="000A5F36">
            <w:pPr>
              <w:rPr>
                <w:sz w:val="16"/>
                <w:szCs w:val="16"/>
              </w:rPr>
            </w:pPr>
            <w:r>
              <w:rPr>
                <w:sz w:val="16"/>
                <w:szCs w:val="16"/>
              </w:rPr>
              <w:t>Active learning would appear to improve knowledge and management of concussion vs passive learning, although this study cannot say this is true for EMPs.</w:t>
            </w:r>
          </w:p>
        </w:tc>
        <w:tc>
          <w:tcPr>
            <w:tcW w:w="1738" w:type="dxa"/>
          </w:tcPr>
          <w:p w14:paraId="496A4EA9" w14:textId="77777777" w:rsidR="00FA5F23" w:rsidRDefault="00FA5F23" w:rsidP="000A5F36">
            <w:pPr>
              <w:rPr>
                <w:sz w:val="16"/>
                <w:szCs w:val="16"/>
              </w:rPr>
            </w:pPr>
            <w:r>
              <w:rPr>
                <w:sz w:val="16"/>
                <w:szCs w:val="16"/>
              </w:rPr>
              <w:t xml:space="preserve">Educational strategies for EM should consider incorporating active learning elements </w:t>
            </w:r>
          </w:p>
        </w:tc>
        <w:tc>
          <w:tcPr>
            <w:tcW w:w="2121" w:type="dxa"/>
          </w:tcPr>
          <w:p w14:paraId="0E5886FC" w14:textId="77777777" w:rsidR="00FA5F23" w:rsidRDefault="00FA5F23" w:rsidP="000A5F36">
            <w:pPr>
              <w:rPr>
                <w:sz w:val="16"/>
                <w:szCs w:val="16"/>
              </w:rPr>
            </w:pPr>
            <w:r>
              <w:rPr>
                <w:sz w:val="16"/>
                <w:szCs w:val="16"/>
              </w:rPr>
              <w:t>Single centre. Small number of EMPs.</w:t>
            </w:r>
          </w:p>
          <w:p w14:paraId="753F2000" w14:textId="77777777" w:rsidR="00FA5F23" w:rsidRDefault="00FA5F23" w:rsidP="000A5F36">
            <w:pPr>
              <w:rPr>
                <w:sz w:val="16"/>
                <w:szCs w:val="16"/>
              </w:rPr>
            </w:pPr>
            <w:r>
              <w:rPr>
                <w:sz w:val="16"/>
                <w:szCs w:val="16"/>
              </w:rPr>
              <w:t>No EM representation in active learner group so results may not be applicable to EMPs.</w:t>
            </w:r>
          </w:p>
          <w:p w14:paraId="11BB9185" w14:textId="77777777" w:rsidR="00FA5F23" w:rsidRDefault="00FA5F23" w:rsidP="000A5F36">
            <w:pPr>
              <w:rPr>
                <w:sz w:val="16"/>
                <w:szCs w:val="16"/>
              </w:rPr>
            </w:pPr>
            <w:r>
              <w:rPr>
                <w:sz w:val="16"/>
                <w:szCs w:val="16"/>
              </w:rPr>
              <w:t xml:space="preserve">No control and active learners of the same speciality. </w:t>
            </w:r>
          </w:p>
          <w:p w14:paraId="63CA55FC" w14:textId="77777777" w:rsidR="00FA5F23" w:rsidRDefault="00FA5F23" w:rsidP="000A5F36">
            <w:pPr>
              <w:rPr>
                <w:sz w:val="16"/>
                <w:szCs w:val="16"/>
              </w:rPr>
            </w:pPr>
            <w:r>
              <w:rPr>
                <w:sz w:val="16"/>
                <w:szCs w:val="16"/>
              </w:rPr>
              <w:t>Applicability of sending EM trainees to outpatient concussion clinics?</w:t>
            </w:r>
          </w:p>
          <w:p w14:paraId="64518700" w14:textId="77777777" w:rsidR="00FA5F23" w:rsidRDefault="00FA5F23" w:rsidP="000A5F36">
            <w:pPr>
              <w:rPr>
                <w:sz w:val="16"/>
                <w:szCs w:val="16"/>
              </w:rPr>
            </w:pPr>
            <w:r>
              <w:rPr>
                <w:sz w:val="16"/>
                <w:szCs w:val="16"/>
              </w:rPr>
              <w:t>No randomisation in groups.</w:t>
            </w:r>
          </w:p>
          <w:p w14:paraId="26B4FEC4" w14:textId="77777777" w:rsidR="00FA5F23" w:rsidRDefault="00FA5F23" w:rsidP="000A5F36">
            <w:pPr>
              <w:rPr>
                <w:sz w:val="16"/>
                <w:szCs w:val="16"/>
              </w:rPr>
            </w:pPr>
            <w:r>
              <w:rPr>
                <w:sz w:val="16"/>
                <w:szCs w:val="16"/>
              </w:rPr>
              <w:t>Active group included Sports Medicine Residents, who by nature of their specialty may have been keener to learn about concussion.</w:t>
            </w:r>
          </w:p>
          <w:p w14:paraId="089E7109" w14:textId="77777777" w:rsidR="00FA5F23" w:rsidRDefault="00FA5F23" w:rsidP="000A5F36">
            <w:pPr>
              <w:rPr>
                <w:sz w:val="16"/>
                <w:szCs w:val="16"/>
              </w:rPr>
            </w:pPr>
            <w:r>
              <w:rPr>
                <w:sz w:val="16"/>
                <w:szCs w:val="16"/>
              </w:rPr>
              <w:t>49% loss to follow up.</w:t>
            </w:r>
          </w:p>
        </w:tc>
      </w:tr>
      <w:tr w:rsidR="00FA5F23" w:rsidRPr="00AF2B5A" w14:paraId="0FDB1FB5" w14:textId="77777777" w:rsidTr="000A5F36">
        <w:tc>
          <w:tcPr>
            <w:tcW w:w="1112" w:type="dxa"/>
          </w:tcPr>
          <w:p w14:paraId="10D711F6" w14:textId="77777777" w:rsidR="00FA5F23" w:rsidRDefault="00FA5F23" w:rsidP="000A5F36">
            <w:pPr>
              <w:rPr>
                <w:sz w:val="16"/>
                <w:szCs w:val="16"/>
              </w:rPr>
            </w:pPr>
            <w:r>
              <w:rPr>
                <w:sz w:val="16"/>
                <w:szCs w:val="16"/>
              </w:rPr>
              <w:t>Harwayne-Gidansky I, Bellis JM et al (35)</w:t>
            </w:r>
          </w:p>
        </w:tc>
        <w:tc>
          <w:tcPr>
            <w:tcW w:w="1092" w:type="dxa"/>
          </w:tcPr>
          <w:p w14:paraId="25D8B8E6" w14:textId="77777777" w:rsidR="00FA5F23" w:rsidRDefault="00FA5F23" w:rsidP="000A5F36">
            <w:pPr>
              <w:rPr>
                <w:sz w:val="16"/>
                <w:szCs w:val="16"/>
              </w:rPr>
            </w:pPr>
            <w:r>
              <w:rPr>
                <w:sz w:val="16"/>
                <w:szCs w:val="16"/>
              </w:rPr>
              <w:t>2017, Simulation and Gaming</w:t>
            </w:r>
          </w:p>
        </w:tc>
        <w:tc>
          <w:tcPr>
            <w:tcW w:w="861" w:type="dxa"/>
          </w:tcPr>
          <w:p w14:paraId="063A21AE" w14:textId="77777777" w:rsidR="00FA5F23" w:rsidRDefault="00FA5F23" w:rsidP="000A5F36">
            <w:pPr>
              <w:rPr>
                <w:sz w:val="16"/>
                <w:szCs w:val="16"/>
              </w:rPr>
            </w:pPr>
            <w:r>
              <w:rPr>
                <w:sz w:val="16"/>
                <w:szCs w:val="16"/>
              </w:rPr>
              <w:t>USA</w:t>
            </w:r>
          </w:p>
        </w:tc>
        <w:tc>
          <w:tcPr>
            <w:tcW w:w="1585" w:type="dxa"/>
          </w:tcPr>
          <w:p w14:paraId="7F2AC6AE" w14:textId="77777777" w:rsidR="00FA5F23" w:rsidRDefault="00FA5F23" w:rsidP="000A5F36">
            <w:pPr>
              <w:rPr>
                <w:sz w:val="16"/>
                <w:szCs w:val="16"/>
              </w:rPr>
            </w:pPr>
            <w:r>
              <w:rPr>
                <w:sz w:val="16"/>
                <w:szCs w:val="16"/>
              </w:rPr>
              <w:t>20 paediatric EM interns</w:t>
            </w:r>
          </w:p>
        </w:tc>
        <w:tc>
          <w:tcPr>
            <w:tcW w:w="1721" w:type="dxa"/>
          </w:tcPr>
          <w:p w14:paraId="27150370" w14:textId="77777777" w:rsidR="00FA5F23" w:rsidRDefault="00FA5F23" w:rsidP="000A5F36">
            <w:pPr>
              <w:rPr>
                <w:sz w:val="16"/>
                <w:szCs w:val="16"/>
              </w:rPr>
            </w:pPr>
            <w:r>
              <w:rPr>
                <w:sz w:val="16"/>
                <w:szCs w:val="16"/>
              </w:rPr>
              <w:t>Single centre, simulation based, blinded randomised control trial. hypertension. Subsequently collected data from EMPs future notes on patients with minor head injury.</w:t>
            </w:r>
          </w:p>
        </w:tc>
        <w:tc>
          <w:tcPr>
            <w:tcW w:w="1477" w:type="dxa"/>
          </w:tcPr>
          <w:p w14:paraId="6C31ADAF" w14:textId="77777777" w:rsidR="00FA5F23" w:rsidRDefault="00FA5F23" w:rsidP="000A5F36">
            <w:pPr>
              <w:rPr>
                <w:sz w:val="16"/>
                <w:szCs w:val="16"/>
              </w:rPr>
            </w:pPr>
            <w:r>
              <w:rPr>
                <w:sz w:val="16"/>
                <w:szCs w:val="16"/>
              </w:rPr>
              <w:t xml:space="preserve">Participants randomised to either clinical teaching with simulation on minor head trauma </w:t>
            </w:r>
            <w:proofErr w:type="gramStart"/>
            <w:r>
              <w:rPr>
                <w:sz w:val="16"/>
                <w:szCs w:val="16"/>
              </w:rPr>
              <w:t>and</w:t>
            </w:r>
            <w:proofErr w:type="gramEnd"/>
            <w:r>
              <w:rPr>
                <w:sz w:val="16"/>
                <w:szCs w:val="16"/>
              </w:rPr>
              <w:t xml:space="preserve"> PECARN* rule vs clinical teaching with simulation on intracranial</w:t>
            </w:r>
          </w:p>
        </w:tc>
        <w:tc>
          <w:tcPr>
            <w:tcW w:w="1466" w:type="dxa"/>
          </w:tcPr>
          <w:p w14:paraId="48E11626" w14:textId="77777777" w:rsidR="00FA5F23" w:rsidRDefault="00FA5F23" w:rsidP="000A5F36">
            <w:pPr>
              <w:rPr>
                <w:sz w:val="16"/>
                <w:szCs w:val="16"/>
              </w:rPr>
            </w:pPr>
            <w:r>
              <w:rPr>
                <w:sz w:val="16"/>
                <w:szCs w:val="16"/>
              </w:rPr>
              <w:t>Improved adherence to guidelines in intervention group, they performed to a level several years above their current grade.</w:t>
            </w:r>
          </w:p>
        </w:tc>
        <w:tc>
          <w:tcPr>
            <w:tcW w:w="1564" w:type="dxa"/>
          </w:tcPr>
          <w:p w14:paraId="7E1B8824" w14:textId="77777777" w:rsidR="00FA5F23" w:rsidRDefault="00FA5F23" w:rsidP="000A5F36">
            <w:pPr>
              <w:rPr>
                <w:sz w:val="16"/>
                <w:szCs w:val="16"/>
              </w:rPr>
            </w:pPr>
            <w:r>
              <w:rPr>
                <w:sz w:val="16"/>
                <w:szCs w:val="16"/>
              </w:rPr>
              <w:t>Simulation scenarios on decision making, diagnosis and management of head injuries in the ED can be improved with simulation and potentially advance EMPs decision making to that of a higher grade.</w:t>
            </w:r>
          </w:p>
        </w:tc>
        <w:tc>
          <w:tcPr>
            <w:tcW w:w="1738" w:type="dxa"/>
          </w:tcPr>
          <w:p w14:paraId="0142D334" w14:textId="77777777" w:rsidR="00FA5F23" w:rsidRDefault="00FA5F23" w:rsidP="000A5F36">
            <w:pPr>
              <w:rPr>
                <w:sz w:val="16"/>
                <w:szCs w:val="16"/>
              </w:rPr>
            </w:pPr>
            <w:r>
              <w:rPr>
                <w:sz w:val="16"/>
                <w:szCs w:val="16"/>
              </w:rPr>
              <w:t>EM curriculums should aim to have simulation training on head injuries presenting to ED and their onward disposal.</w:t>
            </w:r>
          </w:p>
        </w:tc>
        <w:tc>
          <w:tcPr>
            <w:tcW w:w="2121" w:type="dxa"/>
          </w:tcPr>
          <w:p w14:paraId="7BAD2A9C" w14:textId="77777777" w:rsidR="00FA5F23" w:rsidRPr="00AE0D63" w:rsidRDefault="00FA5F23" w:rsidP="000A5F36">
            <w:pPr>
              <w:rPr>
                <w:color w:val="000000" w:themeColor="text1"/>
                <w:sz w:val="16"/>
                <w:szCs w:val="16"/>
              </w:rPr>
            </w:pPr>
            <w:r w:rsidRPr="00AE0D63">
              <w:rPr>
                <w:color w:val="000000" w:themeColor="text1"/>
                <w:sz w:val="16"/>
                <w:szCs w:val="16"/>
              </w:rPr>
              <w:t>Single tertiary care centre.</w:t>
            </w:r>
          </w:p>
          <w:p w14:paraId="3D488FC5" w14:textId="77777777" w:rsidR="00FA5F23" w:rsidRPr="00AE0D63" w:rsidRDefault="00FA5F23" w:rsidP="000A5F36">
            <w:pPr>
              <w:rPr>
                <w:color w:val="000000" w:themeColor="text1"/>
                <w:sz w:val="16"/>
                <w:szCs w:val="16"/>
              </w:rPr>
            </w:pPr>
            <w:r w:rsidRPr="00AE0D63">
              <w:rPr>
                <w:color w:val="000000" w:themeColor="text1"/>
                <w:sz w:val="16"/>
                <w:szCs w:val="16"/>
              </w:rPr>
              <w:t>Small numbers.</w:t>
            </w:r>
          </w:p>
          <w:p w14:paraId="23C04991" w14:textId="77777777" w:rsidR="00FA5F23" w:rsidRPr="00AE0D63" w:rsidRDefault="00FA5F23" w:rsidP="000A5F36">
            <w:pPr>
              <w:rPr>
                <w:color w:val="000000" w:themeColor="text1"/>
                <w:sz w:val="16"/>
                <w:szCs w:val="16"/>
              </w:rPr>
            </w:pPr>
            <w:r w:rsidRPr="00CC38C4">
              <w:rPr>
                <w:color w:val="000000" w:themeColor="text1"/>
                <w:sz w:val="16"/>
                <w:szCs w:val="16"/>
              </w:rPr>
              <w:t>Unblinded</w:t>
            </w:r>
            <w:r w:rsidRPr="00AE0D63">
              <w:rPr>
                <w:color w:val="000000" w:themeColor="text1"/>
                <w:sz w:val="16"/>
                <w:szCs w:val="16"/>
              </w:rPr>
              <w:t xml:space="preserve"> </w:t>
            </w:r>
          </w:p>
          <w:p w14:paraId="22D300B7" w14:textId="77777777" w:rsidR="00FA5F23" w:rsidRDefault="00FA5F23" w:rsidP="000A5F36">
            <w:pPr>
              <w:rPr>
                <w:sz w:val="16"/>
                <w:szCs w:val="16"/>
              </w:rPr>
            </w:pPr>
            <w:r w:rsidRPr="00AE0D63">
              <w:rPr>
                <w:color w:val="000000" w:themeColor="text1"/>
                <w:sz w:val="16"/>
                <w:szCs w:val="16"/>
              </w:rPr>
              <w:t xml:space="preserve">Required EMPs </w:t>
            </w:r>
            <w:r>
              <w:rPr>
                <w:sz w:val="16"/>
                <w:szCs w:val="16"/>
              </w:rPr>
              <w:t xml:space="preserve">to fill in extra sheet in notes for study purposes for each patient presenting with head trauma, it is unclear what percentage this was done for as only 144 were completed over a one-year period. </w:t>
            </w:r>
          </w:p>
          <w:p w14:paraId="13CF396F" w14:textId="77777777" w:rsidR="00FA5F23" w:rsidRDefault="00FA5F23" w:rsidP="000A5F36">
            <w:pPr>
              <w:rPr>
                <w:sz w:val="16"/>
                <w:szCs w:val="16"/>
              </w:rPr>
            </w:pPr>
            <w:r>
              <w:rPr>
                <w:sz w:val="16"/>
                <w:szCs w:val="16"/>
              </w:rPr>
              <w:lastRenderedPageBreak/>
              <w:t>Selection bias may be present when extra form is needed.</w:t>
            </w:r>
          </w:p>
        </w:tc>
      </w:tr>
      <w:tr w:rsidR="00FA5F23" w:rsidRPr="00AF2B5A" w14:paraId="7D9BC537" w14:textId="77777777" w:rsidTr="000A5F36">
        <w:tc>
          <w:tcPr>
            <w:tcW w:w="1112" w:type="dxa"/>
          </w:tcPr>
          <w:p w14:paraId="645C2810" w14:textId="77777777" w:rsidR="00FA5F23" w:rsidRPr="00AF2B5A" w:rsidRDefault="00FA5F23" w:rsidP="000A5F36">
            <w:pPr>
              <w:rPr>
                <w:sz w:val="16"/>
                <w:szCs w:val="16"/>
              </w:rPr>
            </w:pPr>
            <w:r>
              <w:rPr>
                <w:sz w:val="16"/>
                <w:szCs w:val="16"/>
              </w:rPr>
              <w:lastRenderedPageBreak/>
              <w:t>Lane A, Berkman MR et al (23)</w:t>
            </w:r>
          </w:p>
        </w:tc>
        <w:tc>
          <w:tcPr>
            <w:tcW w:w="1092" w:type="dxa"/>
          </w:tcPr>
          <w:p w14:paraId="3E79C854" w14:textId="77777777" w:rsidR="00FA5F23" w:rsidRPr="00AF2B5A" w:rsidRDefault="00FA5F23" w:rsidP="000A5F36">
            <w:pPr>
              <w:rPr>
                <w:sz w:val="16"/>
                <w:szCs w:val="16"/>
              </w:rPr>
            </w:pPr>
            <w:r>
              <w:rPr>
                <w:sz w:val="16"/>
                <w:szCs w:val="16"/>
              </w:rPr>
              <w:t xml:space="preserve">2017, Journal of Emergency </w:t>
            </w:r>
            <w:proofErr w:type="spellStart"/>
            <w:r>
              <w:rPr>
                <w:sz w:val="16"/>
                <w:szCs w:val="16"/>
              </w:rPr>
              <w:t>Meidicne</w:t>
            </w:r>
            <w:proofErr w:type="spellEnd"/>
          </w:p>
        </w:tc>
        <w:tc>
          <w:tcPr>
            <w:tcW w:w="861" w:type="dxa"/>
          </w:tcPr>
          <w:p w14:paraId="6107022D" w14:textId="77777777" w:rsidR="00FA5F23" w:rsidRPr="00AF2B5A" w:rsidRDefault="00FA5F23" w:rsidP="000A5F36">
            <w:pPr>
              <w:rPr>
                <w:sz w:val="16"/>
                <w:szCs w:val="16"/>
              </w:rPr>
            </w:pPr>
            <w:r>
              <w:rPr>
                <w:sz w:val="16"/>
                <w:szCs w:val="16"/>
              </w:rPr>
              <w:t>USA</w:t>
            </w:r>
          </w:p>
        </w:tc>
        <w:tc>
          <w:tcPr>
            <w:tcW w:w="1585" w:type="dxa"/>
          </w:tcPr>
          <w:p w14:paraId="64EB5302" w14:textId="77777777" w:rsidR="00FA5F23" w:rsidRPr="00AF2B5A" w:rsidRDefault="00FA5F23" w:rsidP="000A5F36">
            <w:pPr>
              <w:rPr>
                <w:sz w:val="16"/>
                <w:szCs w:val="16"/>
              </w:rPr>
            </w:pPr>
            <w:r>
              <w:rPr>
                <w:sz w:val="16"/>
                <w:szCs w:val="16"/>
              </w:rPr>
              <w:t xml:space="preserve">1855 chart reviews in a level 1 trauma centre in USA </w:t>
            </w:r>
          </w:p>
        </w:tc>
        <w:tc>
          <w:tcPr>
            <w:tcW w:w="1721" w:type="dxa"/>
          </w:tcPr>
          <w:p w14:paraId="32DC6BB0" w14:textId="77777777" w:rsidR="00FA5F23" w:rsidRPr="00AF2B5A" w:rsidRDefault="00FA5F23" w:rsidP="000A5F36">
            <w:pPr>
              <w:rPr>
                <w:sz w:val="16"/>
                <w:szCs w:val="16"/>
              </w:rPr>
            </w:pPr>
            <w:r>
              <w:rPr>
                <w:sz w:val="16"/>
                <w:szCs w:val="16"/>
              </w:rPr>
              <w:t>1 year chart review of discharge instructions for patients discharged with a closed head injury</w:t>
            </w:r>
          </w:p>
        </w:tc>
        <w:tc>
          <w:tcPr>
            <w:tcW w:w="1477" w:type="dxa"/>
          </w:tcPr>
          <w:p w14:paraId="4D1C115C" w14:textId="77777777" w:rsidR="00FA5F23" w:rsidRPr="00AF2B5A" w:rsidRDefault="00FA5F23" w:rsidP="000A5F36">
            <w:pPr>
              <w:rPr>
                <w:sz w:val="16"/>
                <w:szCs w:val="16"/>
              </w:rPr>
            </w:pPr>
            <w:r>
              <w:rPr>
                <w:sz w:val="16"/>
                <w:szCs w:val="16"/>
              </w:rPr>
              <w:t>No</w:t>
            </w:r>
          </w:p>
        </w:tc>
        <w:tc>
          <w:tcPr>
            <w:tcW w:w="1466" w:type="dxa"/>
          </w:tcPr>
          <w:p w14:paraId="48D2C8C5" w14:textId="77777777" w:rsidR="00FA5F23" w:rsidRPr="00AF2B5A" w:rsidRDefault="00FA5F23" w:rsidP="000A5F36">
            <w:pPr>
              <w:rPr>
                <w:sz w:val="16"/>
                <w:szCs w:val="16"/>
              </w:rPr>
            </w:pPr>
            <w:r>
              <w:rPr>
                <w:sz w:val="16"/>
                <w:szCs w:val="16"/>
              </w:rPr>
              <w:t xml:space="preserve">Only 71% received discharge advice, those with SRCs were more likely to receive advice. RTP advice only given to 29% of SRCs </w:t>
            </w:r>
          </w:p>
        </w:tc>
        <w:tc>
          <w:tcPr>
            <w:tcW w:w="1564" w:type="dxa"/>
          </w:tcPr>
          <w:p w14:paraId="596CF8F1" w14:textId="77777777" w:rsidR="00FA5F23" w:rsidRPr="00AF2B5A" w:rsidRDefault="00FA5F23" w:rsidP="000A5F36">
            <w:pPr>
              <w:rPr>
                <w:sz w:val="16"/>
                <w:szCs w:val="16"/>
              </w:rPr>
            </w:pPr>
            <w:r>
              <w:rPr>
                <w:sz w:val="16"/>
                <w:szCs w:val="16"/>
              </w:rPr>
              <w:t xml:space="preserve">Significant </w:t>
            </w:r>
            <w:proofErr w:type="gramStart"/>
            <w:r>
              <w:rPr>
                <w:sz w:val="16"/>
                <w:szCs w:val="16"/>
              </w:rPr>
              <w:t>amount</w:t>
            </w:r>
            <w:proofErr w:type="gramEnd"/>
            <w:r>
              <w:rPr>
                <w:sz w:val="16"/>
                <w:szCs w:val="16"/>
              </w:rPr>
              <w:t xml:space="preserve"> of patients discharged with no advice. Vast majority of patients not receiving adequate RTP advice</w:t>
            </w:r>
          </w:p>
        </w:tc>
        <w:tc>
          <w:tcPr>
            <w:tcW w:w="1738" w:type="dxa"/>
          </w:tcPr>
          <w:p w14:paraId="44972B6A" w14:textId="77777777" w:rsidR="00FA5F23" w:rsidRPr="00AF2B5A" w:rsidRDefault="00FA5F23" w:rsidP="000A5F36">
            <w:pPr>
              <w:rPr>
                <w:sz w:val="16"/>
                <w:szCs w:val="16"/>
              </w:rPr>
            </w:pPr>
            <w:r>
              <w:rPr>
                <w:sz w:val="16"/>
                <w:szCs w:val="16"/>
              </w:rPr>
              <w:t>Further education is needed aimed at EMP discharge of patients with concussion.</w:t>
            </w:r>
          </w:p>
        </w:tc>
        <w:tc>
          <w:tcPr>
            <w:tcW w:w="2121" w:type="dxa"/>
          </w:tcPr>
          <w:p w14:paraId="766950A1" w14:textId="77777777" w:rsidR="00FA5F23" w:rsidRDefault="00FA5F23" w:rsidP="000A5F36">
            <w:pPr>
              <w:rPr>
                <w:sz w:val="16"/>
                <w:szCs w:val="16"/>
              </w:rPr>
            </w:pPr>
            <w:r>
              <w:rPr>
                <w:sz w:val="16"/>
                <w:szCs w:val="16"/>
              </w:rPr>
              <w:t>Single centre tertiary care centre.</w:t>
            </w:r>
          </w:p>
          <w:p w14:paraId="4147297F" w14:textId="77777777" w:rsidR="00FA5F23" w:rsidRDefault="00FA5F23" w:rsidP="000A5F36">
            <w:pPr>
              <w:rPr>
                <w:sz w:val="16"/>
                <w:szCs w:val="16"/>
              </w:rPr>
            </w:pPr>
            <w:r>
              <w:rPr>
                <w:sz w:val="16"/>
                <w:szCs w:val="16"/>
              </w:rPr>
              <w:t>Study was a quality improvement project.</w:t>
            </w:r>
          </w:p>
          <w:p w14:paraId="620FD476" w14:textId="77777777" w:rsidR="00FA5F23" w:rsidRDefault="00FA5F23" w:rsidP="000A5F36">
            <w:pPr>
              <w:rPr>
                <w:sz w:val="16"/>
                <w:szCs w:val="16"/>
              </w:rPr>
            </w:pPr>
            <w:r>
              <w:rPr>
                <w:sz w:val="16"/>
                <w:szCs w:val="16"/>
              </w:rPr>
              <w:t>Limited to note review.</w:t>
            </w:r>
          </w:p>
          <w:p w14:paraId="14569F37" w14:textId="77777777" w:rsidR="00FA5F23" w:rsidRDefault="00FA5F23" w:rsidP="000A5F36">
            <w:pPr>
              <w:rPr>
                <w:sz w:val="16"/>
                <w:szCs w:val="16"/>
              </w:rPr>
            </w:pPr>
            <w:r>
              <w:rPr>
                <w:sz w:val="16"/>
                <w:szCs w:val="16"/>
              </w:rPr>
              <w:t>Retrospective data</w:t>
            </w:r>
          </w:p>
          <w:p w14:paraId="5A26CD7B" w14:textId="77777777" w:rsidR="00FA5F23" w:rsidRDefault="00FA5F23" w:rsidP="000A5F36">
            <w:pPr>
              <w:rPr>
                <w:sz w:val="16"/>
                <w:szCs w:val="16"/>
              </w:rPr>
            </w:pPr>
          </w:p>
          <w:p w14:paraId="1DA5D2FC" w14:textId="77777777" w:rsidR="00FA5F23" w:rsidRPr="00AF2B5A" w:rsidRDefault="00FA5F23" w:rsidP="000A5F36">
            <w:pPr>
              <w:rPr>
                <w:sz w:val="16"/>
                <w:szCs w:val="16"/>
              </w:rPr>
            </w:pPr>
          </w:p>
        </w:tc>
      </w:tr>
      <w:tr w:rsidR="00FA5F23" w:rsidRPr="00AF2B5A" w14:paraId="4D61A51D" w14:textId="77777777" w:rsidTr="000A5F36">
        <w:tc>
          <w:tcPr>
            <w:tcW w:w="1112" w:type="dxa"/>
          </w:tcPr>
          <w:p w14:paraId="5BE9CD9C" w14:textId="77777777" w:rsidR="00FA5F23" w:rsidRPr="00AF2B5A" w:rsidRDefault="00FA5F23" w:rsidP="000A5F36">
            <w:pPr>
              <w:rPr>
                <w:sz w:val="16"/>
                <w:szCs w:val="16"/>
              </w:rPr>
            </w:pPr>
            <w:r>
              <w:rPr>
                <w:sz w:val="16"/>
                <w:szCs w:val="16"/>
              </w:rPr>
              <w:t xml:space="preserve">Stern RA, </w:t>
            </w:r>
            <w:proofErr w:type="spellStart"/>
            <w:r>
              <w:rPr>
                <w:sz w:val="16"/>
                <w:szCs w:val="16"/>
              </w:rPr>
              <w:t>Seichepine</w:t>
            </w:r>
            <w:proofErr w:type="spellEnd"/>
            <w:r>
              <w:rPr>
                <w:sz w:val="16"/>
                <w:szCs w:val="16"/>
              </w:rPr>
              <w:t xml:space="preserve"> at </w:t>
            </w:r>
            <w:proofErr w:type="spellStart"/>
            <w:r>
              <w:rPr>
                <w:sz w:val="16"/>
                <w:szCs w:val="16"/>
              </w:rPr>
              <w:t>al</w:t>
            </w:r>
            <w:proofErr w:type="spellEnd"/>
            <w:r>
              <w:rPr>
                <w:sz w:val="16"/>
                <w:szCs w:val="16"/>
              </w:rPr>
              <w:t xml:space="preserve"> (36)</w:t>
            </w:r>
          </w:p>
        </w:tc>
        <w:tc>
          <w:tcPr>
            <w:tcW w:w="1092" w:type="dxa"/>
          </w:tcPr>
          <w:p w14:paraId="3381B277" w14:textId="77777777" w:rsidR="00FA5F23" w:rsidRPr="00AF2B5A" w:rsidRDefault="00FA5F23" w:rsidP="000A5F36">
            <w:pPr>
              <w:rPr>
                <w:sz w:val="16"/>
                <w:szCs w:val="16"/>
              </w:rPr>
            </w:pPr>
            <w:r>
              <w:rPr>
                <w:sz w:val="16"/>
                <w:szCs w:val="16"/>
              </w:rPr>
              <w:t>2017, Journal of Neurotrauma</w:t>
            </w:r>
          </w:p>
        </w:tc>
        <w:tc>
          <w:tcPr>
            <w:tcW w:w="861" w:type="dxa"/>
          </w:tcPr>
          <w:p w14:paraId="11A83C13" w14:textId="77777777" w:rsidR="00FA5F23" w:rsidRPr="00AF2B5A" w:rsidRDefault="00FA5F23" w:rsidP="000A5F36">
            <w:pPr>
              <w:rPr>
                <w:sz w:val="16"/>
                <w:szCs w:val="16"/>
              </w:rPr>
            </w:pPr>
            <w:r>
              <w:rPr>
                <w:sz w:val="16"/>
                <w:szCs w:val="16"/>
              </w:rPr>
              <w:t>USA</w:t>
            </w:r>
          </w:p>
        </w:tc>
        <w:tc>
          <w:tcPr>
            <w:tcW w:w="1585" w:type="dxa"/>
          </w:tcPr>
          <w:p w14:paraId="7E156B42" w14:textId="77777777" w:rsidR="00FA5F23" w:rsidRPr="00AF2B5A" w:rsidRDefault="00FA5F23" w:rsidP="000A5F36">
            <w:pPr>
              <w:rPr>
                <w:sz w:val="16"/>
                <w:szCs w:val="16"/>
              </w:rPr>
            </w:pPr>
            <w:r>
              <w:rPr>
                <w:sz w:val="16"/>
                <w:szCs w:val="16"/>
              </w:rPr>
              <w:t>67 ED directors</w:t>
            </w:r>
          </w:p>
        </w:tc>
        <w:tc>
          <w:tcPr>
            <w:tcW w:w="1721" w:type="dxa"/>
          </w:tcPr>
          <w:p w14:paraId="16C0B253" w14:textId="77777777" w:rsidR="00FA5F23" w:rsidRPr="00AF2B5A" w:rsidRDefault="00FA5F23" w:rsidP="000A5F36">
            <w:pPr>
              <w:rPr>
                <w:sz w:val="16"/>
                <w:szCs w:val="16"/>
              </w:rPr>
            </w:pPr>
            <w:r>
              <w:rPr>
                <w:sz w:val="16"/>
                <w:szCs w:val="16"/>
              </w:rPr>
              <w:t>Online 32 question survey</w:t>
            </w:r>
          </w:p>
        </w:tc>
        <w:tc>
          <w:tcPr>
            <w:tcW w:w="1477" w:type="dxa"/>
          </w:tcPr>
          <w:p w14:paraId="7985CA7A" w14:textId="77777777" w:rsidR="00FA5F23" w:rsidRPr="00AF2B5A" w:rsidRDefault="00FA5F23" w:rsidP="000A5F36">
            <w:pPr>
              <w:rPr>
                <w:sz w:val="16"/>
                <w:szCs w:val="16"/>
              </w:rPr>
            </w:pPr>
            <w:r>
              <w:rPr>
                <w:sz w:val="16"/>
                <w:szCs w:val="16"/>
              </w:rPr>
              <w:t>No</w:t>
            </w:r>
          </w:p>
        </w:tc>
        <w:tc>
          <w:tcPr>
            <w:tcW w:w="1466" w:type="dxa"/>
          </w:tcPr>
          <w:p w14:paraId="1CB5B098" w14:textId="77777777" w:rsidR="00FA5F23" w:rsidRPr="00AF2B5A" w:rsidRDefault="00FA5F23" w:rsidP="000A5F36">
            <w:pPr>
              <w:rPr>
                <w:sz w:val="16"/>
                <w:szCs w:val="16"/>
              </w:rPr>
            </w:pPr>
            <w:r>
              <w:rPr>
                <w:sz w:val="16"/>
                <w:szCs w:val="16"/>
              </w:rPr>
              <w:t>35% of EDs did not use guidelines in management of concussion, of the 65%, 57% reported inconsistent use. Clinicians mostly used clinical examination over decision rules regarding decision to request neuroimaging.</w:t>
            </w:r>
          </w:p>
        </w:tc>
        <w:tc>
          <w:tcPr>
            <w:tcW w:w="1564" w:type="dxa"/>
          </w:tcPr>
          <w:p w14:paraId="01447DE1" w14:textId="77777777" w:rsidR="00FA5F23" w:rsidRPr="00AF2B5A" w:rsidRDefault="00FA5F23" w:rsidP="000A5F36">
            <w:pPr>
              <w:rPr>
                <w:sz w:val="16"/>
                <w:szCs w:val="16"/>
              </w:rPr>
            </w:pPr>
            <w:r>
              <w:rPr>
                <w:sz w:val="16"/>
                <w:szCs w:val="16"/>
              </w:rPr>
              <w:t xml:space="preserve">Poor utilisation of guidelines and clinical decision rules may represent a lack of knowledge </w:t>
            </w:r>
          </w:p>
        </w:tc>
        <w:tc>
          <w:tcPr>
            <w:tcW w:w="1738" w:type="dxa"/>
          </w:tcPr>
          <w:p w14:paraId="3B9DDF3B" w14:textId="77777777" w:rsidR="00FA5F23" w:rsidRPr="00AF2B5A" w:rsidRDefault="00FA5F23" w:rsidP="000A5F36">
            <w:pPr>
              <w:rPr>
                <w:sz w:val="16"/>
                <w:szCs w:val="16"/>
              </w:rPr>
            </w:pPr>
            <w:r>
              <w:rPr>
                <w:sz w:val="16"/>
                <w:szCs w:val="16"/>
              </w:rPr>
              <w:t>There is a need to improve knowledge translation from clinical guidelines to practice.</w:t>
            </w:r>
          </w:p>
        </w:tc>
        <w:tc>
          <w:tcPr>
            <w:tcW w:w="2121" w:type="dxa"/>
          </w:tcPr>
          <w:p w14:paraId="3289A0A5" w14:textId="77777777" w:rsidR="00FA5F23" w:rsidRDefault="00FA5F23" w:rsidP="000A5F36">
            <w:pPr>
              <w:rPr>
                <w:sz w:val="16"/>
                <w:szCs w:val="16"/>
              </w:rPr>
            </w:pPr>
            <w:r>
              <w:rPr>
                <w:sz w:val="16"/>
                <w:szCs w:val="16"/>
              </w:rPr>
              <w:t>Open to self-selection and recall bias.</w:t>
            </w:r>
          </w:p>
          <w:p w14:paraId="64E4A072" w14:textId="77777777" w:rsidR="00FA5F23" w:rsidRDefault="00FA5F23" w:rsidP="000A5F36">
            <w:pPr>
              <w:rPr>
                <w:sz w:val="16"/>
                <w:szCs w:val="16"/>
              </w:rPr>
            </w:pPr>
            <w:r>
              <w:rPr>
                <w:sz w:val="16"/>
                <w:szCs w:val="16"/>
              </w:rPr>
              <w:t>Under-representation of rural hospitals.</w:t>
            </w:r>
          </w:p>
          <w:p w14:paraId="31EC32B2" w14:textId="77777777" w:rsidR="00FA5F23" w:rsidRPr="00AF2B5A" w:rsidRDefault="00FA5F23" w:rsidP="000A5F36">
            <w:pPr>
              <w:rPr>
                <w:sz w:val="16"/>
                <w:szCs w:val="16"/>
              </w:rPr>
            </w:pPr>
            <w:r>
              <w:rPr>
                <w:sz w:val="16"/>
                <w:szCs w:val="16"/>
              </w:rPr>
              <w:t>Only senior EMPs surveyed and only one from each hospital, is this representative of the average EMP?</w:t>
            </w:r>
          </w:p>
        </w:tc>
      </w:tr>
      <w:tr w:rsidR="00FA5F23" w:rsidRPr="00AF2B5A" w14:paraId="55C725F3" w14:textId="77777777" w:rsidTr="000A5F36">
        <w:tc>
          <w:tcPr>
            <w:tcW w:w="1112" w:type="dxa"/>
          </w:tcPr>
          <w:p w14:paraId="36082A32" w14:textId="77777777" w:rsidR="00FA5F23" w:rsidRPr="00AF2B5A" w:rsidRDefault="00FA5F23" w:rsidP="000A5F36">
            <w:pPr>
              <w:rPr>
                <w:sz w:val="16"/>
                <w:szCs w:val="16"/>
              </w:rPr>
            </w:pPr>
            <w:r>
              <w:rPr>
                <w:sz w:val="16"/>
                <w:szCs w:val="16"/>
              </w:rPr>
              <w:t>Brown AM, Twomey DM et al (14)</w:t>
            </w:r>
          </w:p>
        </w:tc>
        <w:tc>
          <w:tcPr>
            <w:tcW w:w="1092" w:type="dxa"/>
          </w:tcPr>
          <w:p w14:paraId="72477FC7" w14:textId="77777777" w:rsidR="00FA5F23" w:rsidRPr="00AF2B5A" w:rsidRDefault="00FA5F23" w:rsidP="000A5F36">
            <w:pPr>
              <w:rPr>
                <w:sz w:val="16"/>
                <w:szCs w:val="16"/>
              </w:rPr>
            </w:pPr>
            <w:r>
              <w:rPr>
                <w:sz w:val="16"/>
                <w:szCs w:val="16"/>
              </w:rPr>
              <w:t>2018, Injury Prevention</w:t>
            </w:r>
          </w:p>
        </w:tc>
        <w:tc>
          <w:tcPr>
            <w:tcW w:w="861" w:type="dxa"/>
          </w:tcPr>
          <w:p w14:paraId="3BFDD74D" w14:textId="77777777" w:rsidR="00FA5F23" w:rsidRPr="00AF2B5A" w:rsidRDefault="00FA5F23" w:rsidP="000A5F36">
            <w:pPr>
              <w:rPr>
                <w:sz w:val="16"/>
                <w:szCs w:val="16"/>
              </w:rPr>
            </w:pPr>
            <w:r>
              <w:rPr>
                <w:sz w:val="16"/>
                <w:szCs w:val="16"/>
              </w:rPr>
              <w:t>Australia</w:t>
            </w:r>
          </w:p>
        </w:tc>
        <w:tc>
          <w:tcPr>
            <w:tcW w:w="1585" w:type="dxa"/>
          </w:tcPr>
          <w:p w14:paraId="14396EEE" w14:textId="77777777" w:rsidR="00FA5F23" w:rsidRPr="00AF2B5A" w:rsidRDefault="00FA5F23" w:rsidP="000A5F36">
            <w:pPr>
              <w:rPr>
                <w:sz w:val="16"/>
                <w:szCs w:val="16"/>
              </w:rPr>
            </w:pPr>
            <w:r>
              <w:rPr>
                <w:sz w:val="16"/>
                <w:szCs w:val="16"/>
              </w:rPr>
              <w:t>540 ED records of 16+ year olds presenting with mTBI</w:t>
            </w:r>
          </w:p>
        </w:tc>
        <w:tc>
          <w:tcPr>
            <w:tcW w:w="1721" w:type="dxa"/>
          </w:tcPr>
          <w:p w14:paraId="7A615EA6" w14:textId="77777777" w:rsidR="00FA5F23" w:rsidRPr="00AF2B5A" w:rsidRDefault="00FA5F23" w:rsidP="000A5F36">
            <w:pPr>
              <w:rPr>
                <w:sz w:val="16"/>
                <w:szCs w:val="16"/>
              </w:rPr>
            </w:pPr>
            <w:r>
              <w:rPr>
                <w:sz w:val="16"/>
                <w:szCs w:val="16"/>
              </w:rPr>
              <w:t xml:space="preserve">Retrospective chart review audit </w:t>
            </w:r>
          </w:p>
        </w:tc>
        <w:tc>
          <w:tcPr>
            <w:tcW w:w="1477" w:type="dxa"/>
          </w:tcPr>
          <w:p w14:paraId="0478FD5F" w14:textId="77777777" w:rsidR="00FA5F23" w:rsidRPr="00AF2B5A" w:rsidRDefault="00FA5F23" w:rsidP="000A5F36">
            <w:pPr>
              <w:rPr>
                <w:sz w:val="16"/>
                <w:szCs w:val="16"/>
              </w:rPr>
            </w:pPr>
            <w:r>
              <w:rPr>
                <w:sz w:val="16"/>
                <w:szCs w:val="16"/>
              </w:rPr>
              <w:t>No</w:t>
            </w:r>
          </w:p>
        </w:tc>
        <w:tc>
          <w:tcPr>
            <w:tcW w:w="1466" w:type="dxa"/>
          </w:tcPr>
          <w:p w14:paraId="309CCAC1" w14:textId="77777777" w:rsidR="00FA5F23" w:rsidRPr="00AF2B5A" w:rsidRDefault="00FA5F23" w:rsidP="000A5F36">
            <w:pPr>
              <w:rPr>
                <w:sz w:val="16"/>
                <w:szCs w:val="16"/>
              </w:rPr>
            </w:pPr>
            <w:r>
              <w:rPr>
                <w:sz w:val="16"/>
                <w:szCs w:val="16"/>
              </w:rPr>
              <w:t>74.1% had documented safe discharge, 33% received discharge education. Only 65.3% of those meeting criteria for CT had one performed.</w:t>
            </w:r>
          </w:p>
        </w:tc>
        <w:tc>
          <w:tcPr>
            <w:tcW w:w="1564" w:type="dxa"/>
          </w:tcPr>
          <w:p w14:paraId="0A1B0C28" w14:textId="77777777" w:rsidR="00FA5F23" w:rsidRPr="00AF2B5A" w:rsidRDefault="00FA5F23" w:rsidP="000A5F36">
            <w:pPr>
              <w:rPr>
                <w:sz w:val="16"/>
                <w:szCs w:val="16"/>
              </w:rPr>
            </w:pPr>
            <w:r>
              <w:rPr>
                <w:sz w:val="16"/>
                <w:szCs w:val="16"/>
              </w:rPr>
              <w:t>Lack of adherence to clinical guidelines may represent knowledge gaps within this population.</w:t>
            </w:r>
          </w:p>
        </w:tc>
        <w:tc>
          <w:tcPr>
            <w:tcW w:w="1738" w:type="dxa"/>
          </w:tcPr>
          <w:p w14:paraId="4AAE1D4B" w14:textId="77777777" w:rsidR="00FA5F23" w:rsidRPr="00AF2B5A" w:rsidRDefault="00FA5F23" w:rsidP="000A5F36">
            <w:pPr>
              <w:rPr>
                <w:sz w:val="16"/>
                <w:szCs w:val="16"/>
              </w:rPr>
            </w:pPr>
            <w:r>
              <w:rPr>
                <w:sz w:val="16"/>
                <w:szCs w:val="16"/>
              </w:rPr>
              <w:t>Further efforts are needed at knowledge translation from guidelines to clinical practice.</w:t>
            </w:r>
          </w:p>
        </w:tc>
        <w:tc>
          <w:tcPr>
            <w:tcW w:w="2121" w:type="dxa"/>
          </w:tcPr>
          <w:p w14:paraId="14A69A05" w14:textId="77777777" w:rsidR="00FA5F23" w:rsidRDefault="00FA5F23" w:rsidP="000A5F36">
            <w:pPr>
              <w:rPr>
                <w:sz w:val="16"/>
                <w:szCs w:val="16"/>
              </w:rPr>
            </w:pPr>
            <w:r>
              <w:rPr>
                <w:sz w:val="16"/>
                <w:szCs w:val="16"/>
              </w:rPr>
              <w:t>Retrospective.</w:t>
            </w:r>
          </w:p>
          <w:p w14:paraId="566F6823" w14:textId="77777777" w:rsidR="00FA5F23" w:rsidRDefault="00FA5F23" w:rsidP="000A5F36">
            <w:pPr>
              <w:rPr>
                <w:sz w:val="16"/>
                <w:szCs w:val="16"/>
              </w:rPr>
            </w:pPr>
            <w:r>
              <w:rPr>
                <w:sz w:val="16"/>
                <w:szCs w:val="16"/>
              </w:rPr>
              <w:t>Single centre.</w:t>
            </w:r>
          </w:p>
          <w:p w14:paraId="0AFAFB02" w14:textId="77777777" w:rsidR="00FA5F23" w:rsidRDefault="00FA5F23" w:rsidP="000A5F36">
            <w:pPr>
              <w:rPr>
                <w:sz w:val="16"/>
                <w:szCs w:val="16"/>
              </w:rPr>
            </w:pPr>
            <w:r>
              <w:rPr>
                <w:sz w:val="16"/>
                <w:szCs w:val="16"/>
              </w:rPr>
              <w:t>Review of handwritten notes.</w:t>
            </w:r>
          </w:p>
          <w:p w14:paraId="597C2B9B" w14:textId="77777777" w:rsidR="00FA5F23" w:rsidRDefault="00FA5F23" w:rsidP="000A5F36">
            <w:pPr>
              <w:rPr>
                <w:sz w:val="16"/>
                <w:szCs w:val="16"/>
              </w:rPr>
            </w:pPr>
            <w:r>
              <w:rPr>
                <w:sz w:val="16"/>
                <w:szCs w:val="16"/>
              </w:rPr>
              <w:t>States that there was potential for missing charts.</w:t>
            </w:r>
          </w:p>
          <w:p w14:paraId="0BA1B5C6" w14:textId="77777777" w:rsidR="00FA5F23" w:rsidRPr="00AF2B5A" w:rsidRDefault="00FA5F23" w:rsidP="000A5F36">
            <w:pPr>
              <w:rPr>
                <w:sz w:val="16"/>
                <w:szCs w:val="16"/>
              </w:rPr>
            </w:pPr>
          </w:p>
        </w:tc>
      </w:tr>
      <w:tr w:rsidR="00FA5F23" w:rsidRPr="00AF2B5A" w14:paraId="22C9425C" w14:textId="77777777" w:rsidTr="000A5F36">
        <w:tc>
          <w:tcPr>
            <w:tcW w:w="1112" w:type="dxa"/>
          </w:tcPr>
          <w:p w14:paraId="5407BDE2" w14:textId="77777777" w:rsidR="00FA5F23" w:rsidRPr="00AF2B5A" w:rsidRDefault="00FA5F23" w:rsidP="000A5F36">
            <w:pPr>
              <w:rPr>
                <w:sz w:val="16"/>
                <w:szCs w:val="16"/>
              </w:rPr>
            </w:pPr>
            <w:r>
              <w:rPr>
                <w:sz w:val="16"/>
                <w:szCs w:val="16"/>
              </w:rPr>
              <w:t>Rowe BH, Eliyahu L et al (37)</w:t>
            </w:r>
          </w:p>
        </w:tc>
        <w:tc>
          <w:tcPr>
            <w:tcW w:w="1092" w:type="dxa"/>
          </w:tcPr>
          <w:p w14:paraId="480C6270" w14:textId="77777777" w:rsidR="00FA5F23" w:rsidRPr="00AF2B5A" w:rsidRDefault="00FA5F23" w:rsidP="000A5F36">
            <w:pPr>
              <w:rPr>
                <w:sz w:val="16"/>
                <w:szCs w:val="16"/>
              </w:rPr>
            </w:pPr>
            <w:r>
              <w:rPr>
                <w:sz w:val="16"/>
                <w:szCs w:val="16"/>
              </w:rPr>
              <w:t>2018, American Journal of Emergency Medicine</w:t>
            </w:r>
          </w:p>
        </w:tc>
        <w:tc>
          <w:tcPr>
            <w:tcW w:w="861" w:type="dxa"/>
          </w:tcPr>
          <w:p w14:paraId="1E294CA3" w14:textId="77777777" w:rsidR="00FA5F23" w:rsidRPr="00AF2B5A" w:rsidRDefault="00FA5F23" w:rsidP="000A5F36">
            <w:pPr>
              <w:rPr>
                <w:sz w:val="16"/>
                <w:szCs w:val="16"/>
              </w:rPr>
            </w:pPr>
            <w:r>
              <w:rPr>
                <w:sz w:val="16"/>
                <w:szCs w:val="16"/>
              </w:rPr>
              <w:t>Canada</w:t>
            </w:r>
          </w:p>
        </w:tc>
        <w:tc>
          <w:tcPr>
            <w:tcW w:w="1585" w:type="dxa"/>
          </w:tcPr>
          <w:p w14:paraId="316DDCE9" w14:textId="77777777" w:rsidR="00FA5F23" w:rsidRPr="00AF2B5A" w:rsidRDefault="00FA5F23" w:rsidP="000A5F36">
            <w:pPr>
              <w:rPr>
                <w:sz w:val="16"/>
                <w:szCs w:val="16"/>
              </w:rPr>
            </w:pPr>
            <w:r>
              <w:rPr>
                <w:sz w:val="16"/>
                <w:szCs w:val="16"/>
              </w:rPr>
              <w:t>250 adult ED patients at 3 different sites.</w:t>
            </w:r>
          </w:p>
        </w:tc>
        <w:tc>
          <w:tcPr>
            <w:tcW w:w="1721" w:type="dxa"/>
          </w:tcPr>
          <w:p w14:paraId="5EC0AC5C" w14:textId="77777777" w:rsidR="00FA5F23" w:rsidRPr="00AF2B5A" w:rsidRDefault="00FA5F23" w:rsidP="000A5F36">
            <w:pPr>
              <w:rPr>
                <w:sz w:val="16"/>
                <w:szCs w:val="16"/>
              </w:rPr>
            </w:pPr>
            <w:r>
              <w:rPr>
                <w:sz w:val="16"/>
                <w:szCs w:val="16"/>
              </w:rPr>
              <w:t>Prospective observational cohort study, measuring proportion of patients that met WHO criteria for concussion who were correctly diagnosed by the treating EMP.</w:t>
            </w:r>
          </w:p>
        </w:tc>
        <w:tc>
          <w:tcPr>
            <w:tcW w:w="1477" w:type="dxa"/>
          </w:tcPr>
          <w:p w14:paraId="20A13DD5" w14:textId="77777777" w:rsidR="00FA5F23" w:rsidRPr="00AF2B5A" w:rsidRDefault="00FA5F23" w:rsidP="000A5F36">
            <w:pPr>
              <w:rPr>
                <w:sz w:val="16"/>
                <w:szCs w:val="16"/>
              </w:rPr>
            </w:pPr>
            <w:r>
              <w:rPr>
                <w:sz w:val="16"/>
                <w:szCs w:val="16"/>
              </w:rPr>
              <w:t>No</w:t>
            </w:r>
          </w:p>
        </w:tc>
        <w:tc>
          <w:tcPr>
            <w:tcW w:w="1466" w:type="dxa"/>
          </w:tcPr>
          <w:p w14:paraId="64CDEA3F" w14:textId="77777777" w:rsidR="00FA5F23" w:rsidRDefault="00FA5F23" w:rsidP="000A5F36">
            <w:pPr>
              <w:rPr>
                <w:sz w:val="16"/>
                <w:szCs w:val="16"/>
              </w:rPr>
            </w:pPr>
            <w:r>
              <w:rPr>
                <w:sz w:val="16"/>
                <w:szCs w:val="16"/>
              </w:rPr>
              <w:t>16% who met criteria were misdiagnosed in the ED.</w:t>
            </w:r>
          </w:p>
          <w:p w14:paraId="4AA052DF" w14:textId="77777777" w:rsidR="00FA5F23" w:rsidRPr="00AF2B5A" w:rsidRDefault="00FA5F23" w:rsidP="000A5F36">
            <w:pPr>
              <w:rPr>
                <w:sz w:val="16"/>
                <w:szCs w:val="16"/>
              </w:rPr>
            </w:pPr>
            <w:r>
              <w:rPr>
                <w:sz w:val="16"/>
                <w:szCs w:val="16"/>
              </w:rPr>
              <w:t>Those who were correctly diagnosed spent less time in ED</w:t>
            </w:r>
          </w:p>
        </w:tc>
        <w:tc>
          <w:tcPr>
            <w:tcW w:w="1564" w:type="dxa"/>
          </w:tcPr>
          <w:p w14:paraId="039802A4" w14:textId="77777777" w:rsidR="00FA5F23" w:rsidRPr="00AF2B5A" w:rsidRDefault="00FA5F23" w:rsidP="000A5F36">
            <w:pPr>
              <w:rPr>
                <w:sz w:val="16"/>
                <w:szCs w:val="16"/>
              </w:rPr>
            </w:pPr>
            <w:r>
              <w:rPr>
                <w:sz w:val="16"/>
                <w:szCs w:val="16"/>
              </w:rPr>
              <w:t xml:space="preserve">Apparent knowledge gap in EMPs diagnosing concussion, seemingly different presentations </w:t>
            </w:r>
            <w:proofErr w:type="gramStart"/>
            <w:r>
              <w:rPr>
                <w:sz w:val="16"/>
                <w:szCs w:val="16"/>
              </w:rPr>
              <w:t>e.g.</w:t>
            </w:r>
            <w:proofErr w:type="gramEnd"/>
            <w:r>
              <w:rPr>
                <w:sz w:val="16"/>
                <w:szCs w:val="16"/>
              </w:rPr>
              <w:t xml:space="preserve"> RTC related head injury were more at risk of misdiagnosis.</w:t>
            </w:r>
          </w:p>
        </w:tc>
        <w:tc>
          <w:tcPr>
            <w:tcW w:w="1738" w:type="dxa"/>
          </w:tcPr>
          <w:p w14:paraId="79AA07F2" w14:textId="77777777" w:rsidR="00FA5F23" w:rsidRPr="00AF2B5A" w:rsidRDefault="00FA5F23" w:rsidP="000A5F36">
            <w:pPr>
              <w:rPr>
                <w:sz w:val="16"/>
                <w:szCs w:val="16"/>
              </w:rPr>
            </w:pPr>
            <w:r>
              <w:rPr>
                <w:sz w:val="16"/>
                <w:szCs w:val="16"/>
              </w:rPr>
              <w:t>Further efforts are needed at educating EMPs and range of presenting mechanism of injuries for concussion, this interestingly may reduce ED LOS for these patients.</w:t>
            </w:r>
          </w:p>
        </w:tc>
        <w:tc>
          <w:tcPr>
            <w:tcW w:w="2121" w:type="dxa"/>
          </w:tcPr>
          <w:p w14:paraId="0AFFBBDD" w14:textId="77777777" w:rsidR="00FA5F23" w:rsidRDefault="00FA5F23" w:rsidP="000A5F36">
            <w:pPr>
              <w:rPr>
                <w:sz w:val="16"/>
                <w:szCs w:val="16"/>
              </w:rPr>
            </w:pPr>
            <w:r>
              <w:rPr>
                <w:sz w:val="16"/>
                <w:szCs w:val="16"/>
              </w:rPr>
              <w:t>Not 24-hour research cover so may have missed patients, convenience sample.</w:t>
            </w:r>
          </w:p>
          <w:p w14:paraId="0FD6C4CF" w14:textId="77777777" w:rsidR="00FA5F23" w:rsidRDefault="00FA5F23" w:rsidP="000A5F36">
            <w:pPr>
              <w:rPr>
                <w:sz w:val="16"/>
                <w:szCs w:val="16"/>
              </w:rPr>
            </w:pPr>
            <w:r>
              <w:rPr>
                <w:sz w:val="16"/>
                <w:szCs w:val="16"/>
              </w:rPr>
              <w:t>Unable to comment on LOS overnight or at weekends.</w:t>
            </w:r>
          </w:p>
          <w:p w14:paraId="3D490387" w14:textId="77777777" w:rsidR="00FA5F23" w:rsidRDefault="00FA5F23" w:rsidP="000A5F36">
            <w:pPr>
              <w:rPr>
                <w:sz w:val="16"/>
                <w:szCs w:val="16"/>
              </w:rPr>
            </w:pPr>
            <w:r>
              <w:rPr>
                <w:sz w:val="16"/>
                <w:szCs w:val="16"/>
              </w:rPr>
              <w:t>Unaware if EDPs aware of study, if so open to Hawthorne effect.</w:t>
            </w:r>
          </w:p>
          <w:p w14:paraId="35193313" w14:textId="77777777" w:rsidR="00FA5F23" w:rsidRPr="00AF2B5A" w:rsidRDefault="00FA5F23" w:rsidP="000A5F36">
            <w:pPr>
              <w:rPr>
                <w:sz w:val="16"/>
                <w:szCs w:val="16"/>
              </w:rPr>
            </w:pPr>
            <w:r>
              <w:rPr>
                <w:sz w:val="16"/>
                <w:szCs w:val="16"/>
              </w:rPr>
              <w:t>Only included English speaking adults.</w:t>
            </w:r>
          </w:p>
        </w:tc>
      </w:tr>
      <w:tr w:rsidR="00FA5F23" w:rsidRPr="00AF2B5A" w14:paraId="38C7213C" w14:textId="77777777" w:rsidTr="000A5F36">
        <w:tc>
          <w:tcPr>
            <w:tcW w:w="1112" w:type="dxa"/>
          </w:tcPr>
          <w:p w14:paraId="1E0390D3" w14:textId="77777777" w:rsidR="00FA5F23" w:rsidRDefault="00FA5F23" w:rsidP="000A5F36">
            <w:pPr>
              <w:rPr>
                <w:sz w:val="16"/>
                <w:szCs w:val="16"/>
              </w:rPr>
            </w:pPr>
            <w:r>
              <w:rPr>
                <w:sz w:val="16"/>
                <w:szCs w:val="16"/>
              </w:rPr>
              <w:lastRenderedPageBreak/>
              <w:t>Sirisena D, Walter J et al (38)</w:t>
            </w:r>
          </w:p>
        </w:tc>
        <w:tc>
          <w:tcPr>
            <w:tcW w:w="1092" w:type="dxa"/>
          </w:tcPr>
          <w:p w14:paraId="09D7BA7C" w14:textId="77777777" w:rsidR="00FA5F23" w:rsidRDefault="00FA5F23" w:rsidP="000A5F36">
            <w:pPr>
              <w:rPr>
                <w:sz w:val="16"/>
                <w:szCs w:val="16"/>
              </w:rPr>
            </w:pPr>
            <w:r>
              <w:rPr>
                <w:sz w:val="16"/>
                <w:szCs w:val="16"/>
              </w:rPr>
              <w:t>2018, Singapore Medical Journal</w:t>
            </w:r>
          </w:p>
        </w:tc>
        <w:tc>
          <w:tcPr>
            <w:tcW w:w="861" w:type="dxa"/>
          </w:tcPr>
          <w:p w14:paraId="3419D3A1" w14:textId="77777777" w:rsidR="00FA5F23" w:rsidRDefault="00FA5F23" w:rsidP="000A5F36">
            <w:pPr>
              <w:rPr>
                <w:sz w:val="16"/>
                <w:szCs w:val="16"/>
              </w:rPr>
            </w:pPr>
            <w:r>
              <w:rPr>
                <w:sz w:val="16"/>
                <w:szCs w:val="16"/>
              </w:rPr>
              <w:t>Singapore</w:t>
            </w:r>
          </w:p>
        </w:tc>
        <w:tc>
          <w:tcPr>
            <w:tcW w:w="1585" w:type="dxa"/>
          </w:tcPr>
          <w:p w14:paraId="5DD8A43F" w14:textId="77777777" w:rsidR="00FA5F23" w:rsidRDefault="00FA5F23" w:rsidP="000A5F36">
            <w:pPr>
              <w:rPr>
                <w:sz w:val="16"/>
                <w:szCs w:val="16"/>
              </w:rPr>
            </w:pPr>
            <w:r>
              <w:rPr>
                <w:sz w:val="16"/>
                <w:szCs w:val="16"/>
              </w:rPr>
              <w:t>52 EDPs</w:t>
            </w:r>
          </w:p>
        </w:tc>
        <w:tc>
          <w:tcPr>
            <w:tcW w:w="1721" w:type="dxa"/>
          </w:tcPr>
          <w:p w14:paraId="5B220024" w14:textId="77777777" w:rsidR="00FA5F23" w:rsidRDefault="00FA5F23" w:rsidP="000A5F36">
            <w:pPr>
              <w:rPr>
                <w:sz w:val="16"/>
                <w:szCs w:val="16"/>
              </w:rPr>
            </w:pPr>
            <w:r>
              <w:rPr>
                <w:sz w:val="16"/>
                <w:szCs w:val="16"/>
              </w:rPr>
              <w:t>17 item online questionnaire</w:t>
            </w:r>
          </w:p>
          <w:p w14:paraId="426C5D90" w14:textId="77777777" w:rsidR="00FA5F23" w:rsidRPr="00792BEF" w:rsidRDefault="00FA5F23" w:rsidP="000A5F36">
            <w:pPr>
              <w:rPr>
                <w:sz w:val="16"/>
                <w:szCs w:val="16"/>
              </w:rPr>
            </w:pPr>
          </w:p>
        </w:tc>
        <w:tc>
          <w:tcPr>
            <w:tcW w:w="1477" w:type="dxa"/>
          </w:tcPr>
          <w:p w14:paraId="524E3A26" w14:textId="77777777" w:rsidR="00FA5F23" w:rsidRDefault="00FA5F23" w:rsidP="000A5F36">
            <w:pPr>
              <w:rPr>
                <w:sz w:val="16"/>
                <w:szCs w:val="16"/>
              </w:rPr>
            </w:pPr>
            <w:r>
              <w:rPr>
                <w:sz w:val="16"/>
                <w:szCs w:val="16"/>
              </w:rPr>
              <w:t>Nil</w:t>
            </w:r>
          </w:p>
        </w:tc>
        <w:tc>
          <w:tcPr>
            <w:tcW w:w="1466" w:type="dxa"/>
          </w:tcPr>
          <w:p w14:paraId="1E199FAB" w14:textId="77777777" w:rsidR="00FA5F23" w:rsidRDefault="00FA5F23" w:rsidP="000A5F36">
            <w:pPr>
              <w:rPr>
                <w:sz w:val="16"/>
                <w:szCs w:val="16"/>
              </w:rPr>
            </w:pPr>
            <w:r>
              <w:rPr>
                <w:sz w:val="16"/>
                <w:szCs w:val="16"/>
              </w:rPr>
              <w:t xml:space="preserve">EDPs manage concussion on a regular basis. 75% were unaware of existing clinical guidelines. Only 50% </w:t>
            </w:r>
          </w:p>
        </w:tc>
        <w:tc>
          <w:tcPr>
            <w:tcW w:w="1564" w:type="dxa"/>
          </w:tcPr>
          <w:p w14:paraId="580F311F" w14:textId="77777777" w:rsidR="00FA5F23" w:rsidRDefault="00FA5F23" w:rsidP="000A5F36">
            <w:pPr>
              <w:rPr>
                <w:sz w:val="16"/>
                <w:szCs w:val="16"/>
              </w:rPr>
            </w:pPr>
            <w:r>
              <w:rPr>
                <w:sz w:val="16"/>
                <w:szCs w:val="16"/>
              </w:rPr>
              <w:t>Limited training in concussion amongst cohort, however no significant differences between those who had and those who hadn’t had training (small numbers).</w:t>
            </w:r>
          </w:p>
        </w:tc>
        <w:tc>
          <w:tcPr>
            <w:tcW w:w="1738" w:type="dxa"/>
          </w:tcPr>
          <w:p w14:paraId="59DC4F79" w14:textId="77777777" w:rsidR="00FA5F23" w:rsidRDefault="00FA5F23" w:rsidP="000A5F36">
            <w:pPr>
              <w:rPr>
                <w:sz w:val="16"/>
                <w:szCs w:val="16"/>
              </w:rPr>
            </w:pPr>
            <w:r>
              <w:rPr>
                <w:sz w:val="16"/>
                <w:szCs w:val="16"/>
              </w:rPr>
              <w:t>Further training in concussion is needed for EDPs and evaluation of different training methods.</w:t>
            </w:r>
          </w:p>
        </w:tc>
        <w:tc>
          <w:tcPr>
            <w:tcW w:w="2121" w:type="dxa"/>
          </w:tcPr>
          <w:p w14:paraId="73E1AD4B" w14:textId="77777777" w:rsidR="00FA5F23" w:rsidRDefault="00FA5F23" w:rsidP="000A5F36">
            <w:pPr>
              <w:rPr>
                <w:sz w:val="16"/>
                <w:szCs w:val="16"/>
              </w:rPr>
            </w:pPr>
            <w:r>
              <w:rPr>
                <w:sz w:val="16"/>
                <w:szCs w:val="16"/>
              </w:rPr>
              <w:t>Single centre.</w:t>
            </w:r>
          </w:p>
          <w:p w14:paraId="33C21C5E" w14:textId="77777777" w:rsidR="00FA5F23" w:rsidRDefault="00FA5F23" w:rsidP="000A5F36">
            <w:pPr>
              <w:rPr>
                <w:sz w:val="16"/>
                <w:szCs w:val="16"/>
              </w:rPr>
            </w:pPr>
            <w:r>
              <w:rPr>
                <w:sz w:val="16"/>
                <w:szCs w:val="16"/>
              </w:rPr>
              <w:t>Self-selection and recall bias.</w:t>
            </w:r>
          </w:p>
        </w:tc>
      </w:tr>
      <w:tr w:rsidR="00FA5F23" w:rsidRPr="00AF2B5A" w14:paraId="158F04EB" w14:textId="77777777" w:rsidTr="000A5F36">
        <w:tc>
          <w:tcPr>
            <w:tcW w:w="1112" w:type="dxa"/>
          </w:tcPr>
          <w:p w14:paraId="4A52C187" w14:textId="77777777" w:rsidR="00FA5F23" w:rsidRPr="00AF2B5A" w:rsidRDefault="00FA5F23" w:rsidP="000A5F36">
            <w:pPr>
              <w:rPr>
                <w:sz w:val="16"/>
                <w:szCs w:val="16"/>
              </w:rPr>
            </w:pPr>
            <w:proofErr w:type="spellStart"/>
            <w:r>
              <w:rPr>
                <w:sz w:val="16"/>
                <w:szCs w:val="16"/>
              </w:rPr>
              <w:t>Koval</w:t>
            </w:r>
            <w:proofErr w:type="spellEnd"/>
            <w:r>
              <w:rPr>
                <w:sz w:val="16"/>
                <w:szCs w:val="16"/>
              </w:rPr>
              <w:t xml:space="preserve"> RR, </w:t>
            </w:r>
            <w:proofErr w:type="spellStart"/>
            <w:r>
              <w:rPr>
                <w:sz w:val="16"/>
                <w:szCs w:val="16"/>
              </w:rPr>
              <w:t>Zaesky</w:t>
            </w:r>
            <w:proofErr w:type="spellEnd"/>
            <w:r>
              <w:rPr>
                <w:sz w:val="16"/>
                <w:szCs w:val="16"/>
              </w:rPr>
              <w:t xml:space="preserve"> CC et al (39)</w:t>
            </w:r>
          </w:p>
        </w:tc>
        <w:tc>
          <w:tcPr>
            <w:tcW w:w="1092" w:type="dxa"/>
          </w:tcPr>
          <w:p w14:paraId="63D743DD" w14:textId="77777777" w:rsidR="00FA5F23" w:rsidRPr="00AF2B5A" w:rsidRDefault="00FA5F23" w:rsidP="000A5F36">
            <w:pPr>
              <w:rPr>
                <w:sz w:val="16"/>
                <w:szCs w:val="16"/>
              </w:rPr>
            </w:pPr>
            <w:r>
              <w:rPr>
                <w:sz w:val="16"/>
                <w:szCs w:val="16"/>
              </w:rPr>
              <w:t>2020, Annals of Emergency Medicine</w:t>
            </w:r>
          </w:p>
        </w:tc>
        <w:tc>
          <w:tcPr>
            <w:tcW w:w="861" w:type="dxa"/>
          </w:tcPr>
          <w:p w14:paraId="54535DBC" w14:textId="77777777" w:rsidR="00FA5F23" w:rsidRPr="00AF2B5A" w:rsidRDefault="00FA5F23" w:rsidP="000A5F36">
            <w:pPr>
              <w:rPr>
                <w:sz w:val="16"/>
                <w:szCs w:val="16"/>
              </w:rPr>
            </w:pPr>
            <w:r>
              <w:rPr>
                <w:sz w:val="16"/>
                <w:szCs w:val="16"/>
              </w:rPr>
              <w:t>USA</w:t>
            </w:r>
          </w:p>
        </w:tc>
        <w:tc>
          <w:tcPr>
            <w:tcW w:w="1585" w:type="dxa"/>
          </w:tcPr>
          <w:p w14:paraId="1D3FD715" w14:textId="77777777" w:rsidR="00FA5F23" w:rsidRPr="00AF2B5A" w:rsidRDefault="00FA5F23" w:rsidP="000A5F36">
            <w:pPr>
              <w:rPr>
                <w:sz w:val="16"/>
                <w:szCs w:val="16"/>
              </w:rPr>
            </w:pPr>
            <w:r>
              <w:rPr>
                <w:sz w:val="16"/>
                <w:szCs w:val="16"/>
              </w:rPr>
              <w:t>98 ED records</w:t>
            </w:r>
          </w:p>
        </w:tc>
        <w:tc>
          <w:tcPr>
            <w:tcW w:w="1721" w:type="dxa"/>
          </w:tcPr>
          <w:p w14:paraId="352AF5AE" w14:textId="77777777" w:rsidR="00FA5F23" w:rsidRPr="00AF2B5A" w:rsidRDefault="00FA5F23" w:rsidP="000A5F36">
            <w:pPr>
              <w:rPr>
                <w:sz w:val="16"/>
                <w:szCs w:val="16"/>
              </w:rPr>
            </w:pPr>
            <w:r>
              <w:rPr>
                <w:sz w:val="16"/>
                <w:szCs w:val="16"/>
              </w:rPr>
              <w:t>Prospective observational study, involving ED chart review with 2 stage identification questions used at triage</w:t>
            </w:r>
          </w:p>
        </w:tc>
        <w:tc>
          <w:tcPr>
            <w:tcW w:w="1477" w:type="dxa"/>
          </w:tcPr>
          <w:p w14:paraId="4C1FDEC4" w14:textId="77777777" w:rsidR="00FA5F23" w:rsidRPr="00AF2B5A" w:rsidRDefault="00FA5F23" w:rsidP="000A5F36">
            <w:pPr>
              <w:rPr>
                <w:sz w:val="16"/>
                <w:szCs w:val="16"/>
              </w:rPr>
            </w:pPr>
            <w:r>
              <w:rPr>
                <w:sz w:val="16"/>
                <w:szCs w:val="16"/>
              </w:rPr>
              <w:t>Nil</w:t>
            </w:r>
          </w:p>
        </w:tc>
        <w:tc>
          <w:tcPr>
            <w:tcW w:w="1466" w:type="dxa"/>
          </w:tcPr>
          <w:p w14:paraId="7DB1D4C6" w14:textId="77777777" w:rsidR="00FA5F23" w:rsidRDefault="00FA5F23" w:rsidP="000A5F36">
            <w:pPr>
              <w:rPr>
                <w:sz w:val="16"/>
                <w:szCs w:val="16"/>
              </w:rPr>
            </w:pPr>
            <w:r>
              <w:rPr>
                <w:sz w:val="16"/>
                <w:szCs w:val="16"/>
              </w:rPr>
              <w:t>&lt;50% had adequate documentation of concussion signs and symptoms. 41.7% diagnosed received discharge instructions.</w:t>
            </w:r>
          </w:p>
          <w:p w14:paraId="2A3CAC63" w14:textId="77777777" w:rsidR="00FA5F23" w:rsidRPr="00AF2B5A" w:rsidRDefault="00FA5F23" w:rsidP="000A5F36">
            <w:pPr>
              <w:rPr>
                <w:sz w:val="16"/>
                <w:szCs w:val="16"/>
              </w:rPr>
            </w:pPr>
            <w:r>
              <w:rPr>
                <w:sz w:val="16"/>
                <w:szCs w:val="16"/>
              </w:rPr>
              <w:t>92.3% had not any formal training on concussion.</w:t>
            </w:r>
          </w:p>
        </w:tc>
        <w:tc>
          <w:tcPr>
            <w:tcW w:w="1564" w:type="dxa"/>
          </w:tcPr>
          <w:p w14:paraId="74AE2090" w14:textId="77777777" w:rsidR="00FA5F23" w:rsidRPr="00AF2B5A" w:rsidRDefault="00FA5F23" w:rsidP="000A5F36">
            <w:pPr>
              <w:rPr>
                <w:sz w:val="16"/>
                <w:szCs w:val="16"/>
              </w:rPr>
            </w:pPr>
            <w:r>
              <w:rPr>
                <w:sz w:val="16"/>
                <w:szCs w:val="16"/>
              </w:rPr>
              <w:t>Poor documentation and lack of appropriate discharge advice would suggest inadequate knowledge</w:t>
            </w:r>
          </w:p>
        </w:tc>
        <w:tc>
          <w:tcPr>
            <w:tcW w:w="1738" w:type="dxa"/>
          </w:tcPr>
          <w:p w14:paraId="572422E8" w14:textId="77777777" w:rsidR="00FA5F23" w:rsidRPr="00AF2B5A" w:rsidRDefault="00FA5F23" w:rsidP="000A5F36">
            <w:pPr>
              <w:rPr>
                <w:sz w:val="16"/>
                <w:szCs w:val="16"/>
              </w:rPr>
            </w:pPr>
            <w:r>
              <w:rPr>
                <w:sz w:val="16"/>
                <w:szCs w:val="16"/>
              </w:rPr>
              <w:t>Education should highlight the importance of correct diagnosis and discharge advice</w:t>
            </w:r>
          </w:p>
        </w:tc>
        <w:tc>
          <w:tcPr>
            <w:tcW w:w="2121" w:type="dxa"/>
          </w:tcPr>
          <w:p w14:paraId="205BFC05" w14:textId="77777777" w:rsidR="00FA5F23" w:rsidRDefault="00FA5F23" w:rsidP="000A5F36">
            <w:pPr>
              <w:rPr>
                <w:sz w:val="16"/>
                <w:szCs w:val="16"/>
              </w:rPr>
            </w:pPr>
            <w:r>
              <w:rPr>
                <w:sz w:val="16"/>
                <w:szCs w:val="16"/>
              </w:rPr>
              <w:t>Chart review, therefore reliant on ED written notes.</w:t>
            </w:r>
          </w:p>
          <w:p w14:paraId="03E00836" w14:textId="77777777" w:rsidR="00FA5F23" w:rsidRDefault="00FA5F23" w:rsidP="000A5F36">
            <w:pPr>
              <w:rPr>
                <w:sz w:val="16"/>
                <w:szCs w:val="16"/>
              </w:rPr>
            </w:pPr>
            <w:r>
              <w:rPr>
                <w:sz w:val="16"/>
                <w:szCs w:val="16"/>
              </w:rPr>
              <w:t>Single centre.</w:t>
            </w:r>
          </w:p>
          <w:p w14:paraId="44A7C287" w14:textId="77777777" w:rsidR="00FA5F23" w:rsidRDefault="00FA5F23" w:rsidP="000A5F36">
            <w:pPr>
              <w:rPr>
                <w:sz w:val="16"/>
                <w:szCs w:val="16"/>
              </w:rPr>
            </w:pPr>
            <w:r>
              <w:rPr>
                <w:sz w:val="16"/>
                <w:szCs w:val="16"/>
              </w:rPr>
              <w:t>Single unblinded reviewer.</w:t>
            </w:r>
          </w:p>
          <w:p w14:paraId="72DE96BF" w14:textId="77777777" w:rsidR="00FA5F23" w:rsidRDefault="00FA5F23" w:rsidP="000A5F36">
            <w:pPr>
              <w:rPr>
                <w:sz w:val="16"/>
                <w:szCs w:val="16"/>
              </w:rPr>
            </w:pPr>
            <w:r>
              <w:rPr>
                <w:sz w:val="16"/>
                <w:szCs w:val="16"/>
              </w:rPr>
              <w:t>Unvalidated screening questions.</w:t>
            </w:r>
          </w:p>
          <w:p w14:paraId="604A1831" w14:textId="77777777" w:rsidR="00FA5F23" w:rsidRPr="00AF2B5A" w:rsidRDefault="00FA5F23" w:rsidP="000A5F36">
            <w:pPr>
              <w:rPr>
                <w:sz w:val="16"/>
                <w:szCs w:val="16"/>
              </w:rPr>
            </w:pPr>
            <w:r>
              <w:rPr>
                <w:sz w:val="16"/>
                <w:szCs w:val="16"/>
              </w:rPr>
              <w:t>May have missed patients with concussion/mTBI.</w:t>
            </w:r>
          </w:p>
        </w:tc>
      </w:tr>
      <w:tr w:rsidR="00FA5F23" w:rsidRPr="00AF2B5A" w14:paraId="7CCBFD40" w14:textId="77777777" w:rsidTr="000A5F36">
        <w:tc>
          <w:tcPr>
            <w:tcW w:w="1112" w:type="dxa"/>
          </w:tcPr>
          <w:p w14:paraId="2ABC5B2D" w14:textId="77777777" w:rsidR="00FA5F23" w:rsidRPr="00AF2B5A" w:rsidRDefault="00FA5F23" w:rsidP="000A5F36">
            <w:pPr>
              <w:rPr>
                <w:sz w:val="16"/>
                <w:szCs w:val="16"/>
              </w:rPr>
            </w:pPr>
            <w:r>
              <w:rPr>
                <w:sz w:val="16"/>
                <w:szCs w:val="16"/>
              </w:rPr>
              <w:t>Rashid H, Mishra S and Dobbin N (40)</w:t>
            </w:r>
          </w:p>
        </w:tc>
        <w:tc>
          <w:tcPr>
            <w:tcW w:w="1092" w:type="dxa"/>
          </w:tcPr>
          <w:p w14:paraId="1702A2D8" w14:textId="77777777" w:rsidR="00FA5F23" w:rsidRPr="00AF2B5A" w:rsidRDefault="00FA5F23" w:rsidP="000A5F36">
            <w:pPr>
              <w:rPr>
                <w:sz w:val="16"/>
                <w:szCs w:val="16"/>
              </w:rPr>
            </w:pPr>
            <w:r>
              <w:rPr>
                <w:sz w:val="16"/>
                <w:szCs w:val="16"/>
              </w:rPr>
              <w:t>2021, Brain Injury</w:t>
            </w:r>
          </w:p>
        </w:tc>
        <w:tc>
          <w:tcPr>
            <w:tcW w:w="861" w:type="dxa"/>
          </w:tcPr>
          <w:p w14:paraId="5B2DF59C" w14:textId="77777777" w:rsidR="00FA5F23" w:rsidRPr="00AF2B5A" w:rsidRDefault="00FA5F23" w:rsidP="000A5F36">
            <w:pPr>
              <w:rPr>
                <w:sz w:val="16"/>
                <w:szCs w:val="16"/>
              </w:rPr>
            </w:pPr>
            <w:r>
              <w:rPr>
                <w:sz w:val="16"/>
                <w:szCs w:val="16"/>
              </w:rPr>
              <w:t>UK (England)</w:t>
            </w:r>
          </w:p>
        </w:tc>
        <w:tc>
          <w:tcPr>
            <w:tcW w:w="1585" w:type="dxa"/>
          </w:tcPr>
          <w:p w14:paraId="0D3443E8" w14:textId="77777777" w:rsidR="00FA5F23" w:rsidRPr="00AF2B5A" w:rsidRDefault="00FA5F23" w:rsidP="000A5F36">
            <w:pPr>
              <w:rPr>
                <w:sz w:val="16"/>
                <w:szCs w:val="16"/>
              </w:rPr>
            </w:pPr>
            <w:r>
              <w:rPr>
                <w:sz w:val="16"/>
                <w:szCs w:val="16"/>
              </w:rPr>
              <w:t xml:space="preserve">102 EDPs across 15 EDs </w:t>
            </w:r>
          </w:p>
        </w:tc>
        <w:tc>
          <w:tcPr>
            <w:tcW w:w="1721" w:type="dxa"/>
          </w:tcPr>
          <w:p w14:paraId="291DD3C7" w14:textId="77777777" w:rsidR="00FA5F23" w:rsidRPr="00AF2B5A" w:rsidRDefault="00FA5F23" w:rsidP="000A5F36">
            <w:pPr>
              <w:rPr>
                <w:sz w:val="16"/>
                <w:szCs w:val="16"/>
              </w:rPr>
            </w:pPr>
            <w:r>
              <w:rPr>
                <w:sz w:val="16"/>
                <w:szCs w:val="16"/>
              </w:rPr>
              <w:t>Cross-sectional, multi- centre study using a 22-item online questionnaire</w:t>
            </w:r>
          </w:p>
        </w:tc>
        <w:tc>
          <w:tcPr>
            <w:tcW w:w="1477" w:type="dxa"/>
          </w:tcPr>
          <w:p w14:paraId="7852517B" w14:textId="77777777" w:rsidR="00FA5F23" w:rsidRPr="00AF2B5A" w:rsidRDefault="00FA5F23" w:rsidP="000A5F36">
            <w:pPr>
              <w:rPr>
                <w:sz w:val="16"/>
                <w:szCs w:val="16"/>
              </w:rPr>
            </w:pPr>
            <w:r>
              <w:rPr>
                <w:sz w:val="16"/>
                <w:szCs w:val="16"/>
              </w:rPr>
              <w:t>Nil</w:t>
            </w:r>
          </w:p>
        </w:tc>
        <w:tc>
          <w:tcPr>
            <w:tcW w:w="1466" w:type="dxa"/>
          </w:tcPr>
          <w:p w14:paraId="090CD3DF" w14:textId="77777777" w:rsidR="00FA5F23" w:rsidRDefault="00FA5F23" w:rsidP="000A5F36">
            <w:pPr>
              <w:rPr>
                <w:sz w:val="16"/>
                <w:szCs w:val="16"/>
              </w:rPr>
            </w:pPr>
            <w:r>
              <w:rPr>
                <w:sz w:val="16"/>
                <w:szCs w:val="16"/>
              </w:rPr>
              <w:t>63.6% were aware of clinical guidelines regarding SRC. 57% were aware of graduated return-to-sport, 42% provided written discharge instructions.</w:t>
            </w:r>
          </w:p>
          <w:p w14:paraId="4C28D2F9" w14:textId="77777777" w:rsidR="00FA5F23" w:rsidRPr="00AF2B5A" w:rsidRDefault="00FA5F23" w:rsidP="000A5F36">
            <w:pPr>
              <w:rPr>
                <w:sz w:val="16"/>
                <w:szCs w:val="16"/>
              </w:rPr>
            </w:pPr>
            <w:r>
              <w:rPr>
                <w:sz w:val="16"/>
                <w:szCs w:val="16"/>
              </w:rPr>
              <w:t>6% had previous training as part of their EM training, with 13.6% having training outside ED, with 86.4% with no training. 95% felt should be part of training.</w:t>
            </w:r>
          </w:p>
        </w:tc>
        <w:tc>
          <w:tcPr>
            <w:tcW w:w="1564" w:type="dxa"/>
          </w:tcPr>
          <w:p w14:paraId="553286CD" w14:textId="77777777" w:rsidR="00FA5F23" w:rsidRPr="00AF2B5A" w:rsidRDefault="00FA5F23" w:rsidP="000A5F36">
            <w:pPr>
              <w:rPr>
                <w:sz w:val="16"/>
                <w:szCs w:val="16"/>
              </w:rPr>
            </w:pPr>
            <w:r>
              <w:rPr>
                <w:sz w:val="16"/>
                <w:szCs w:val="16"/>
              </w:rPr>
              <w:t>Lack of knowledge of guidelines would suggest a knowledge gap amongst respondents. Respondents were overwhelmingly in favour of having formalised concussion training as part of EM training.</w:t>
            </w:r>
          </w:p>
        </w:tc>
        <w:tc>
          <w:tcPr>
            <w:tcW w:w="1738" w:type="dxa"/>
          </w:tcPr>
          <w:p w14:paraId="0E6A5957" w14:textId="77777777" w:rsidR="00FA5F23" w:rsidRPr="00AF2B5A" w:rsidRDefault="00FA5F23" w:rsidP="000A5F36">
            <w:pPr>
              <w:rPr>
                <w:sz w:val="16"/>
                <w:szCs w:val="16"/>
              </w:rPr>
            </w:pPr>
            <w:r>
              <w:rPr>
                <w:sz w:val="16"/>
                <w:szCs w:val="16"/>
              </w:rPr>
              <w:t>More efforts should be mad in the training of EMPs regarding concussion.</w:t>
            </w:r>
          </w:p>
        </w:tc>
        <w:tc>
          <w:tcPr>
            <w:tcW w:w="2121" w:type="dxa"/>
          </w:tcPr>
          <w:p w14:paraId="20F2238B" w14:textId="77777777" w:rsidR="00FA5F23" w:rsidRDefault="00FA5F23" w:rsidP="000A5F36">
            <w:pPr>
              <w:rPr>
                <w:sz w:val="16"/>
                <w:szCs w:val="16"/>
              </w:rPr>
            </w:pPr>
            <w:r>
              <w:rPr>
                <w:sz w:val="16"/>
                <w:szCs w:val="16"/>
              </w:rPr>
              <w:t>Open to self-selection and recall bias.</w:t>
            </w:r>
          </w:p>
          <w:p w14:paraId="044A432C" w14:textId="77777777" w:rsidR="00FA5F23" w:rsidRDefault="00FA5F23" w:rsidP="000A5F36">
            <w:pPr>
              <w:rPr>
                <w:sz w:val="16"/>
                <w:szCs w:val="16"/>
              </w:rPr>
            </w:pPr>
            <w:r>
              <w:rPr>
                <w:sz w:val="16"/>
                <w:szCs w:val="16"/>
              </w:rPr>
              <w:t>No data amongst EDs to allow comparison between sites.</w:t>
            </w:r>
          </w:p>
          <w:p w14:paraId="2FFFA0E3" w14:textId="77777777" w:rsidR="00FA5F23" w:rsidRPr="00AF2B5A" w:rsidRDefault="00FA5F23" w:rsidP="000A5F36">
            <w:pPr>
              <w:rPr>
                <w:sz w:val="16"/>
                <w:szCs w:val="16"/>
              </w:rPr>
            </w:pPr>
            <w:r>
              <w:rPr>
                <w:sz w:val="16"/>
                <w:szCs w:val="16"/>
              </w:rPr>
              <w:t>Focus solely on SRCs and not all mTBIs.</w:t>
            </w:r>
          </w:p>
        </w:tc>
      </w:tr>
      <w:tr w:rsidR="00FA5F23" w:rsidRPr="00AF2B5A" w14:paraId="4C933B0F" w14:textId="77777777" w:rsidTr="000A5F36">
        <w:tc>
          <w:tcPr>
            <w:tcW w:w="1112" w:type="dxa"/>
          </w:tcPr>
          <w:p w14:paraId="38BF89D2" w14:textId="77777777" w:rsidR="00FA5F23" w:rsidRPr="00AF2B5A" w:rsidRDefault="00FA5F23" w:rsidP="000A5F36">
            <w:pPr>
              <w:rPr>
                <w:sz w:val="16"/>
                <w:szCs w:val="16"/>
              </w:rPr>
            </w:pPr>
            <w:proofErr w:type="spellStart"/>
            <w:r>
              <w:rPr>
                <w:sz w:val="16"/>
                <w:szCs w:val="16"/>
              </w:rPr>
              <w:t>Yengo</w:t>
            </w:r>
            <w:proofErr w:type="spellEnd"/>
            <w:r>
              <w:rPr>
                <w:sz w:val="16"/>
                <w:szCs w:val="16"/>
              </w:rPr>
              <w:t xml:space="preserve">-Kahn AM, </w:t>
            </w:r>
            <w:proofErr w:type="spellStart"/>
            <w:r>
              <w:rPr>
                <w:sz w:val="16"/>
                <w:szCs w:val="16"/>
              </w:rPr>
              <w:t>Hibshman</w:t>
            </w:r>
            <w:proofErr w:type="spellEnd"/>
            <w:r>
              <w:rPr>
                <w:sz w:val="16"/>
                <w:szCs w:val="16"/>
              </w:rPr>
              <w:t xml:space="preserve"> N et al (41)</w:t>
            </w:r>
          </w:p>
        </w:tc>
        <w:tc>
          <w:tcPr>
            <w:tcW w:w="1092" w:type="dxa"/>
          </w:tcPr>
          <w:p w14:paraId="271703A6" w14:textId="77777777" w:rsidR="00FA5F23" w:rsidRPr="00AF2B5A" w:rsidRDefault="00FA5F23" w:rsidP="000A5F36">
            <w:pPr>
              <w:rPr>
                <w:sz w:val="16"/>
                <w:szCs w:val="16"/>
              </w:rPr>
            </w:pPr>
            <w:r>
              <w:rPr>
                <w:sz w:val="16"/>
                <w:szCs w:val="16"/>
              </w:rPr>
              <w:t xml:space="preserve">2021, Paediatric Quality and </w:t>
            </w:r>
            <w:proofErr w:type="spellStart"/>
            <w:r>
              <w:rPr>
                <w:sz w:val="16"/>
                <w:szCs w:val="16"/>
              </w:rPr>
              <w:t>Saftey</w:t>
            </w:r>
            <w:proofErr w:type="spellEnd"/>
          </w:p>
        </w:tc>
        <w:tc>
          <w:tcPr>
            <w:tcW w:w="861" w:type="dxa"/>
          </w:tcPr>
          <w:p w14:paraId="38F3C049" w14:textId="77777777" w:rsidR="00FA5F23" w:rsidRPr="00AF2B5A" w:rsidRDefault="00FA5F23" w:rsidP="000A5F36">
            <w:pPr>
              <w:rPr>
                <w:sz w:val="16"/>
                <w:szCs w:val="16"/>
              </w:rPr>
            </w:pPr>
            <w:r>
              <w:rPr>
                <w:sz w:val="16"/>
                <w:szCs w:val="16"/>
              </w:rPr>
              <w:t>USA</w:t>
            </w:r>
          </w:p>
        </w:tc>
        <w:tc>
          <w:tcPr>
            <w:tcW w:w="1585" w:type="dxa"/>
          </w:tcPr>
          <w:p w14:paraId="7A248735" w14:textId="77777777" w:rsidR="00FA5F23" w:rsidRDefault="00FA5F23" w:rsidP="000A5F36">
            <w:pPr>
              <w:rPr>
                <w:sz w:val="16"/>
                <w:szCs w:val="16"/>
              </w:rPr>
            </w:pPr>
            <w:r>
              <w:rPr>
                <w:sz w:val="16"/>
                <w:szCs w:val="16"/>
              </w:rPr>
              <w:t>935 patients</w:t>
            </w:r>
          </w:p>
          <w:p w14:paraId="66640286" w14:textId="77777777" w:rsidR="00FA5F23" w:rsidRDefault="00FA5F23" w:rsidP="00FA5F23">
            <w:pPr>
              <w:pStyle w:val="ListParagraph"/>
              <w:numPr>
                <w:ilvl w:val="0"/>
                <w:numId w:val="3"/>
              </w:numPr>
              <w:rPr>
                <w:sz w:val="16"/>
                <w:szCs w:val="16"/>
              </w:rPr>
            </w:pPr>
            <w:r>
              <w:rPr>
                <w:sz w:val="16"/>
                <w:szCs w:val="16"/>
              </w:rPr>
              <w:t>375 pre</w:t>
            </w:r>
          </w:p>
          <w:p w14:paraId="25C1BBB4" w14:textId="77777777" w:rsidR="00FA5F23" w:rsidRPr="00392A3B" w:rsidRDefault="00FA5F23" w:rsidP="00FA5F23">
            <w:pPr>
              <w:pStyle w:val="ListParagraph"/>
              <w:numPr>
                <w:ilvl w:val="0"/>
                <w:numId w:val="3"/>
              </w:numPr>
              <w:rPr>
                <w:sz w:val="16"/>
                <w:szCs w:val="16"/>
              </w:rPr>
            </w:pPr>
            <w:r>
              <w:rPr>
                <w:sz w:val="16"/>
                <w:szCs w:val="16"/>
              </w:rPr>
              <w:t xml:space="preserve">560 </w:t>
            </w:r>
            <w:proofErr w:type="gramStart"/>
            <w:r>
              <w:rPr>
                <w:sz w:val="16"/>
                <w:szCs w:val="16"/>
              </w:rPr>
              <w:t>post</w:t>
            </w:r>
            <w:proofErr w:type="gramEnd"/>
          </w:p>
        </w:tc>
        <w:tc>
          <w:tcPr>
            <w:tcW w:w="1721" w:type="dxa"/>
          </w:tcPr>
          <w:p w14:paraId="144AA6E2" w14:textId="77777777" w:rsidR="00FA5F23" w:rsidRPr="00AF2B5A" w:rsidRDefault="00FA5F23" w:rsidP="000A5F36">
            <w:pPr>
              <w:rPr>
                <w:sz w:val="16"/>
                <w:szCs w:val="16"/>
              </w:rPr>
            </w:pPr>
            <w:r>
              <w:rPr>
                <w:sz w:val="16"/>
                <w:szCs w:val="16"/>
              </w:rPr>
              <w:t xml:space="preserve">Chart review observational pre/post intervention study </w:t>
            </w:r>
          </w:p>
        </w:tc>
        <w:tc>
          <w:tcPr>
            <w:tcW w:w="1477" w:type="dxa"/>
          </w:tcPr>
          <w:p w14:paraId="0EF0F250" w14:textId="77777777" w:rsidR="00FA5F23" w:rsidRPr="00AF2B5A" w:rsidRDefault="00FA5F23" w:rsidP="000A5F36">
            <w:pPr>
              <w:rPr>
                <w:sz w:val="16"/>
                <w:szCs w:val="16"/>
              </w:rPr>
            </w:pPr>
            <w:r>
              <w:rPr>
                <w:sz w:val="16"/>
                <w:szCs w:val="16"/>
              </w:rPr>
              <w:t>Education sessions (slide-based group lectures) and improved discharge paperwork.</w:t>
            </w:r>
          </w:p>
        </w:tc>
        <w:tc>
          <w:tcPr>
            <w:tcW w:w="1466" w:type="dxa"/>
          </w:tcPr>
          <w:p w14:paraId="4C8CA21B" w14:textId="77777777" w:rsidR="00FA5F23" w:rsidRDefault="00FA5F23" w:rsidP="000A5F36">
            <w:pPr>
              <w:rPr>
                <w:sz w:val="16"/>
                <w:szCs w:val="16"/>
              </w:rPr>
            </w:pPr>
            <w:r>
              <w:rPr>
                <w:sz w:val="16"/>
                <w:szCs w:val="16"/>
              </w:rPr>
              <w:t>Higher rates of more junior clinicians discharging post intervention.</w:t>
            </w:r>
          </w:p>
          <w:p w14:paraId="4A33C4BE" w14:textId="77777777" w:rsidR="00FA5F23" w:rsidRDefault="00FA5F23" w:rsidP="000A5F36">
            <w:pPr>
              <w:rPr>
                <w:sz w:val="16"/>
                <w:szCs w:val="16"/>
              </w:rPr>
            </w:pPr>
            <w:r>
              <w:rPr>
                <w:sz w:val="16"/>
                <w:szCs w:val="16"/>
              </w:rPr>
              <w:lastRenderedPageBreak/>
              <w:t>Increased rates of RTP discharge advice 33% vs 69% and RTL from 50% to 95%.</w:t>
            </w:r>
          </w:p>
          <w:p w14:paraId="3F0F8C2F" w14:textId="77777777" w:rsidR="00FA5F23" w:rsidRPr="00AF2B5A" w:rsidRDefault="00FA5F23" w:rsidP="000A5F36">
            <w:pPr>
              <w:rPr>
                <w:sz w:val="16"/>
                <w:szCs w:val="16"/>
              </w:rPr>
            </w:pPr>
            <w:r>
              <w:rPr>
                <w:sz w:val="16"/>
                <w:szCs w:val="16"/>
              </w:rPr>
              <w:t>Results worsened when there was a staff changeover</w:t>
            </w:r>
          </w:p>
        </w:tc>
        <w:tc>
          <w:tcPr>
            <w:tcW w:w="1564" w:type="dxa"/>
          </w:tcPr>
          <w:p w14:paraId="5281B4C6" w14:textId="77777777" w:rsidR="00FA5F23" w:rsidRDefault="00FA5F23" w:rsidP="000A5F36">
            <w:pPr>
              <w:rPr>
                <w:sz w:val="16"/>
                <w:szCs w:val="16"/>
              </w:rPr>
            </w:pPr>
            <w:r>
              <w:rPr>
                <w:sz w:val="16"/>
                <w:szCs w:val="16"/>
              </w:rPr>
              <w:lastRenderedPageBreak/>
              <w:t>Education of EMPs lead to improved compliance with current guidelines.</w:t>
            </w:r>
          </w:p>
          <w:p w14:paraId="5500F7A1" w14:textId="77777777" w:rsidR="00FA5F23" w:rsidRPr="00AF2B5A" w:rsidRDefault="00FA5F23" w:rsidP="000A5F36">
            <w:pPr>
              <w:rPr>
                <w:sz w:val="16"/>
                <w:szCs w:val="16"/>
              </w:rPr>
            </w:pPr>
            <w:r>
              <w:rPr>
                <w:sz w:val="16"/>
                <w:szCs w:val="16"/>
              </w:rPr>
              <w:t xml:space="preserve">Education sessions may need to be </w:t>
            </w:r>
            <w:r>
              <w:rPr>
                <w:sz w:val="16"/>
                <w:szCs w:val="16"/>
              </w:rPr>
              <w:lastRenderedPageBreak/>
              <w:t>repeated, specifically at changeover times.</w:t>
            </w:r>
          </w:p>
        </w:tc>
        <w:tc>
          <w:tcPr>
            <w:tcW w:w="1738" w:type="dxa"/>
          </w:tcPr>
          <w:p w14:paraId="2128C451" w14:textId="77777777" w:rsidR="00FA5F23" w:rsidRPr="00AF2B5A" w:rsidRDefault="00FA5F23" w:rsidP="000A5F36">
            <w:pPr>
              <w:rPr>
                <w:sz w:val="16"/>
                <w:szCs w:val="16"/>
              </w:rPr>
            </w:pPr>
            <w:r>
              <w:rPr>
                <w:sz w:val="16"/>
                <w:szCs w:val="16"/>
              </w:rPr>
              <w:lastRenderedPageBreak/>
              <w:t xml:space="preserve">Education sessions may be of benefit to EDPs in improving compliance with guidelines, efforts should be made </w:t>
            </w:r>
            <w:r>
              <w:rPr>
                <w:sz w:val="16"/>
                <w:szCs w:val="16"/>
              </w:rPr>
              <w:lastRenderedPageBreak/>
              <w:t>regularly but particular importance should be paid to times of changeover/rotation of staff.</w:t>
            </w:r>
          </w:p>
        </w:tc>
        <w:tc>
          <w:tcPr>
            <w:tcW w:w="2121" w:type="dxa"/>
          </w:tcPr>
          <w:p w14:paraId="34000F53" w14:textId="77777777" w:rsidR="00FA5F23" w:rsidRDefault="00FA5F23" w:rsidP="000A5F36">
            <w:pPr>
              <w:rPr>
                <w:sz w:val="16"/>
                <w:szCs w:val="16"/>
              </w:rPr>
            </w:pPr>
            <w:r>
              <w:rPr>
                <w:sz w:val="16"/>
                <w:szCs w:val="16"/>
              </w:rPr>
              <w:lastRenderedPageBreak/>
              <w:t>Single centre.</w:t>
            </w:r>
          </w:p>
          <w:p w14:paraId="0158A9F7" w14:textId="77777777" w:rsidR="00FA5F23" w:rsidRDefault="00FA5F23" w:rsidP="000A5F36">
            <w:pPr>
              <w:rPr>
                <w:sz w:val="16"/>
                <w:szCs w:val="16"/>
              </w:rPr>
            </w:pPr>
            <w:r>
              <w:rPr>
                <w:sz w:val="16"/>
                <w:szCs w:val="16"/>
              </w:rPr>
              <w:t>Didn’t record attendance at education sessions.</w:t>
            </w:r>
          </w:p>
          <w:p w14:paraId="417D0ECB" w14:textId="77777777" w:rsidR="00FA5F23" w:rsidRDefault="00FA5F23" w:rsidP="000A5F36">
            <w:pPr>
              <w:rPr>
                <w:sz w:val="16"/>
                <w:szCs w:val="16"/>
              </w:rPr>
            </w:pPr>
            <w:r>
              <w:rPr>
                <w:sz w:val="16"/>
                <w:szCs w:val="16"/>
              </w:rPr>
              <w:t>Unclear if improvement secondary to education or improved discharge advice.</w:t>
            </w:r>
          </w:p>
          <w:p w14:paraId="75AD6613" w14:textId="77777777" w:rsidR="00FA5F23" w:rsidRDefault="00FA5F23" w:rsidP="000A5F36">
            <w:pPr>
              <w:rPr>
                <w:sz w:val="16"/>
                <w:szCs w:val="16"/>
              </w:rPr>
            </w:pPr>
            <w:r>
              <w:rPr>
                <w:sz w:val="16"/>
                <w:szCs w:val="16"/>
              </w:rPr>
              <w:lastRenderedPageBreak/>
              <w:t>Unclear what educational methods would prove most beneficial.</w:t>
            </w:r>
          </w:p>
          <w:p w14:paraId="1831D486" w14:textId="77777777" w:rsidR="00FA5F23" w:rsidRDefault="00FA5F23" w:rsidP="000A5F36">
            <w:pPr>
              <w:rPr>
                <w:sz w:val="16"/>
                <w:szCs w:val="16"/>
              </w:rPr>
            </w:pPr>
            <w:r>
              <w:rPr>
                <w:sz w:val="16"/>
                <w:szCs w:val="16"/>
              </w:rPr>
              <w:t>Demographic differences between two groups.</w:t>
            </w:r>
          </w:p>
          <w:p w14:paraId="4AB2E8A1" w14:textId="77777777" w:rsidR="00FA5F23" w:rsidRPr="00AF2B5A" w:rsidRDefault="00FA5F23" w:rsidP="000A5F36">
            <w:pPr>
              <w:rPr>
                <w:sz w:val="16"/>
                <w:szCs w:val="16"/>
              </w:rPr>
            </w:pPr>
            <w:r>
              <w:rPr>
                <w:sz w:val="16"/>
                <w:szCs w:val="16"/>
              </w:rPr>
              <w:t>“Excitement regarding the project” may have been confounding factor. Retrospective data.</w:t>
            </w:r>
          </w:p>
        </w:tc>
      </w:tr>
    </w:tbl>
    <w:p w14:paraId="474D8EBB" w14:textId="77777777" w:rsidR="00FA5F23" w:rsidRPr="007C3299" w:rsidRDefault="00FA5F23" w:rsidP="00FA5F23">
      <w:pPr>
        <w:pStyle w:val="Default"/>
        <w:spacing w:line="183" w:lineRule="atLeast"/>
        <w:ind w:left="720"/>
        <w:jc w:val="both"/>
        <w:rPr>
          <w:rFonts w:asciiTheme="minorHAnsi" w:hAnsiTheme="minorHAnsi" w:cstheme="minorHAnsi"/>
          <w:color w:val="auto"/>
        </w:rPr>
        <w:sectPr w:rsidR="00FA5F23" w:rsidRPr="007C3299" w:rsidSect="007C3299">
          <w:pgSz w:w="16838" w:h="11906" w:orient="landscape"/>
          <w:pgMar w:top="1440" w:right="1440" w:bottom="1440" w:left="1440" w:header="708" w:footer="708" w:gutter="0"/>
          <w:cols w:space="708"/>
          <w:docGrid w:linePitch="360"/>
        </w:sectPr>
      </w:pPr>
    </w:p>
    <w:p w14:paraId="05698570" w14:textId="77777777" w:rsidR="00FA5F23" w:rsidRPr="00826A94" w:rsidRDefault="00FA5F23" w:rsidP="00FA5F23">
      <w:pPr>
        <w:pStyle w:val="Default"/>
        <w:spacing w:line="183" w:lineRule="atLeast"/>
        <w:jc w:val="both"/>
        <w:rPr>
          <w:rFonts w:asciiTheme="minorHAnsi" w:hAnsiTheme="minorHAnsi" w:cstheme="minorHAnsi"/>
          <w:color w:val="000000" w:themeColor="text1"/>
        </w:rPr>
      </w:pPr>
    </w:p>
    <w:p w14:paraId="33CF422D" w14:textId="77777777" w:rsidR="00FA5F23" w:rsidRDefault="00FA5F23"/>
    <w:sectPr w:rsidR="00FA5F2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6D7AEF"/>
    <w:multiLevelType w:val="hybridMultilevel"/>
    <w:tmpl w:val="3DAC5D4A"/>
    <w:lvl w:ilvl="0" w:tplc="516C31EA">
      <w:start w:val="93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9C061C"/>
    <w:multiLevelType w:val="hybridMultilevel"/>
    <w:tmpl w:val="29925400"/>
    <w:lvl w:ilvl="0" w:tplc="B8FAD7E0">
      <w:start w:val="2"/>
      <w:numFmt w:val="bullet"/>
      <w:lvlText w:val="-"/>
      <w:lvlJc w:val="left"/>
      <w:pPr>
        <w:ind w:left="644" w:hanging="360"/>
      </w:pPr>
      <w:rPr>
        <w:rFonts w:ascii="Arial" w:eastAsiaTheme="minorHAnsi" w:hAnsi="Aria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 w15:restartNumberingAfterBreak="0">
    <w:nsid w:val="56803496"/>
    <w:multiLevelType w:val="hybridMultilevel"/>
    <w:tmpl w:val="43209062"/>
    <w:lvl w:ilvl="0" w:tplc="62C45464">
      <w:start w:val="1"/>
      <w:numFmt w:val="decimal"/>
      <w:lvlText w:val="%1."/>
      <w:lvlJc w:val="left"/>
      <w:pPr>
        <w:ind w:left="720" w:hanging="360"/>
      </w:pPr>
      <w:rPr>
        <w:rFonts w:hint="default"/>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76460260">
    <w:abstractNumId w:val="1"/>
  </w:num>
  <w:num w:numId="2" w16cid:durableId="48190619">
    <w:abstractNumId w:val="2"/>
  </w:num>
  <w:num w:numId="3" w16cid:durableId="1527254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F23"/>
    <w:rsid w:val="000F593D"/>
    <w:rsid w:val="001036EE"/>
    <w:rsid w:val="001A607B"/>
    <w:rsid w:val="004005AB"/>
    <w:rsid w:val="005461E7"/>
    <w:rsid w:val="006B623B"/>
    <w:rsid w:val="006E6D61"/>
    <w:rsid w:val="00706E60"/>
    <w:rsid w:val="009B64A2"/>
    <w:rsid w:val="00A34159"/>
    <w:rsid w:val="00A446E9"/>
    <w:rsid w:val="00B62EB7"/>
    <w:rsid w:val="00C87C3C"/>
    <w:rsid w:val="00CD40A6"/>
    <w:rsid w:val="00D06BF7"/>
    <w:rsid w:val="00D1332A"/>
    <w:rsid w:val="00D316B3"/>
    <w:rsid w:val="00E213F0"/>
    <w:rsid w:val="00F102EE"/>
    <w:rsid w:val="00FA5F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F6A059D"/>
  <w15:chartTrackingRefBased/>
  <w15:docId w15:val="{AA6E2A3F-C93D-1644-9D86-E7EC952CF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5F23"/>
    <w:pPr>
      <w:ind w:left="720"/>
      <w:contextualSpacing/>
    </w:pPr>
  </w:style>
  <w:style w:type="paragraph" w:styleId="CommentText">
    <w:name w:val="annotation text"/>
    <w:basedOn w:val="Normal"/>
    <w:link w:val="CommentTextChar"/>
    <w:uiPriority w:val="99"/>
    <w:unhideWhenUsed/>
    <w:rsid w:val="00FA5F23"/>
    <w:rPr>
      <w:sz w:val="20"/>
      <w:szCs w:val="20"/>
    </w:rPr>
  </w:style>
  <w:style w:type="character" w:customStyle="1" w:styleId="CommentTextChar">
    <w:name w:val="Comment Text Char"/>
    <w:basedOn w:val="DefaultParagraphFont"/>
    <w:link w:val="CommentText"/>
    <w:uiPriority w:val="99"/>
    <w:rsid w:val="00FA5F23"/>
    <w:rPr>
      <w:sz w:val="20"/>
      <w:szCs w:val="20"/>
    </w:rPr>
  </w:style>
  <w:style w:type="paragraph" w:customStyle="1" w:styleId="Default">
    <w:name w:val="Default"/>
    <w:rsid w:val="00FA5F23"/>
    <w:pPr>
      <w:widowControl w:val="0"/>
      <w:autoSpaceDE w:val="0"/>
      <w:autoSpaceDN w:val="0"/>
      <w:adjustRightInd w:val="0"/>
    </w:pPr>
    <w:rPr>
      <w:rFonts w:ascii="Calibri" w:eastAsia="Times New Roman" w:hAnsi="Calibri" w:cs="Calibri"/>
      <w:color w:val="000000"/>
      <w:kern w:val="0"/>
      <w:lang w:val="en-CA" w:eastAsia="en-CA"/>
      <w14:ligatures w14:val="none"/>
    </w:rPr>
  </w:style>
  <w:style w:type="table" w:styleId="TableGrid">
    <w:name w:val="Table Grid"/>
    <w:basedOn w:val="TableNormal"/>
    <w:uiPriority w:val="39"/>
    <w:rsid w:val="00FA5F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2743</Words>
  <Characters>15637</Characters>
  <Application>Microsoft Office Word</Application>
  <DocSecurity>0</DocSecurity>
  <Lines>130</Lines>
  <Paragraphs>36</Paragraphs>
  <ScaleCrop>false</ScaleCrop>
  <Company/>
  <LinksUpToDate>false</LinksUpToDate>
  <CharactersWithSpaces>18344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Gowdy</dc:creator>
  <cp:keywords/>
  <dc:description/>
  <cp:lastModifiedBy>Adam Gowdy</cp:lastModifiedBy>
  <cp:revision>2</cp:revision>
  <dcterms:created xsi:type="dcterms:W3CDTF">2023-11-21T11:55:00Z</dcterms:created>
  <dcterms:modified xsi:type="dcterms:W3CDTF">2023-12-01T12:00:00Z</dcterms:modified>
</cp:coreProperties>
</file>