
<file path=[Content_Types].xml><?xml version="1.0" encoding="utf-8"?>
<Types xmlns="http://schemas.openxmlformats.org/package/2006/content-types">
  <Default Extension="xml" ContentType="application/xml"/>
  <Default Extension="jpeg" ContentType="image/jpe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140"/>
        </w:tabs>
        <w:spacing w:after="0" w:line="240" w:lineRule="auto"/>
        <w:jc w:val="both"/>
        <w:rPr>
          <w:rFonts w:ascii="Garamond" w:hAnsi="Garamond" w:cs="Calibri"/>
          <w:sz w:val="21"/>
          <w:szCs w:val="21"/>
        </w:rPr>
      </w:pPr>
      <w:r>
        <w:rPr>
          <w:rFonts w:ascii="Garamond" w:hAnsi="Garamond" w:cs="Calibri"/>
          <w:sz w:val="21"/>
          <w:szCs w:val="21"/>
          <w:lang w:eastAsia="zh-CN"/>
        </w:rPr>
        <mc:AlternateContent>
          <mc:Choice Requires="wps">
            <w:drawing>
              <wp:anchor distT="0" distB="0" distL="114300" distR="114300" simplePos="0" relativeHeight="251658240" behindDoc="0" locked="0" layoutInCell="1" allowOverlap="1">
                <wp:simplePos x="0" y="0"/>
                <wp:positionH relativeFrom="column">
                  <wp:posOffset>-19050</wp:posOffset>
                </wp:positionH>
                <wp:positionV relativeFrom="paragraph">
                  <wp:posOffset>76835</wp:posOffset>
                </wp:positionV>
                <wp:extent cx="6217920" cy="8890"/>
                <wp:effectExtent l="0" t="0" r="1905" b="635"/>
                <wp:wrapNone/>
                <wp:docPr id="7" name="矩形 2"/>
                <wp:cNvGraphicFramePr/>
                <a:graphic xmlns:a="http://schemas.openxmlformats.org/drawingml/2006/main">
                  <a:graphicData uri="http://schemas.microsoft.com/office/word/2010/wordprocessingShape">
                    <wps:wsp>
                      <wps:cNvSpPr>
                        <a:spLocks noChangeArrowheads="1"/>
                      </wps:cNvSpPr>
                      <wps:spPr bwMode="auto">
                        <a:xfrm>
                          <a:off x="0" y="0"/>
                          <a:ext cx="6217920" cy="8890"/>
                        </a:xfrm>
                        <a:prstGeom prst="rect">
                          <a:avLst/>
                        </a:prstGeom>
                        <a:solidFill>
                          <a:srgbClr val="336699"/>
                        </a:solidFill>
                        <a:ln>
                          <a:noFill/>
                        </a:ln>
                      </wps:spPr>
                      <wps:bodyPr rot="0" vert="horz" wrap="square" lIns="91440" tIns="45720" rIns="91440" bIns="45720" anchor="t" anchorCtr="0" upright="1">
                        <a:noAutofit/>
                      </wps:bodyPr>
                    </wps:wsp>
                  </a:graphicData>
                </a:graphic>
              </wp:anchor>
            </w:drawing>
          </mc:Choice>
          <mc:Fallback>
            <w:pict>
              <v:rect id="矩形 2" o:spid="_x0000_s1026" o:spt="1" style="position:absolute;left:0pt;margin-left:-1.5pt;margin-top:6.05pt;height:0.7pt;width:489.6pt;z-index:251658240;mso-width-relative:page;mso-height-relative:page;" fillcolor="#336699" filled="t" stroked="f" coordsize="21600,21600" o:gfxdata="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IhtCU/XAAAACAEAAA8A&#10;AAAAAAAAAQAgAAAAOAAAAGRycy9kb3ducmV2LnhtbFBLAQIUABQAAAAIAIdO4kA+zTgaAgIAANYD&#10;AAAOAAAAAAAAAAEAIAAAADwBAABkcnMvZTJvRG9jLnhtbFBLBQYAAAAABgAGAFkBAACwBQAAAAA=&#10;">
                <v:fill on="t" focussize="0,0"/>
                <v:stroke on="f"/>
                <v:imagedata o:title=""/>
                <o:lock v:ext="edit" aspectratio="f"/>
              </v:rect>
            </w:pict>
          </mc:Fallback>
        </mc:AlternateContent>
      </w:r>
      <w:r>
        <w:rPr>
          <w:rFonts w:ascii="Garamond" w:hAnsi="Garamond" w:cs="Calibri"/>
          <w:sz w:val="21"/>
          <w:szCs w:val="21"/>
        </w:rPr>
        <w:t xml:space="preserve"> </w:t>
      </w:r>
      <w:r>
        <w:rPr>
          <w:rFonts w:ascii="Garamond" w:hAnsi="Garamond" w:cs="Calibri"/>
          <w:sz w:val="21"/>
          <w:szCs w:val="21"/>
        </w:rPr>
        <w:tab/>
      </w:r>
    </w:p>
    <w:p>
      <w:pPr>
        <w:tabs>
          <w:tab w:val="right" w:pos="9360"/>
        </w:tabs>
        <w:spacing w:after="0" w:line="360" w:lineRule="auto"/>
        <w:jc w:val="both"/>
        <w:rPr>
          <w:rFonts w:ascii="Garamond" w:hAnsi="Garamond"/>
          <w:sz w:val="20"/>
          <w:szCs w:val="18"/>
        </w:rPr>
      </w:pPr>
      <w:r>
        <w:rPr>
          <w:rFonts w:ascii="Garamond" w:hAnsi="Garamond"/>
          <w:b/>
          <w:sz w:val="20"/>
          <w:szCs w:val="18"/>
        </w:rPr>
        <w:t>China National Cancer Center/Cancer Hospital</w:t>
      </w:r>
      <w:r>
        <w:rPr>
          <w:rFonts w:ascii="Garamond" w:hAnsi="Garamond"/>
          <w:b/>
          <w:sz w:val="20"/>
          <w:szCs w:val="18"/>
        </w:rPr>
        <w:tab/>
      </w:r>
      <w:r>
        <w:rPr>
          <w:rFonts w:ascii="Garamond" w:hAnsi="Garamond"/>
          <w:b/>
          <w:sz w:val="20"/>
          <w:szCs w:val="18"/>
        </w:rPr>
        <w:t>Yi Fang, M.D.PhD.</w:t>
      </w:r>
      <w:r>
        <w:rPr>
          <w:rFonts w:ascii="Garamond" w:hAnsi="Garamond"/>
          <w:b/>
          <w:sz w:val="20"/>
          <w:szCs w:val="18"/>
        </w:rPr>
        <w:br w:type="textWrapping"/>
      </w:r>
      <w:r>
        <w:rPr>
          <w:rFonts w:ascii="Garamond" w:hAnsi="Garamond"/>
          <w:sz w:val="20"/>
          <w:szCs w:val="18"/>
        </w:rPr>
        <w:t>Chinese Academy of Medical Sciences</w:t>
      </w:r>
      <w:r>
        <w:rPr>
          <w:rFonts w:ascii="Garamond" w:hAnsi="Garamond"/>
          <w:sz w:val="20"/>
          <w:szCs w:val="18"/>
        </w:rPr>
        <w:tab/>
      </w:r>
      <w:r>
        <w:rPr>
          <w:rFonts w:ascii="Garamond" w:hAnsi="Garamond"/>
          <w:iCs/>
          <w:sz w:val="20"/>
          <w:szCs w:val="18"/>
        </w:rPr>
        <w:t>Surgeon, Medical Researcher</w:t>
      </w:r>
      <w:r>
        <w:rPr>
          <w:rFonts w:ascii="Garamond" w:hAnsi="Garamond"/>
          <w:iCs/>
          <w:sz w:val="20"/>
          <w:szCs w:val="18"/>
        </w:rPr>
        <w:br w:type="textWrapping"/>
      </w:r>
      <w:r>
        <w:rPr>
          <w:rFonts w:ascii="Garamond" w:hAnsi="Garamond"/>
          <w:sz w:val="20"/>
          <w:szCs w:val="18"/>
        </w:rPr>
        <w:t>Peking Union Medical College, Beijing, 100021, China</w:t>
      </w:r>
      <w:r>
        <w:rPr>
          <w:rFonts w:ascii="Garamond" w:hAnsi="Garamond"/>
          <w:sz w:val="20"/>
          <w:szCs w:val="18"/>
        </w:rPr>
        <w:tab/>
      </w:r>
      <w:r>
        <w:rPr>
          <w:rFonts w:hint="eastAsia" w:ascii="Garamond" w:hAnsi="Garamond"/>
          <w:sz w:val="20"/>
          <w:szCs w:val="18"/>
        </w:rPr>
        <w:t>Chief Physician</w:t>
      </w:r>
      <w:r>
        <w:rPr>
          <w:rFonts w:ascii="Garamond" w:hAnsi="Garamond"/>
          <w:sz w:val="20"/>
          <w:szCs w:val="18"/>
        </w:rPr>
        <w:t xml:space="preserve"> of Breast Oncology</w:t>
      </w:r>
    </w:p>
    <w:p>
      <w:pPr>
        <w:tabs>
          <w:tab w:val="right" w:pos="9360"/>
        </w:tabs>
        <w:spacing w:after="0" w:line="360" w:lineRule="auto"/>
        <w:jc w:val="both"/>
        <w:rPr>
          <w:rFonts w:ascii="Garamond" w:hAnsi="Garamond"/>
          <w:sz w:val="20"/>
          <w:szCs w:val="18"/>
        </w:rPr>
      </w:pPr>
      <w:r>
        <w:rPr>
          <w:rFonts w:ascii="Garamond" w:hAnsi="Garamond"/>
          <w:sz w:val="20"/>
          <w:szCs w:val="18"/>
        </w:rPr>
        <w:t>Tel: +86-010-87787130, Fax: 010-87787130</w:t>
      </w:r>
      <w:r>
        <w:rPr>
          <w:rFonts w:ascii="Garamond" w:hAnsi="Garamond"/>
          <w:sz w:val="20"/>
          <w:szCs w:val="18"/>
        </w:rPr>
        <w:tab/>
      </w:r>
      <w:r>
        <w:rPr>
          <w:rFonts w:ascii="Garamond" w:hAnsi="Garamond"/>
          <w:sz w:val="20"/>
          <w:szCs w:val="18"/>
        </w:rPr>
        <w:t>April 3, 2020</w:t>
      </w:r>
    </w:p>
    <w:p>
      <w:pPr>
        <w:tabs>
          <w:tab w:val="right" w:pos="9360"/>
        </w:tabs>
        <w:spacing w:after="0" w:line="100" w:lineRule="exact"/>
        <w:jc w:val="both"/>
        <w:rPr>
          <w:rFonts w:ascii="Garamond" w:hAnsi="Garamond" w:eastAsia="宋体"/>
          <w:iCs/>
          <w:sz w:val="28"/>
          <w:szCs w:val="28"/>
          <w:lang w:eastAsia="zh-CN"/>
        </w:rPr>
      </w:pPr>
    </w:p>
    <w:p>
      <w:pPr>
        <w:adjustRightInd w:val="0"/>
        <w:snapToGrid w:val="0"/>
        <w:spacing w:after="0"/>
        <w:rPr>
          <w:rFonts w:ascii="Garamond" w:hAnsi="Garamond"/>
          <w:sz w:val="24"/>
          <w:szCs w:val="24"/>
          <w:lang w:eastAsia="zh-TW"/>
        </w:rPr>
      </w:pPr>
    </w:p>
    <w:p>
      <w:pPr>
        <w:adjustRightInd w:val="0"/>
        <w:snapToGrid w:val="0"/>
        <w:spacing w:before="120" w:beforeLines="50" w:after="120" w:line="360" w:lineRule="auto"/>
        <w:jc w:val="both"/>
        <w:rPr>
          <w:rFonts w:ascii="Garamond" w:hAnsi="Garamond"/>
          <w:b/>
          <w:iCs/>
          <w:sz w:val="24"/>
          <w:szCs w:val="24"/>
          <w:lang w:eastAsia="zh-TW"/>
        </w:rPr>
      </w:pPr>
      <w:r>
        <w:rPr>
          <w:rFonts w:hint="eastAsia" w:ascii="Garamond" w:hAnsi="Garamond"/>
          <w:b/>
          <w:iCs/>
          <w:sz w:val="24"/>
          <w:szCs w:val="24"/>
          <w:lang w:eastAsia="zh-TW"/>
        </w:rPr>
        <w:t>Journal of Experimental &amp; Clinical Cancer Research</w:t>
      </w:r>
    </w:p>
    <w:p>
      <w:pPr>
        <w:adjustRightInd w:val="0"/>
        <w:snapToGrid w:val="0"/>
        <w:spacing w:before="120" w:beforeLines="50" w:after="120" w:line="360" w:lineRule="auto"/>
        <w:jc w:val="both"/>
        <w:rPr>
          <w:rFonts w:ascii="Garamond" w:hAnsi="Garamond"/>
          <w:b/>
          <w:iCs/>
          <w:sz w:val="24"/>
          <w:szCs w:val="24"/>
          <w:lang w:val="en-GB"/>
        </w:rPr>
      </w:pPr>
      <w:r>
        <w:rPr>
          <w:rFonts w:ascii="Garamond" w:hAnsi="Garamond"/>
          <w:b/>
          <w:iCs/>
          <w:sz w:val="24"/>
          <w:szCs w:val="24"/>
          <w:lang w:val="en-GB"/>
        </w:rPr>
        <w:t xml:space="preserve">Re: Manuscript submission </w:t>
      </w:r>
      <w:r>
        <w:rPr>
          <w:rFonts w:hint="eastAsia" w:ascii="Garamond" w:hAnsi="Garamond"/>
          <w:b/>
          <w:iCs/>
          <w:sz w:val="24"/>
          <w:szCs w:val="24"/>
          <w:lang w:val="en-GB"/>
        </w:rPr>
        <w:t>Journal of Experimental &amp; Clinical Cancer Research</w:t>
      </w:r>
    </w:p>
    <w:p>
      <w:pPr>
        <w:adjustRightInd w:val="0"/>
        <w:snapToGrid w:val="0"/>
        <w:spacing w:before="240" w:beforeLines="100" w:after="0" w:line="360" w:lineRule="auto"/>
        <w:rPr>
          <w:rFonts w:ascii="Garamond" w:hAnsi="Garamond" w:eastAsia="宋体"/>
          <w:sz w:val="24"/>
          <w:szCs w:val="24"/>
        </w:rPr>
      </w:pPr>
      <w:r>
        <w:rPr>
          <w:rFonts w:ascii="Garamond" w:hAnsi="Garamond" w:eastAsia="宋体"/>
          <w:sz w:val="24"/>
          <w:szCs w:val="24"/>
        </w:rPr>
        <w:t>Dear editor:</w:t>
      </w:r>
    </w:p>
    <w:p>
      <w:pPr>
        <w:adjustRightInd w:val="0"/>
        <w:snapToGrid w:val="0"/>
        <w:spacing w:before="240" w:beforeLines="100" w:line="360" w:lineRule="auto"/>
        <w:jc w:val="both"/>
        <w:rPr>
          <w:rFonts w:ascii="Garamond" w:hAnsi="Garamond" w:eastAsia="宋体"/>
          <w:sz w:val="24"/>
          <w:szCs w:val="24"/>
          <w:lang w:eastAsia="zh-CN"/>
        </w:rPr>
      </w:pPr>
      <w:r>
        <w:rPr>
          <w:rFonts w:ascii="Garamond" w:hAnsi="Garamond" w:eastAsia="宋体"/>
          <w:sz w:val="24"/>
          <w:szCs w:val="24"/>
        </w:rPr>
        <w:t xml:space="preserve">On behalf of all authors, I am delighted to submit a manuscript entitled “Molecular and clinical characterization of LAG3 in breast cancer through 2994 samples” for your consideration to be published in </w:t>
      </w:r>
      <w:r>
        <w:rPr>
          <w:rFonts w:hint="eastAsia" w:ascii="Garamond" w:hAnsi="Garamond" w:eastAsia="宋体"/>
          <w:i/>
          <w:iCs/>
          <w:sz w:val="24"/>
          <w:szCs w:val="24"/>
        </w:rPr>
        <w:t>Journal of Experimental &amp; Clinical Cancer Research</w:t>
      </w:r>
      <w:r>
        <w:rPr>
          <w:rFonts w:ascii="Garamond" w:hAnsi="Garamond" w:eastAsia="宋体"/>
          <w:sz w:val="24"/>
          <w:szCs w:val="24"/>
        </w:rPr>
        <w:t xml:space="preserve">. </w:t>
      </w:r>
      <w:r>
        <w:rPr>
          <w:rFonts w:ascii="Garamond" w:hAnsi="Garamond" w:eastAsia="宋体"/>
          <w:sz w:val="24"/>
          <w:szCs w:val="24"/>
          <w:lang w:eastAsia="zh-CN"/>
        </w:rPr>
        <w:t xml:space="preserve">This article was written by researchers </w:t>
      </w:r>
      <w:bookmarkStart w:id="0" w:name="_GoBack"/>
      <w:bookmarkEnd w:id="0"/>
      <w:r>
        <w:rPr>
          <w:rFonts w:ascii="Garamond" w:hAnsi="Garamond" w:eastAsia="宋体"/>
          <w:sz w:val="24"/>
          <w:szCs w:val="24"/>
          <w:lang w:eastAsia="zh-CN"/>
        </w:rPr>
        <w:t xml:space="preserve">from the Nation Cancer Center of China. </w:t>
      </w:r>
    </w:p>
    <w:p>
      <w:pPr>
        <w:adjustRightInd w:val="0"/>
        <w:snapToGrid w:val="0"/>
        <w:spacing w:before="240" w:beforeLines="100" w:line="360" w:lineRule="auto"/>
        <w:jc w:val="both"/>
        <w:rPr>
          <w:rFonts w:ascii="Garamond" w:hAnsi="Garamond" w:eastAsia="宋体"/>
          <w:sz w:val="24"/>
          <w:szCs w:val="24"/>
          <w:lang w:eastAsia="zh-CN"/>
        </w:rPr>
      </w:pPr>
      <w:r>
        <w:rPr>
          <w:rFonts w:ascii="Garamond" w:hAnsi="Garamond" w:eastAsia="宋体"/>
          <w:sz w:val="24"/>
          <w:szCs w:val="24"/>
          <w:lang w:eastAsia="zh-CN"/>
        </w:rPr>
        <w:t xml:space="preserve">Cancer immunotherapy targeting CTLA4 and PD1/PDL1 has exerted the promising impact, however, a large number of cancer patients fail to respond. LAG3, also named CD233, is a protein coding gene served as an alternative inhibitory receptor to be targeted in the clinic. A plethora of studies have been focused on the impact of LAG3 on T cell immunity in tumors. However, the impact of LAG3 on other immune cell populations and immune modulators, and its expression pattern has so far remained unclear in breast cancer tissue. In the present study, we aimed to answer these questions through systematically investigating large-scale transcriptome data and corresponding clinical information derived from a total of 2994 breast cancer samples. To the best of our knowledge, this is the largest and most comprehensive study characterizing the landscape of molecular and clinical features of LAG3 in breast cancer. </w:t>
      </w:r>
    </w:p>
    <w:p>
      <w:pPr>
        <w:adjustRightInd w:val="0"/>
        <w:snapToGrid w:val="0"/>
        <w:spacing w:before="240" w:beforeLines="100" w:line="360" w:lineRule="auto"/>
        <w:jc w:val="both"/>
        <w:rPr>
          <w:rFonts w:ascii="Garamond" w:hAnsi="Garamond" w:eastAsia="宋体"/>
          <w:sz w:val="24"/>
          <w:szCs w:val="24"/>
          <w:lang w:eastAsia="zh-CN"/>
        </w:rPr>
      </w:pPr>
      <w:r>
        <w:rPr>
          <w:rFonts w:ascii="Garamond" w:hAnsi="Garamond" w:eastAsia="宋体"/>
          <w:sz w:val="24"/>
          <w:szCs w:val="24"/>
          <w:lang w:eastAsia="zh-CN"/>
        </w:rPr>
        <w:t xml:space="preserve">We found high level of LAG3 expression was associated with malignant entities. Gene ontology analysis indicated that LAG3 played a pivotal role in the regulation of immune responses and inflammatory activities. LAG3 might be not only involved in T cell immunity, but also other immune cells like B cells, NK cells and so on. Moreover, our results also suggested its correlation with immune modulators (immunoinhibitors; immunostimulators; MHC molecules) and its synergistic function with other immune checkpoints members, thereby lending support to combination cancer immunotherapy by targeting LAG3 and other immune checkpoint molecules. </w:t>
      </w:r>
    </w:p>
    <w:p>
      <w:pPr>
        <w:spacing w:line="360" w:lineRule="auto"/>
        <w:jc w:val="both"/>
        <w:rPr>
          <w:rFonts w:ascii="Garamond" w:hAnsi="Garamond"/>
          <w:sz w:val="24"/>
          <w:szCs w:val="24"/>
        </w:rPr>
      </w:pPr>
      <w:r>
        <w:rPr>
          <w:rFonts w:ascii="Garamond" w:hAnsi="Garamond"/>
          <w:sz w:val="24"/>
          <w:szCs w:val="24"/>
        </w:rPr>
        <w:t>This manuscript has not been published before and is not being considered for publication elsewhere. All the authors have contributed to the creation of this manuscript for relevant intellectual content and read and approved the final manuscript. We declare there is no conflict of interest.</w:t>
      </w:r>
    </w:p>
    <w:p>
      <w:pPr>
        <w:spacing w:line="360" w:lineRule="auto"/>
        <w:jc w:val="both"/>
        <w:rPr>
          <w:rFonts w:ascii="Garamond" w:hAnsi="Garamond"/>
          <w:sz w:val="24"/>
          <w:szCs w:val="24"/>
        </w:rPr>
      </w:pPr>
      <w:r>
        <w:rPr>
          <w:rFonts w:ascii="Garamond" w:hAnsi="Garamond"/>
          <w:sz w:val="24"/>
          <w:szCs w:val="24"/>
        </w:rPr>
        <w:t>We do appreciate your time in handling our manuscript. We look forward to receiving your favorable consideration regarding our submission. We look forward that you may give us some advice to improve our paper.</w:t>
      </w:r>
    </w:p>
    <w:p>
      <w:pPr>
        <w:adjustRightInd w:val="0"/>
        <w:snapToGrid w:val="0"/>
        <w:spacing w:line="360" w:lineRule="auto"/>
        <w:jc w:val="both"/>
        <w:rPr>
          <w:rFonts w:ascii="Garamond" w:hAnsi="Garamond"/>
          <w:sz w:val="24"/>
          <w:szCs w:val="24"/>
        </w:rPr>
      </w:pPr>
    </w:p>
    <w:p>
      <w:pPr>
        <w:adjustRightInd w:val="0"/>
        <w:snapToGrid w:val="0"/>
        <w:spacing w:line="360" w:lineRule="auto"/>
        <w:jc w:val="both"/>
        <w:rPr>
          <w:rFonts w:ascii="Garamond" w:hAnsi="Garamond"/>
          <w:sz w:val="24"/>
          <w:szCs w:val="24"/>
        </w:rPr>
      </w:pPr>
      <w:r>
        <w:rPr>
          <w:rFonts w:ascii="Garamond" w:hAnsi="Garamond"/>
          <w:sz w:val="24"/>
          <w:szCs w:val="24"/>
        </w:rPr>
        <w:t>Yours sincerely,</w:t>
      </w:r>
    </w:p>
    <w:p>
      <w:pPr>
        <w:rPr>
          <w:rFonts w:ascii="Garamond" w:hAnsi="Garamond"/>
          <w:sz w:val="24"/>
          <w:szCs w:val="24"/>
        </w:rPr>
      </w:pPr>
      <w:r>
        <w:rPr>
          <w:rFonts w:ascii="宋体" w:hAnsi="宋体" w:eastAsia="宋体" w:cs="宋体"/>
          <w:sz w:val="24"/>
          <w:szCs w:val="24"/>
          <w:lang w:eastAsia="zh-CN"/>
        </w:rPr>
        <w:drawing>
          <wp:inline distT="0" distB="0" distL="114300" distR="114300">
            <wp:extent cx="2248535" cy="897255"/>
            <wp:effectExtent l="0" t="0" r="12065" b="17145"/>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8"/>
                    <a:srcRect l="8874" t="21016" r="48452" b="23378"/>
                    <a:stretch>
                      <a:fillRect/>
                    </a:stretch>
                  </pic:blipFill>
                  <pic:spPr>
                    <a:xfrm>
                      <a:off x="0" y="0"/>
                      <a:ext cx="2248535" cy="897255"/>
                    </a:xfrm>
                    <a:prstGeom prst="rect">
                      <a:avLst/>
                    </a:prstGeom>
                    <a:noFill/>
                    <a:ln w="9525">
                      <a:noFill/>
                    </a:ln>
                  </pic:spPr>
                </pic:pic>
              </a:graphicData>
            </a:graphic>
          </wp:inline>
        </w:drawing>
      </w:r>
    </w:p>
    <w:p>
      <w:pPr>
        <w:adjustRightInd w:val="0"/>
        <w:snapToGrid w:val="0"/>
        <w:spacing w:after="20" w:line="360" w:lineRule="auto"/>
        <w:jc w:val="both"/>
        <w:rPr>
          <w:rFonts w:ascii="Garamond" w:hAnsi="Garamond"/>
          <w:sz w:val="24"/>
          <w:szCs w:val="24"/>
        </w:rPr>
      </w:pPr>
      <w:r>
        <w:rPr>
          <w:rFonts w:ascii="Garamond" w:hAnsi="Garamond"/>
          <w:sz w:val="24"/>
          <w:szCs w:val="24"/>
        </w:rPr>
        <w:t>Yi Fang, M.D.PhD.</w:t>
      </w:r>
    </w:p>
    <w:p>
      <w:pPr>
        <w:adjustRightInd w:val="0"/>
        <w:snapToGrid w:val="0"/>
        <w:spacing w:after="20" w:line="360" w:lineRule="auto"/>
        <w:jc w:val="both"/>
        <w:rPr>
          <w:rFonts w:ascii="Garamond" w:hAnsi="Garamond"/>
          <w:sz w:val="24"/>
          <w:szCs w:val="24"/>
        </w:rPr>
      </w:pPr>
      <w:r>
        <w:rPr>
          <w:rFonts w:ascii="Garamond" w:hAnsi="Garamond"/>
          <w:sz w:val="24"/>
          <w:szCs w:val="24"/>
        </w:rPr>
        <w:t>1 Department of Breast Surgical Oncology, National Cancer Center/National Clinical Research Center for Cancer/Cancer Hospital, Chinese Academy of Medical Sciences and Peking Union Medical College, Beijing, 100021, China</w:t>
      </w:r>
    </w:p>
    <w:p>
      <w:pPr>
        <w:adjustRightInd w:val="0"/>
        <w:snapToGrid w:val="0"/>
        <w:spacing w:after="20" w:line="360" w:lineRule="auto"/>
        <w:jc w:val="both"/>
        <w:rPr>
          <w:rFonts w:ascii="Garamond" w:hAnsi="Garamond"/>
          <w:sz w:val="24"/>
          <w:szCs w:val="24"/>
        </w:rPr>
      </w:pPr>
      <w:r>
        <w:rPr>
          <w:rFonts w:ascii="Garamond" w:hAnsi="Garamond"/>
          <w:sz w:val="24"/>
          <w:szCs w:val="24"/>
        </w:rPr>
        <w:t>E-mail: </w:t>
      </w:r>
      <w:r>
        <w:rPr>
          <w:rFonts w:ascii="Helvetica Neue" w:hAnsi="Helvetica Neue" w:eastAsia="宋体" w:cs="Helvetica Neue"/>
          <w:color w:val="000000"/>
          <w:szCs w:val="21"/>
        </w:rPr>
        <w:t>fangyi0501@vip.sina.com</w:t>
      </w:r>
    </w:p>
    <w:sectPr>
      <w:headerReference r:id="rId4" w:type="first"/>
      <w:footerReference r:id="rId6" w:type="first"/>
      <w:headerReference r:id="rId3" w:type="default"/>
      <w:footerReference r:id="rId5" w:type="default"/>
      <w:pgSz w:w="12242" w:h="18677"/>
      <w:pgMar w:top="397" w:right="1440" w:bottom="397" w:left="1440" w:header="720" w:footer="720" w:gutter="0"/>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Tahoma">
    <w:panose1 w:val="020B0604030504040204"/>
    <w:charset w:val="00"/>
    <w:family w:val="swiss"/>
    <w:pitch w:val="default"/>
    <w:sig w:usb0="E1002AFF" w:usb1="C000605B" w:usb2="00000029" w:usb3="00000000" w:csb0="200101FF" w:csb1="20280000"/>
  </w:font>
  <w:font w:name="Garamond">
    <w:altName w:val="苹方-简"/>
    <w:panose1 w:val="02020404030301010803"/>
    <w:charset w:val="00"/>
    <w:family w:val="roman"/>
    <w:pitch w:val="default"/>
    <w:sig w:usb0="00000000" w:usb1="00000000" w:usb2="00000000" w:usb3="00000000" w:csb0="0000009F" w:csb1="00000000"/>
  </w:font>
  <w:font w:name="方正姚体">
    <w:altName w:val="华文宋体"/>
    <w:panose1 w:val="02010601030101010101"/>
    <w:charset w:val="86"/>
    <w:family w:val="auto"/>
    <w:pitch w:val="default"/>
    <w:sig w:usb0="00000000" w:usb1="00000000" w:usb2="00000010" w:usb3="00000000" w:csb0="00040000" w:csb1="00000000"/>
  </w:font>
  <w:font w:name="微软雅黑">
    <w:altName w:val="汉仪旗黑KW"/>
    <w:panose1 w:val="020B0503020204020204"/>
    <w:charset w:val="86"/>
    <w:family w:val="swiss"/>
    <w:pitch w:val="default"/>
    <w:sig w:usb0="00000000" w:usb1="00000000" w:usb2="00000016" w:usb3="00000000" w:csb0="0004001F" w:csb1="00000000"/>
  </w:font>
  <w:font w:name="PMingLiU">
    <w:altName w:val="宋体-繁"/>
    <w:panose1 w:val="02010601000101010101"/>
    <w:charset w:val="88"/>
    <w:family w:val="roman"/>
    <w:pitch w:val="default"/>
    <w:sig w:usb0="00000000" w:usb1="00000000" w:usb2="00000016" w:usb3="00000000" w:csb0="00100001" w:csb1="00000000"/>
  </w:font>
  <w:font w:name="Calibri Light">
    <w:altName w:val="Helvetica Neue"/>
    <w:panose1 w:val="020F0302020204030204"/>
    <w:charset w:val="00"/>
    <w:family w:val="swiss"/>
    <w:pitch w:val="default"/>
    <w:sig w:usb0="00000000" w:usb1="00000000" w:usb2="00000000" w:usb3="00000000" w:csb0="0000019F" w:csb1="00000000"/>
  </w:font>
  <w:font w:name="华文宋体">
    <w:panose1 w:val="02010600040101010101"/>
    <w:charset w:val="86"/>
    <w:family w:val="auto"/>
    <w:pitch w:val="default"/>
    <w:sig w:usb0="80000287" w:usb1="280F3C52" w:usb2="00000016" w:usb3="00000000" w:csb0="0004001F" w:csb1="00000000"/>
  </w:font>
  <w:font w:name="汉仪旗黑KW">
    <w:panose1 w:val="00020600040101010101"/>
    <w:charset w:val="86"/>
    <w:family w:val="auto"/>
    <w:pitch w:val="default"/>
    <w:sig w:usb0="A00002BF" w:usb1="3ACF7CFA" w:usb2="00000016" w:usb3="00000000" w:csb0="0004009F" w:csb1="DFD70000"/>
  </w:font>
  <w:font w:name="宋体-繁">
    <w:panose1 w:val="02010600040101010101"/>
    <w:charset w:val="86"/>
    <w:family w:val="auto"/>
    <w:pitch w:val="default"/>
    <w:sig w:usb0="00000287" w:usb1="080F0000" w:usb2="00000000" w:usb3="00000000" w:csb0="0004009F" w:csb1="DFD70000"/>
  </w:font>
  <w:font w:name="lucida Grande">
    <w:altName w:val="苹方-简"/>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
      </w:rPr>
    </w:pPr>
    <w:r>
      <w:softHyphen/>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6480"/>
        <w:tab w:val="clear" w:pos="4680"/>
      </w:tabs>
    </w:pPr>
    <w:r>
      <w:rPr>
        <w:lang w:eastAsia="zh-CN"/>
      </w:rPr>
      <mc:AlternateContent>
        <mc:Choice Requires="wps">
          <w:drawing>
            <wp:anchor distT="0" distB="0" distL="114300" distR="114300" simplePos="0" relativeHeight="251658240" behindDoc="0" locked="0" layoutInCell="1" allowOverlap="1">
              <wp:simplePos x="0" y="0"/>
              <wp:positionH relativeFrom="column">
                <wp:posOffset>2902585</wp:posOffset>
              </wp:positionH>
              <wp:positionV relativeFrom="paragraph">
                <wp:posOffset>-44450</wp:posOffset>
              </wp:positionV>
              <wp:extent cx="1402715" cy="815975"/>
              <wp:effectExtent l="0" t="3175"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1402715" cy="815975"/>
                      </a:xfrm>
                      <a:prstGeom prst="rect">
                        <a:avLst/>
                      </a:prstGeom>
                      <a:solidFill>
                        <a:srgbClr val="FFFFFF"/>
                      </a:solidFill>
                      <a:ln>
                        <a:noFill/>
                      </a:ln>
                    </wps:spPr>
                    <wps:txbx>
                      <w:txbxContent>
                        <w:p>
                          <w:pPr>
                            <w:spacing w:line="168" w:lineRule="auto"/>
                            <w:jc w:val="right"/>
                            <w:rPr>
                              <w:rFonts w:ascii="方正姚体" w:hAnsi="微软雅黑" w:eastAsia="方正姚体" w:cs="微软雅黑"/>
                              <w:sz w:val="21"/>
                              <w:szCs w:val="21"/>
                              <w:lang w:eastAsia="zh-CN"/>
                            </w:rPr>
                          </w:pPr>
                          <w:r>
                            <w:rPr>
                              <w:rFonts w:hint="eastAsia" w:ascii="方正姚体" w:hAnsi="微软雅黑" w:eastAsia="方正姚体" w:cs="微软雅黑"/>
                              <w:sz w:val="21"/>
                              <w:szCs w:val="21"/>
                              <w:lang w:eastAsia="zh-CN"/>
                            </w:rPr>
                            <w:t>中国医学科学院</w:t>
                          </w:r>
                        </w:p>
                        <w:p>
                          <w:pPr>
                            <w:spacing w:line="168" w:lineRule="auto"/>
                            <w:jc w:val="right"/>
                            <w:rPr>
                              <w:rFonts w:ascii="方正姚体" w:hAnsi="微软雅黑" w:eastAsia="方正姚体" w:cs="微软雅黑"/>
                              <w:sz w:val="21"/>
                              <w:szCs w:val="21"/>
                              <w:lang w:eastAsia="zh-CN"/>
                            </w:rPr>
                          </w:pPr>
                          <w:r>
                            <w:rPr>
                              <w:rFonts w:hint="eastAsia" w:ascii="方正姚体" w:hAnsi="微软雅黑" w:eastAsia="方正姚体" w:cs="微软雅黑"/>
                              <w:sz w:val="21"/>
                              <w:szCs w:val="21"/>
                              <w:lang w:eastAsia="zh-CN"/>
                            </w:rPr>
                            <w:t>北京协和医学院</w:t>
                          </w:r>
                        </w:p>
                        <w:p>
                          <w:pPr>
                            <w:spacing w:line="168" w:lineRule="auto"/>
                            <w:jc w:val="right"/>
                            <w:rPr>
                              <w:rFonts w:ascii="方正姚体" w:hAnsi="微软雅黑" w:eastAsia="方正姚体" w:cs="微软雅黑"/>
                              <w:sz w:val="21"/>
                              <w:szCs w:val="21"/>
                              <w:lang w:eastAsia="zh-CN"/>
                            </w:rPr>
                          </w:pPr>
                          <w:r>
                            <w:rPr>
                              <w:rFonts w:hint="eastAsia" w:ascii="方正姚体" w:hAnsi="微软雅黑" w:eastAsia="方正姚体" w:cs="微软雅黑"/>
                              <w:sz w:val="21"/>
                              <w:szCs w:val="21"/>
                              <w:lang w:eastAsia="zh-CN"/>
                            </w:rPr>
                            <w:t>清华大学医学部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28.55pt;margin-top:-3.5pt;height:64.25pt;width:110.45pt;z-index:251658240;mso-width-relative:page;mso-height-relative:page;" fillcolor="#FFFFFF" filled="t" stroked="f" coordsize="21600,21600" o:gfxdata="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Bj&#10;+BQx1wAAAAoBAAAPAAAAAAAAAAEAIAAAADgAAABkcnMvZG93bnJldi54bWxQSwECFAAUAAAACACH&#10;TuJAvCKm0A8CAADwAwAADgAAAAAAAAABACAAAAA8AQAAZHJzL2Uyb0RvYy54bWxQSwUGAAAAAAYA&#10;BgBZAQAAvQUAAAAA&#10;">
              <v:fill on="t" focussize="0,0"/>
              <v:stroke on="f"/>
              <v:imagedata o:title=""/>
              <o:lock v:ext="edit" aspectratio="f"/>
              <v:textbox>
                <w:txbxContent>
                  <w:p>
                    <w:pPr>
                      <w:spacing w:line="168" w:lineRule="auto"/>
                      <w:jc w:val="right"/>
                      <w:rPr>
                        <w:rFonts w:ascii="方正姚体" w:hAnsi="微软雅黑" w:eastAsia="方正姚体" w:cs="微软雅黑"/>
                        <w:sz w:val="21"/>
                        <w:szCs w:val="21"/>
                        <w:lang w:eastAsia="zh-CN"/>
                      </w:rPr>
                    </w:pPr>
                    <w:r>
                      <w:rPr>
                        <w:rFonts w:hint="eastAsia" w:ascii="方正姚体" w:hAnsi="微软雅黑" w:eastAsia="方正姚体" w:cs="微软雅黑"/>
                        <w:sz w:val="21"/>
                        <w:szCs w:val="21"/>
                        <w:lang w:eastAsia="zh-CN"/>
                      </w:rPr>
                      <w:t>中国医学科学院</w:t>
                    </w:r>
                  </w:p>
                  <w:p>
                    <w:pPr>
                      <w:spacing w:line="168" w:lineRule="auto"/>
                      <w:jc w:val="right"/>
                      <w:rPr>
                        <w:rFonts w:ascii="方正姚体" w:hAnsi="微软雅黑" w:eastAsia="方正姚体" w:cs="微软雅黑"/>
                        <w:sz w:val="21"/>
                        <w:szCs w:val="21"/>
                        <w:lang w:eastAsia="zh-CN"/>
                      </w:rPr>
                    </w:pPr>
                    <w:r>
                      <w:rPr>
                        <w:rFonts w:hint="eastAsia" w:ascii="方正姚体" w:hAnsi="微软雅黑" w:eastAsia="方正姚体" w:cs="微软雅黑"/>
                        <w:sz w:val="21"/>
                        <w:szCs w:val="21"/>
                        <w:lang w:eastAsia="zh-CN"/>
                      </w:rPr>
                      <w:t>北京协和医学院</w:t>
                    </w:r>
                  </w:p>
                  <w:p>
                    <w:pPr>
                      <w:spacing w:line="168" w:lineRule="auto"/>
                      <w:jc w:val="right"/>
                      <w:rPr>
                        <w:rFonts w:ascii="方正姚体" w:hAnsi="微软雅黑" w:eastAsia="方正姚体" w:cs="微软雅黑"/>
                        <w:sz w:val="21"/>
                        <w:szCs w:val="21"/>
                        <w:lang w:eastAsia="zh-CN"/>
                      </w:rPr>
                    </w:pPr>
                    <w:r>
                      <w:rPr>
                        <w:rFonts w:hint="eastAsia" w:ascii="方正姚体" w:hAnsi="微软雅黑" w:eastAsia="方正姚体" w:cs="微软雅黑"/>
                        <w:sz w:val="21"/>
                        <w:szCs w:val="21"/>
                        <w:lang w:eastAsia="zh-CN"/>
                      </w:rPr>
                      <w:t>清华大学医学部</w:t>
                    </w:r>
                  </w:p>
                </w:txbxContent>
              </v:textbox>
            </v:shape>
          </w:pict>
        </mc:Fallback>
      </mc:AlternateContent>
    </w:r>
    <w:r>
      <w:rPr>
        <w:lang w:eastAsia="zh-CN"/>
      </w:rPr>
      <mc:AlternateContent>
        <mc:Choice Requires="wps">
          <w:drawing>
            <wp:anchor distT="0" distB="0" distL="114300" distR="114300" simplePos="0" relativeHeight="251657216" behindDoc="0" locked="0" layoutInCell="1" allowOverlap="1">
              <wp:simplePos x="0" y="0"/>
              <wp:positionH relativeFrom="column">
                <wp:posOffset>702310</wp:posOffset>
              </wp:positionH>
              <wp:positionV relativeFrom="paragraph">
                <wp:posOffset>71755</wp:posOffset>
              </wp:positionV>
              <wp:extent cx="1688465" cy="528320"/>
              <wp:effectExtent l="0" t="0" r="0" b="0"/>
              <wp:wrapNone/>
              <wp:docPr id="4"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688465" cy="528320"/>
                      </a:xfrm>
                      <a:prstGeom prst="rect">
                        <a:avLst/>
                      </a:prstGeom>
                      <a:solidFill>
                        <a:srgbClr val="FFFFFF"/>
                      </a:solidFill>
                      <a:ln>
                        <a:noFill/>
                      </a:ln>
                    </wps:spPr>
                    <wps:txbx>
                      <w:txbxContent>
                        <w:p>
                          <w:pPr>
                            <w:spacing w:after="0" w:line="288" w:lineRule="auto"/>
                            <w:rPr>
                              <w:rFonts w:ascii="方正姚体" w:eastAsia="方正姚体"/>
                              <w:sz w:val="21"/>
                              <w:szCs w:val="20"/>
                              <w:lang w:eastAsia="zh-CN"/>
                            </w:rPr>
                          </w:pPr>
                          <w:r>
                            <w:rPr>
                              <w:rFonts w:hint="eastAsia" w:ascii="方正姚体" w:hAnsi="微软雅黑" w:eastAsia="方正姚体" w:cs="微软雅黑"/>
                              <w:sz w:val="21"/>
                              <w:szCs w:val="20"/>
                              <w:lang w:eastAsia="zh-CN"/>
                            </w:rPr>
                            <w:t>中国国家癌症中心</w:t>
                          </w:r>
                        </w:p>
                        <w:p>
                          <w:pPr>
                            <w:spacing w:after="0" w:line="288" w:lineRule="auto"/>
                            <w:rPr>
                              <w:rFonts w:ascii="方正姚体" w:eastAsia="方正姚体"/>
                              <w:sz w:val="21"/>
                              <w:szCs w:val="20"/>
                              <w:lang w:eastAsia="zh-CN"/>
                            </w:rPr>
                          </w:pPr>
                          <w:r>
                            <w:rPr>
                              <w:rFonts w:hint="eastAsia" w:ascii="方正姚体" w:hAnsi="微软雅黑" w:eastAsia="方正姚体" w:cs="微软雅黑"/>
                              <w:sz w:val="21"/>
                              <w:szCs w:val="20"/>
                              <w:lang w:eastAsia="zh-CN"/>
                            </w:rPr>
                            <w:t>中国医学科学院肿瘤医院</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55.3pt;margin-top:5.65pt;height:41.6pt;width:132.95pt;z-index:251657216;mso-width-relative:page;mso-height-relative:page;" fillcolor="#FFFFFF" filled="t" stroked="f" coordsize="21600,21600" o:gfxdata="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Lr2fRNcAAAAJAQAADwAAAAAAAAABACAAAAA4AAAAZHJzL2Rvd25yZXYueG1sUEsBAhQAFAAAAAgA&#10;h07iQDMECUgQAgAA8AMAAA4AAAAAAAAAAQAgAAAAPAEAAGRycy9lMm9Eb2MueG1sUEsFBgAAAAAG&#10;AAYAWQEAAL4FAAAAAA==&#10;">
              <v:fill on="t" focussize="0,0"/>
              <v:stroke on="f"/>
              <v:imagedata o:title=""/>
              <o:lock v:ext="edit" aspectratio="f"/>
              <v:textbox>
                <w:txbxContent>
                  <w:p>
                    <w:pPr>
                      <w:spacing w:after="0" w:line="288" w:lineRule="auto"/>
                      <w:rPr>
                        <w:rFonts w:ascii="方正姚体" w:eastAsia="方正姚体"/>
                        <w:sz w:val="21"/>
                        <w:szCs w:val="20"/>
                        <w:lang w:eastAsia="zh-CN"/>
                      </w:rPr>
                    </w:pPr>
                    <w:r>
                      <w:rPr>
                        <w:rFonts w:hint="eastAsia" w:ascii="方正姚体" w:hAnsi="微软雅黑" w:eastAsia="方正姚体" w:cs="微软雅黑"/>
                        <w:sz w:val="21"/>
                        <w:szCs w:val="20"/>
                        <w:lang w:eastAsia="zh-CN"/>
                      </w:rPr>
                      <w:t>中国国家癌症中心</w:t>
                    </w:r>
                  </w:p>
                  <w:p>
                    <w:pPr>
                      <w:spacing w:after="0" w:line="288" w:lineRule="auto"/>
                      <w:rPr>
                        <w:rFonts w:ascii="方正姚体" w:eastAsia="方正姚体"/>
                        <w:sz w:val="21"/>
                        <w:szCs w:val="20"/>
                        <w:lang w:eastAsia="zh-CN"/>
                      </w:rPr>
                    </w:pPr>
                    <w:r>
                      <w:rPr>
                        <w:rFonts w:hint="eastAsia" w:ascii="方正姚体" w:hAnsi="微软雅黑" w:eastAsia="方正姚体" w:cs="微软雅黑"/>
                        <w:sz w:val="21"/>
                        <w:szCs w:val="20"/>
                        <w:lang w:eastAsia="zh-CN"/>
                      </w:rPr>
                      <w:t>中国医学科学院肿瘤医院</w:t>
                    </w:r>
                  </w:p>
                </w:txbxContent>
              </v:textbox>
            </v:shape>
          </w:pict>
        </mc:Fallback>
      </mc:AlternateContent>
    </w:r>
    <w:r>
      <w:rPr>
        <w:lang w:eastAsia="zh-CN"/>
      </w:rPr>
      <w:drawing>
        <wp:inline distT="0" distB="0" distL="0" distR="0">
          <wp:extent cx="704850" cy="704850"/>
          <wp:effectExtent l="0" t="0" r="0" b="0"/>
          <wp:docPr id="1" name="圖片 1" descr="医科院肿瘤医院院徽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descr="医科院肿瘤医院院徽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04850" cy="704850"/>
                  </a:xfrm>
                  <a:prstGeom prst="rect">
                    <a:avLst/>
                  </a:prstGeom>
                  <a:noFill/>
                  <a:ln>
                    <a:noFill/>
                  </a:ln>
                </pic:spPr>
              </pic:pic>
            </a:graphicData>
          </a:graphic>
        </wp:inline>
      </w:drawing>
    </w:r>
    <w:r>
      <w:tab/>
    </w:r>
    <w:r>
      <w:tab/>
    </w:r>
    <w:r>
      <w:rPr>
        <w:lang w:eastAsia="zh-CN"/>
      </w:rPr>
      <w:drawing>
        <wp:inline distT="0" distB="0" distL="0" distR="0">
          <wp:extent cx="730250" cy="730250"/>
          <wp:effectExtent l="0" t="0" r="0" b="0"/>
          <wp:docPr id="2" name="圖片 2" descr="u=845872735,332944443&amp;fm=26&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2" descr="u=845872735,332944443&amp;fm=26&amp;gp=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30250" cy="730250"/>
                  </a:xfrm>
                  <a:prstGeom prst="rect">
                    <a:avLst/>
                  </a:prstGeom>
                  <a:noFill/>
                  <a:ln>
                    <a:noFill/>
                  </a:ln>
                </pic:spPr>
              </pic:pic>
            </a:graphicData>
          </a:graphic>
        </wp:inline>
      </w:drawing>
    </w:r>
    <w:r>
      <w:t xml:space="preserve">   </w:t>
    </w:r>
    <w:r>
      <w:rPr>
        <w:lang w:eastAsia="zh-CN"/>
      </w:rPr>
      <w:drawing>
        <wp:inline distT="0" distB="0" distL="0" distR="0">
          <wp:extent cx="742950" cy="749300"/>
          <wp:effectExtent l="0" t="0" r="0" b="0"/>
          <wp:docPr id="3" name="圖片 3" descr="timg?image&amp;quality=80&amp;size=b9999_10000&amp;sec=1540580032413&amp;di=27c645fcc108d473b29a9ab007067536&amp;imgtype=0&amp;src=http%3A%2F%2F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descr="timg?image&amp;quality=80&amp;size=b9999_10000&amp;sec=1540580032413&amp;di=27c645fcc108d473b29a9ab007067536&amp;imgtype=0&amp;src=http%3A%2F%2Fwww"/>
                  <pic:cNvPicPr>
                    <a:picLocks noChangeAspect="1" noChangeArrowheads="1"/>
                  </pic:cNvPicPr>
                </pic:nvPicPr>
                <pic:blipFill>
                  <a:blip r:embed="rId3">
                    <a:extLst>
                      <a:ext uri="{28A0092B-C50C-407E-A947-70E740481C1C}">
                        <a14:useLocalDpi xmlns:a14="http://schemas.microsoft.com/office/drawing/2010/main" val="0"/>
                      </a:ext>
                    </a:extLst>
                  </a:blip>
                  <a:srcRect l="18620" r="20689"/>
                  <a:stretch>
                    <a:fillRect/>
                  </a:stretch>
                </pic:blipFill>
                <pic:spPr>
                  <a:xfrm>
                    <a:off x="0" y="0"/>
                    <a:ext cx="742950" cy="7493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9E1AFE"/>
    <w:rsid w:val="00011A4B"/>
    <w:rsid w:val="00013EB6"/>
    <w:rsid w:val="000153DF"/>
    <w:rsid w:val="0002067E"/>
    <w:rsid w:val="00024950"/>
    <w:rsid w:val="00041351"/>
    <w:rsid w:val="000447EC"/>
    <w:rsid w:val="0005111C"/>
    <w:rsid w:val="00051FF4"/>
    <w:rsid w:val="000608B3"/>
    <w:rsid w:val="00070BB4"/>
    <w:rsid w:val="00073201"/>
    <w:rsid w:val="00074131"/>
    <w:rsid w:val="00075956"/>
    <w:rsid w:val="0009158E"/>
    <w:rsid w:val="00095C39"/>
    <w:rsid w:val="000A24F2"/>
    <w:rsid w:val="000A6FB8"/>
    <w:rsid w:val="000B3D9E"/>
    <w:rsid w:val="000B712C"/>
    <w:rsid w:val="000D039A"/>
    <w:rsid w:val="000F25D9"/>
    <w:rsid w:val="00103200"/>
    <w:rsid w:val="0012497A"/>
    <w:rsid w:val="001263E7"/>
    <w:rsid w:val="00130FC3"/>
    <w:rsid w:val="0013277A"/>
    <w:rsid w:val="00136D94"/>
    <w:rsid w:val="00140D73"/>
    <w:rsid w:val="00150ACC"/>
    <w:rsid w:val="00166F56"/>
    <w:rsid w:val="00176229"/>
    <w:rsid w:val="00176374"/>
    <w:rsid w:val="00180512"/>
    <w:rsid w:val="001805F8"/>
    <w:rsid w:val="00183096"/>
    <w:rsid w:val="0018435D"/>
    <w:rsid w:val="001978B1"/>
    <w:rsid w:val="001A74EB"/>
    <w:rsid w:val="001B0E2E"/>
    <w:rsid w:val="001B204D"/>
    <w:rsid w:val="001C6829"/>
    <w:rsid w:val="001C7EAC"/>
    <w:rsid w:val="001D206D"/>
    <w:rsid w:val="001D2613"/>
    <w:rsid w:val="001D327D"/>
    <w:rsid w:val="001F2348"/>
    <w:rsid w:val="001F71BD"/>
    <w:rsid w:val="00202EA6"/>
    <w:rsid w:val="00203CA3"/>
    <w:rsid w:val="002105E7"/>
    <w:rsid w:val="0022151A"/>
    <w:rsid w:val="00221703"/>
    <w:rsid w:val="00221EE2"/>
    <w:rsid w:val="00222182"/>
    <w:rsid w:val="00223281"/>
    <w:rsid w:val="00226902"/>
    <w:rsid w:val="00231BF9"/>
    <w:rsid w:val="002372FD"/>
    <w:rsid w:val="00241AB8"/>
    <w:rsid w:val="00247640"/>
    <w:rsid w:val="002651E2"/>
    <w:rsid w:val="00266573"/>
    <w:rsid w:val="00276B0C"/>
    <w:rsid w:val="00281334"/>
    <w:rsid w:val="002817E9"/>
    <w:rsid w:val="002C13ED"/>
    <w:rsid w:val="002D163B"/>
    <w:rsid w:val="002E1C02"/>
    <w:rsid w:val="002E3888"/>
    <w:rsid w:val="002F08B9"/>
    <w:rsid w:val="002F56CE"/>
    <w:rsid w:val="00302FBF"/>
    <w:rsid w:val="00303355"/>
    <w:rsid w:val="00305787"/>
    <w:rsid w:val="0031605F"/>
    <w:rsid w:val="0032349D"/>
    <w:rsid w:val="00324148"/>
    <w:rsid w:val="00324C5E"/>
    <w:rsid w:val="00346037"/>
    <w:rsid w:val="00361420"/>
    <w:rsid w:val="00363550"/>
    <w:rsid w:val="0036376F"/>
    <w:rsid w:val="00367347"/>
    <w:rsid w:val="00375498"/>
    <w:rsid w:val="00380FFC"/>
    <w:rsid w:val="00382DBA"/>
    <w:rsid w:val="00391202"/>
    <w:rsid w:val="003A5691"/>
    <w:rsid w:val="003B4417"/>
    <w:rsid w:val="003B6840"/>
    <w:rsid w:val="003C2416"/>
    <w:rsid w:val="003E6D13"/>
    <w:rsid w:val="003E7796"/>
    <w:rsid w:val="003F2B16"/>
    <w:rsid w:val="003F2B91"/>
    <w:rsid w:val="003F5D38"/>
    <w:rsid w:val="004116BD"/>
    <w:rsid w:val="00417A88"/>
    <w:rsid w:val="0042560A"/>
    <w:rsid w:val="004267AA"/>
    <w:rsid w:val="00430067"/>
    <w:rsid w:val="00431C09"/>
    <w:rsid w:val="0043241B"/>
    <w:rsid w:val="0046063B"/>
    <w:rsid w:val="00496BA3"/>
    <w:rsid w:val="004A3936"/>
    <w:rsid w:val="004A5E14"/>
    <w:rsid w:val="004B1E05"/>
    <w:rsid w:val="004B23E3"/>
    <w:rsid w:val="004B3182"/>
    <w:rsid w:val="004D2CDC"/>
    <w:rsid w:val="004F0991"/>
    <w:rsid w:val="004F49CD"/>
    <w:rsid w:val="004F70A9"/>
    <w:rsid w:val="005050B9"/>
    <w:rsid w:val="0050790E"/>
    <w:rsid w:val="00526A8E"/>
    <w:rsid w:val="005301C1"/>
    <w:rsid w:val="005321DA"/>
    <w:rsid w:val="005358CF"/>
    <w:rsid w:val="005360A9"/>
    <w:rsid w:val="0054424C"/>
    <w:rsid w:val="00546B12"/>
    <w:rsid w:val="005472A5"/>
    <w:rsid w:val="0057262E"/>
    <w:rsid w:val="005854D6"/>
    <w:rsid w:val="0058676E"/>
    <w:rsid w:val="00595F11"/>
    <w:rsid w:val="005A22A6"/>
    <w:rsid w:val="005C4E44"/>
    <w:rsid w:val="005D358E"/>
    <w:rsid w:val="005D5142"/>
    <w:rsid w:val="005E0394"/>
    <w:rsid w:val="005E6EBC"/>
    <w:rsid w:val="00600F1F"/>
    <w:rsid w:val="006103CC"/>
    <w:rsid w:val="00611AAB"/>
    <w:rsid w:val="006153D9"/>
    <w:rsid w:val="006211B5"/>
    <w:rsid w:val="0063085C"/>
    <w:rsid w:val="00631904"/>
    <w:rsid w:val="00637132"/>
    <w:rsid w:val="00665493"/>
    <w:rsid w:val="006666C5"/>
    <w:rsid w:val="00666FD5"/>
    <w:rsid w:val="00672AF1"/>
    <w:rsid w:val="00674762"/>
    <w:rsid w:val="00687C5C"/>
    <w:rsid w:val="006901CC"/>
    <w:rsid w:val="006A6663"/>
    <w:rsid w:val="006B208E"/>
    <w:rsid w:val="006B5AF0"/>
    <w:rsid w:val="006C6EE0"/>
    <w:rsid w:val="006D0D21"/>
    <w:rsid w:val="006F5B65"/>
    <w:rsid w:val="00704BD6"/>
    <w:rsid w:val="00706223"/>
    <w:rsid w:val="00726346"/>
    <w:rsid w:val="007264DB"/>
    <w:rsid w:val="007274EC"/>
    <w:rsid w:val="007317B2"/>
    <w:rsid w:val="00735C07"/>
    <w:rsid w:val="00740E1F"/>
    <w:rsid w:val="0074330E"/>
    <w:rsid w:val="00746535"/>
    <w:rsid w:val="00757336"/>
    <w:rsid w:val="00796BFC"/>
    <w:rsid w:val="007B3E31"/>
    <w:rsid w:val="007B630A"/>
    <w:rsid w:val="007E786B"/>
    <w:rsid w:val="007F11FD"/>
    <w:rsid w:val="007F3B00"/>
    <w:rsid w:val="007F6A53"/>
    <w:rsid w:val="007F6F15"/>
    <w:rsid w:val="008076BC"/>
    <w:rsid w:val="00813F2C"/>
    <w:rsid w:val="00817FDB"/>
    <w:rsid w:val="00826559"/>
    <w:rsid w:val="00835005"/>
    <w:rsid w:val="008508C8"/>
    <w:rsid w:val="00850E96"/>
    <w:rsid w:val="00855ADD"/>
    <w:rsid w:val="00857780"/>
    <w:rsid w:val="0088335B"/>
    <w:rsid w:val="008840DA"/>
    <w:rsid w:val="00887E68"/>
    <w:rsid w:val="008A275D"/>
    <w:rsid w:val="008A7563"/>
    <w:rsid w:val="008B3F21"/>
    <w:rsid w:val="008C1808"/>
    <w:rsid w:val="008D5FB7"/>
    <w:rsid w:val="008E6715"/>
    <w:rsid w:val="008E79F0"/>
    <w:rsid w:val="008F5415"/>
    <w:rsid w:val="008F751D"/>
    <w:rsid w:val="0090445F"/>
    <w:rsid w:val="00907352"/>
    <w:rsid w:val="009117C8"/>
    <w:rsid w:val="00913FD9"/>
    <w:rsid w:val="0091505E"/>
    <w:rsid w:val="009150C1"/>
    <w:rsid w:val="009203C5"/>
    <w:rsid w:val="00924200"/>
    <w:rsid w:val="00942251"/>
    <w:rsid w:val="0094442E"/>
    <w:rsid w:val="00973AC5"/>
    <w:rsid w:val="00980E1B"/>
    <w:rsid w:val="00983D32"/>
    <w:rsid w:val="009B0146"/>
    <w:rsid w:val="009B2AE4"/>
    <w:rsid w:val="009B395C"/>
    <w:rsid w:val="009B4743"/>
    <w:rsid w:val="009C5091"/>
    <w:rsid w:val="009D2123"/>
    <w:rsid w:val="009D47AC"/>
    <w:rsid w:val="009D7B43"/>
    <w:rsid w:val="009E0806"/>
    <w:rsid w:val="009E1AFE"/>
    <w:rsid w:val="009E40A5"/>
    <w:rsid w:val="009F222B"/>
    <w:rsid w:val="00A206D9"/>
    <w:rsid w:val="00A44ED0"/>
    <w:rsid w:val="00A533C0"/>
    <w:rsid w:val="00A549D2"/>
    <w:rsid w:val="00A603D2"/>
    <w:rsid w:val="00A61A5D"/>
    <w:rsid w:val="00A91B65"/>
    <w:rsid w:val="00A9450C"/>
    <w:rsid w:val="00AA72CC"/>
    <w:rsid w:val="00AB023D"/>
    <w:rsid w:val="00AD4F7B"/>
    <w:rsid w:val="00AD64C7"/>
    <w:rsid w:val="00AE2AFF"/>
    <w:rsid w:val="00AE3FFB"/>
    <w:rsid w:val="00AF478A"/>
    <w:rsid w:val="00B06918"/>
    <w:rsid w:val="00B2372B"/>
    <w:rsid w:val="00B47A50"/>
    <w:rsid w:val="00B61052"/>
    <w:rsid w:val="00B848F5"/>
    <w:rsid w:val="00B85876"/>
    <w:rsid w:val="00BC370D"/>
    <w:rsid w:val="00BE22E2"/>
    <w:rsid w:val="00BE3147"/>
    <w:rsid w:val="00BF2265"/>
    <w:rsid w:val="00BF28D6"/>
    <w:rsid w:val="00BF46EF"/>
    <w:rsid w:val="00C04EB1"/>
    <w:rsid w:val="00C1483A"/>
    <w:rsid w:val="00C303D5"/>
    <w:rsid w:val="00C562C3"/>
    <w:rsid w:val="00C57C1A"/>
    <w:rsid w:val="00C62510"/>
    <w:rsid w:val="00C67B5F"/>
    <w:rsid w:val="00C71219"/>
    <w:rsid w:val="00C7190C"/>
    <w:rsid w:val="00C73E94"/>
    <w:rsid w:val="00C77071"/>
    <w:rsid w:val="00C974AE"/>
    <w:rsid w:val="00CC5B88"/>
    <w:rsid w:val="00CC5F5E"/>
    <w:rsid w:val="00CC69C0"/>
    <w:rsid w:val="00CC792C"/>
    <w:rsid w:val="00CD191E"/>
    <w:rsid w:val="00CD6797"/>
    <w:rsid w:val="00CE3C54"/>
    <w:rsid w:val="00CF01C3"/>
    <w:rsid w:val="00CF1EF2"/>
    <w:rsid w:val="00D0232E"/>
    <w:rsid w:val="00D07CC9"/>
    <w:rsid w:val="00D26214"/>
    <w:rsid w:val="00D27F3D"/>
    <w:rsid w:val="00D3774F"/>
    <w:rsid w:val="00D76214"/>
    <w:rsid w:val="00D87CF6"/>
    <w:rsid w:val="00D9382B"/>
    <w:rsid w:val="00D97440"/>
    <w:rsid w:val="00DA2A9D"/>
    <w:rsid w:val="00DB2A30"/>
    <w:rsid w:val="00DB4F03"/>
    <w:rsid w:val="00DC0E79"/>
    <w:rsid w:val="00DC3EE9"/>
    <w:rsid w:val="00DC4DB2"/>
    <w:rsid w:val="00DC53B2"/>
    <w:rsid w:val="00DD2A78"/>
    <w:rsid w:val="00DD32FC"/>
    <w:rsid w:val="00DE7052"/>
    <w:rsid w:val="00E010D0"/>
    <w:rsid w:val="00E02A34"/>
    <w:rsid w:val="00E04AB5"/>
    <w:rsid w:val="00E065EE"/>
    <w:rsid w:val="00E12D0B"/>
    <w:rsid w:val="00E21F0C"/>
    <w:rsid w:val="00E22A1B"/>
    <w:rsid w:val="00E238DE"/>
    <w:rsid w:val="00E271C7"/>
    <w:rsid w:val="00E828B0"/>
    <w:rsid w:val="00E828BB"/>
    <w:rsid w:val="00E844C7"/>
    <w:rsid w:val="00E90173"/>
    <w:rsid w:val="00EC4375"/>
    <w:rsid w:val="00ED04CF"/>
    <w:rsid w:val="00ED0A4E"/>
    <w:rsid w:val="00ED2ED9"/>
    <w:rsid w:val="00ED3B0B"/>
    <w:rsid w:val="00ED446D"/>
    <w:rsid w:val="00EF330B"/>
    <w:rsid w:val="00F119DD"/>
    <w:rsid w:val="00F14A63"/>
    <w:rsid w:val="00F16E14"/>
    <w:rsid w:val="00F20882"/>
    <w:rsid w:val="00F21108"/>
    <w:rsid w:val="00F2326F"/>
    <w:rsid w:val="00F3438D"/>
    <w:rsid w:val="00F44C10"/>
    <w:rsid w:val="00F4585C"/>
    <w:rsid w:val="00F4725F"/>
    <w:rsid w:val="00F57D6D"/>
    <w:rsid w:val="00F717F1"/>
    <w:rsid w:val="00F906AD"/>
    <w:rsid w:val="00F95D0B"/>
    <w:rsid w:val="00FA2B61"/>
    <w:rsid w:val="00FB0D06"/>
    <w:rsid w:val="00FB1437"/>
    <w:rsid w:val="00FC3843"/>
    <w:rsid w:val="00FC3894"/>
    <w:rsid w:val="00FD10B7"/>
    <w:rsid w:val="00FD1F29"/>
    <w:rsid w:val="00FD286E"/>
    <w:rsid w:val="00FD3A42"/>
    <w:rsid w:val="00FE2470"/>
    <w:rsid w:val="00FE74F6"/>
    <w:rsid w:val="00FF140D"/>
    <w:rsid w:val="0D8E614D"/>
    <w:rsid w:val="3DF88939"/>
    <w:rsid w:val="73826286"/>
    <w:rsid w:val="7FFF174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US" w:eastAsia="en-US" w:bidi="ar-SA"/>
    </w:rPr>
  </w:style>
  <w:style w:type="character" w:default="1" w:styleId="6">
    <w:name w:val="Default Paragraph Font"/>
    <w:unhideWhenUsed/>
    <w:uiPriority w:val="1"/>
  </w:style>
  <w:style w:type="table" w:default="1" w:styleId="9">
    <w:name w:val="Normal Table"/>
    <w:unhideWhenUsed/>
    <w:uiPriority w:val="99"/>
    <w:tblPr>
      <w:tblCellMar>
        <w:top w:w="0" w:type="dxa"/>
        <w:left w:w="108" w:type="dxa"/>
        <w:bottom w:w="0" w:type="dxa"/>
        <w:right w:w="108" w:type="dxa"/>
      </w:tblCellMar>
    </w:tblPr>
  </w:style>
  <w:style w:type="paragraph" w:styleId="2">
    <w:name w:val="Balloon Text"/>
    <w:basedOn w:val="1"/>
    <w:link w:val="12"/>
    <w:semiHidden/>
    <w:qFormat/>
    <w:uiPriority w:val="99"/>
    <w:pPr>
      <w:spacing w:after="0" w:line="240" w:lineRule="auto"/>
    </w:pPr>
    <w:rPr>
      <w:rFonts w:ascii="Tahoma" w:hAnsi="Tahoma" w:cs="Tahoma"/>
      <w:sz w:val="16"/>
      <w:szCs w:val="16"/>
    </w:rPr>
  </w:style>
  <w:style w:type="paragraph" w:styleId="3">
    <w:name w:val="footer"/>
    <w:basedOn w:val="1"/>
    <w:link w:val="10"/>
    <w:qFormat/>
    <w:uiPriority w:val="99"/>
    <w:pPr>
      <w:tabs>
        <w:tab w:val="center" w:pos="4680"/>
        <w:tab w:val="right" w:pos="9360"/>
      </w:tabs>
      <w:spacing w:after="0" w:line="240" w:lineRule="auto"/>
    </w:pPr>
  </w:style>
  <w:style w:type="paragraph" w:styleId="4">
    <w:name w:val="header"/>
    <w:basedOn w:val="1"/>
    <w:link w:val="11"/>
    <w:qFormat/>
    <w:uiPriority w:val="99"/>
    <w:pPr>
      <w:tabs>
        <w:tab w:val="center" w:pos="4680"/>
        <w:tab w:val="right" w:pos="9360"/>
      </w:tabs>
      <w:spacing w:after="0" w:line="240" w:lineRule="auto"/>
    </w:pPr>
  </w:style>
  <w:style w:type="paragraph" w:styleId="5">
    <w:name w:val="Normal (Web)"/>
    <w:basedOn w:val="1"/>
    <w:unhideWhenUsed/>
    <w:qFormat/>
    <w:uiPriority w:val="99"/>
    <w:pPr>
      <w:spacing w:before="100" w:beforeAutospacing="1" w:after="100" w:afterAutospacing="1" w:line="240" w:lineRule="auto"/>
    </w:pPr>
    <w:rPr>
      <w:rFonts w:ascii="Times New Roman" w:hAnsi="Times New Roman" w:eastAsia="Times New Roman"/>
      <w:sz w:val="24"/>
      <w:szCs w:val="24"/>
    </w:rPr>
  </w:style>
  <w:style w:type="character" w:styleId="7">
    <w:name w:val="Strong"/>
    <w:basedOn w:val="6"/>
    <w:qFormat/>
    <w:locked/>
    <w:uiPriority w:val="22"/>
    <w:rPr>
      <w:b/>
      <w:bCs/>
    </w:rPr>
  </w:style>
  <w:style w:type="character" w:styleId="8">
    <w:name w:val="Hyperlink"/>
    <w:unhideWhenUsed/>
    <w:qFormat/>
    <w:uiPriority w:val="99"/>
    <w:rPr>
      <w:color w:val="0000FF"/>
      <w:u w:val="single"/>
    </w:rPr>
  </w:style>
  <w:style w:type="character" w:customStyle="1" w:styleId="10">
    <w:name w:val="页脚 字符"/>
    <w:link w:val="3"/>
    <w:qFormat/>
    <w:locked/>
    <w:uiPriority w:val="99"/>
    <w:rPr>
      <w:rFonts w:cs="Times New Roman"/>
    </w:rPr>
  </w:style>
  <w:style w:type="character" w:customStyle="1" w:styleId="11">
    <w:name w:val="页眉 字符"/>
    <w:link w:val="4"/>
    <w:qFormat/>
    <w:locked/>
    <w:uiPriority w:val="99"/>
    <w:rPr>
      <w:rFonts w:cs="Times New Roman"/>
    </w:rPr>
  </w:style>
  <w:style w:type="character" w:customStyle="1" w:styleId="12">
    <w:name w:val="批注框文本 字符"/>
    <w:link w:val="2"/>
    <w:semiHidden/>
    <w:qFormat/>
    <w:locked/>
    <w:uiPriority w:val="99"/>
    <w:rPr>
      <w:rFonts w:ascii="Tahoma" w:hAnsi="Tahoma" w:cs="Tahoma"/>
      <w:sz w:val="16"/>
      <w:szCs w:val="16"/>
    </w:rPr>
  </w:style>
  <w:style w:type="paragraph" w:customStyle="1" w:styleId="13">
    <w:name w:val="Default"/>
    <w:qFormat/>
    <w:uiPriority w:val="0"/>
    <w:pPr>
      <w:autoSpaceDE w:val="0"/>
      <w:autoSpaceDN w:val="0"/>
      <w:adjustRightInd w:val="0"/>
      <w:spacing w:after="160" w:line="259" w:lineRule="auto"/>
    </w:pPr>
    <w:rPr>
      <w:rFonts w:ascii="Times New Roman" w:hAnsi="Times New Roman" w:eastAsia="Calibri" w:cs="Times New Roman"/>
      <w:color w:val="000000"/>
      <w:sz w:val="24"/>
      <w:szCs w:val="24"/>
      <w:lang w:val="en-US" w:eastAsia="en-US" w:bidi="ar-SA"/>
    </w:rPr>
  </w:style>
  <w:style w:type="paragraph" w:customStyle="1" w:styleId="14">
    <w:name w:val="無間距1"/>
    <w:qFormat/>
    <w:uiPriority w:val="1"/>
    <w:pPr>
      <w:spacing w:after="160" w:line="259" w:lineRule="auto"/>
    </w:pPr>
    <w:rPr>
      <w:rFonts w:ascii="Calibri" w:hAnsi="Calibri" w:eastAsia="Calibri" w:cs="Times New Roman"/>
      <w:sz w:val="22"/>
      <w:szCs w:val="22"/>
      <w:lang w:val="en-US" w:eastAsia="en-US" w:bidi="ar-SA"/>
    </w:rPr>
  </w:style>
  <w:style w:type="character" w:customStyle="1" w:styleId="15">
    <w:name w:val="未处理的提及1"/>
    <w:unhideWhenUsed/>
    <w:qFormat/>
    <w:uiPriority w:val="99"/>
    <w:rPr>
      <w:color w:val="605E5C"/>
      <w:shd w:val="clear" w:color="auto" w:fill="E1DFDD"/>
    </w:rPr>
  </w:style>
  <w:style w:type="character" w:customStyle="1" w:styleId="16">
    <w:name w:val="未处理的提及2"/>
    <w:basedOn w:val="6"/>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GIF"/><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2</Pages>
  <Words>444</Words>
  <Characters>2537</Characters>
  <Lines>21</Lines>
  <Paragraphs>5</Paragraphs>
  <ScaleCrop>false</ScaleCrop>
  <LinksUpToDate>false</LinksUpToDate>
  <CharactersWithSpaces>2976</CharactersWithSpaces>
  <Application>WPS Office_2.3.1.3761_F1E327BC-269C-435d-A152-05C5408002CA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2020-04-04T22:00:00Z</dcterms:created>
  <dc:creator>James Rathmell</dc:creator>
  <cp:lastModifiedBy>hanghang</cp:lastModifiedBy>
  <cp:lastPrinted>2020-02-13T08:25:00Z</cp:lastPrinted>
  <dcterms:modified xsi:type="dcterms:W3CDTF">2020-06-16T23:07:25Z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KSOProductBuildVer">
    <vt:lpwstr>2052-2.3.1.3761</vt:lpwstr>
  </property>
</Properties>
</file>