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B7674" w14:textId="58FEF7A2" w:rsidR="006F79A2" w:rsidRDefault="00CF307A" w:rsidP="006F79A2">
      <w:r>
        <w:rPr>
          <w:b/>
          <w:bCs/>
        </w:rPr>
        <w:t>Supplemental Table 3</w:t>
      </w:r>
      <w:r w:rsidR="006F79A2">
        <w:t xml:space="preserve"> Assessing the positive predictive value of pneumonia coding in primary care for predicting pneumonia diagnosis in hospital </w:t>
      </w:r>
      <w:r>
        <w:t xml:space="preserve">in any position </w:t>
      </w:r>
      <w:r w:rsidR="006F79A2">
        <w:t xml:space="preserve">for those admitted to hospital </w:t>
      </w:r>
      <w:r>
        <w:t xml:space="preserve">on the same </w:t>
      </w:r>
      <w:r w:rsidR="006F79A2">
        <w:t>day</w:t>
      </w:r>
      <w:r>
        <w:t xml:space="preserve"> as</w:t>
      </w:r>
      <w:r w:rsidR="006F79A2">
        <w:t xml:space="preserve"> diagnosis. Low numbers of events have been censored.</w:t>
      </w:r>
    </w:p>
    <w:tbl>
      <w:tblPr>
        <w:tblStyle w:val="TableGrid"/>
        <w:tblpPr w:leftFromText="180" w:rightFromText="180" w:vertAnchor="page" w:horzAnchor="margin" w:tblpY="2311"/>
        <w:tblW w:w="14879" w:type="dxa"/>
        <w:tblLayout w:type="fixed"/>
        <w:tblLook w:val="04A0" w:firstRow="1" w:lastRow="0" w:firstColumn="1" w:lastColumn="0" w:noHBand="0" w:noVBand="1"/>
      </w:tblPr>
      <w:tblGrid>
        <w:gridCol w:w="6941"/>
        <w:gridCol w:w="1559"/>
        <w:gridCol w:w="1843"/>
        <w:gridCol w:w="2693"/>
        <w:gridCol w:w="1843"/>
      </w:tblGrid>
      <w:tr w:rsidR="006F79A2" w:rsidRPr="00BA2279" w14:paraId="49F3EBCB" w14:textId="77777777" w:rsidTr="005A17F6">
        <w:trPr>
          <w:trHeight w:val="416"/>
        </w:trPr>
        <w:tc>
          <w:tcPr>
            <w:tcW w:w="6941" w:type="dxa"/>
            <w:noWrap/>
            <w:vAlign w:val="center"/>
            <w:hideMark/>
          </w:tcPr>
          <w:p w14:paraId="61EBF231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Pneumonia identification algorithm in primary care</w:t>
            </w:r>
          </w:p>
        </w:tc>
        <w:tc>
          <w:tcPr>
            <w:tcW w:w="1559" w:type="dxa"/>
            <w:vAlign w:val="center"/>
          </w:tcPr>
          <w:p w14:paraId="33B72887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Eligible events identified</w:t>
            </w:r>
          </w:p>
          <w:p w14:paraId="149A9E02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843" w:type="dxa"/>
            <w:vAlign w:val="center"/>
          </w:tcPr>
          <w:p w14:paraId="0AAC79D6" w14:textId="4D2D49F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 xml:space="preserve">Admitted to hospital </w:t>
            </w:r>
            <w:r w:rsidR="00CF307A">
              <w:rPr>
                <w:rFonts w:cstheme="minorHAnsi"/>
                <w:b/>
                <w:bCs/>
                <w:sz w:val="18"/>
                <w:szCs w:val="18"/>
              </w:rPr>
              <w:t>on the same day</w:t>
            </w:r>
          </w:p>
          <w:p w14:paraId="15CAC8AF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2693" w:type="dxa"/>
            <w:vAlign w:val="center"/>
          </w:tcPr>
          <w:p w14:paraId="1F818F0F" w14:textId="73894054" w:rsidR="006F79A2" w:rsidRPr="004E0D6A" w:rsidRDefault="00CF307A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D</w:t>
            </w:r>
            <w:r w:rsidR="006F79A2" w:rsidRPr="004E0D6A">
              <w:rPr>
                <w:rFonts w:cstheme="minorHAnsi"/>
                <w:b/>
                <w:bCs/>
                <w:sz w:val="18"/>
                <w:szCs w:val="18"/>
              </w:rPr>
              <w:t>iagnosis of pneumonia in hospital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in any position</w:t>
            </w:r>
            <w:r w:rsidR="006F79A2" w:rsidRPr="004E0D6A">
              <w:rPr>
                <w:rFonts w:cstheme="minorHAnsi"/>
                <w:b/>
                <w:bCs/>
                <w:sz w:val="18"/>
                <w:szCs w:val="18"/>
              </w:rPr>
              <w:t xml:space="preserve"> (ICD10 codes J12-J18)</w:t>
            </w:r>
          </w:p>
          <w:p w14:paraId="4859EFBE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843" w:type="dxa"/>
            <w:noWrap/>
            <w:vAlign w:val="center"/>
          </w:tcPr>
          <w:p w14:paraId="3D4F15D4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Positive predictive value</w:t>
            </w:r>
          </w:p>
          <w:p w14:paraId="1E053CA3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 xml:space="preserve">% (95% </w:t>
            </w:r>
            <w:proofErr w:type="gramStart"/>
            <w:r w:rsidRPr="004E0D6A">
              <w:rPr>
                <w:rFonts w:cstheme="minorHAnsi"/>
                <w:b/>
                <w:bCs/>
                <w:sz w:val="18"/>
                <w:szCs w:val="18"/>
              </w:rPr>
              <w:t>CI)*</w:t>
            </w:r>
            <w:proofErr w:type="gramEnd"/>
          </w:p>
        </w:tc>
      </w:tr>
      <w:tr w:rsidR="0039028A" w:rsidRPr="00BA2279" w14:paraId="53F0F3AD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2DA99587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E669E">
              <w:rPr>
                <w:rFonts w:cstheme="minorHAnsi"/>
                <w:sz w:val="16"/>
                <w:szCs w:val="16"/>
              </w:rPr>
              <w:t>Pneumonia code only</w:t>
            </w:r>
          </w:p>
        </w:tc>
        <w:tc>
          <w:tcPr>
            <w:tcW w:w="1559" w:type="dxa"/>
            <w:vAlign w:val="bottom"/>
          </w:tcPr>
          <w:p w14:paraId="5DDA1A28" w14:textId="24514872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7560</w:t>
            </w:r>
          </w:p>
        </w:tc>
        <w:tc>
          <w:tcPr>
            <w:tcW w:w="1843" w:type="dxa"/>
            <w:vAlign w:val="bottom"/>
          </w:tcPr>
          <w:p w14:paraId="132A60A1" w14:textId="239253FD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1452 (19.2%)</w:t>
            </w:r>
          </w:p>
        </w:tc>
        <w:tc>
          <w:tcPr>
            <w:tcW w:w="2693" w:type="dxa"/>
            <w:vAlign w:val="bottom"/>
          </w:tcPr>
          <w:p w14:paraId="5BC9A9C6" w14:textId="6238F8A9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1102 (75.9%)</w:t>
            </w:r>
          </w:p>
        </w:tc>
        <w:tc>
          <w:tcPr>
            <w:tcW w:w="1843" w:type="dxa"/>
            <w:noWrap/>
            <w:vAlign w:val="bottom"/>
          </w:tcPr>
          <w:p w14:paraId="6282EDFD" w14:textId="5B6E9E32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75.9 (73.6 - 78.0)</w:t>
            </w:r>
          </w:p>
        </w:tc>
      </w:tr>
      <w:tr w:rsidR="0039028A" w:rsidRPr="00BA2279" w14:paraId="698E3BA0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5DC11BD9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eastAsia="ArialMT" w:cstheme="minorHAnsi"/>
                <w:sz w:val="16"/>
                <w:szCs w:val="16"/>
              </w:rPr>
            </w:pPr>
            <w:bookmarkStart w:id="0" w:name="_Hlk85058657"/>
            <w:r w:rsidRPr="007E669E">
              <w:rPr>
                <w:rFonts w:eastAsia="ArialMT" w:cstheme="minorHAnsi"/>
                <w:sz w:val="16"/>
                <w:szCs w:val="16"/>
              </w:rPr>
              <w:t>Pneumonia code and symptoms of pneumonia (include two of the following symptoms, new cough, sputum, lethargy, fever, tachycardia, breathlessness)</w:t>
            </w:r>
          </w:p>
          <w:p w14:paraId="5456322A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09CF6966" w14:textId="50007B81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1843" w:type="dxa"/>
            <w:vAlign w:val="bottom"/>
          </w:tcPr>
          <w:p w14:paraId="750B365C" w14:textId="2E9F5FC2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52 (21.5%)</w:t>
            </w:r>
          </w:p>
        </w:tc>
        <w:tc>
          <w:tcPr>
            <w:tcW w:w="2693" w:type="dxa"/>
            <w:vAlign w:val="bottom"/>
          </w:tcPr>
          <w:p w14:paraId="4A314C20" w14:textId="58555FF3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40 (76.9%)</w:t>
            </w:r>
          </w:p>
        </w:tc>
        <w:tc>
          <w:tcPr>
            <w:tcW w:w="1843" w:type="dxa"/>
            <w:noWrap/>
            <w:vAlign w:val="bottom"/>
          </w:tcPr>
          <w:p w14:paraId="60424642" w14:textId="107E6CF6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76.9 (63.9 - 86.3)</w:t>
            </w:r>
          </w:p>
        </w:tc>
      </w:tr>
      <w:bookmarkEnd w:id="0"/>
      <w:tr w:rsidR="0039028A" w:rsidRPr="00BA2279" w14:paraId="3FFE8052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10924750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C8416B">
              <w:rPr>
                <w:rFonts w:eastAsia="ArialMT" w:cstheme="minorHAnsi"/>
                <w:sz w:val="16"/>
                <w:szCs w:val="16"/>
              </w:rPr>
              <w:t>Pneumonia code and referral for chest X-ray</w:t>
            </w:r>
          </w:p>
        </w:tc>
        <w:tc>
          <w:tcPr>
            <w:tcW w:w="1559" w:type="dxa"/>
            <w:vAlign w:val="bottom"/>
          </w:tcPr>
          <w:p w14:paraId="56C687E6" w14:textId="33AFF61A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1027</w:t>
            </w:r>
          </w:p>
        </w:tc>
        <w:tc>
          <w:tcPr>
            <w:tcW w:w="1843" w:type="dxa"/>
            <w:vAlign w:val="bottom"/>
          </w:tcPr>
          <w:p w14:paraId="19587978" w14:textId="700BDC34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250 (24.3%)</w:t>
            </w:r>
          </w:p>
        </w:tc>
        <w:tc>
          <w:tcPr>
            <w:tcW w:w="2693" w:type="dxa"/>
            <w:vAlign w:val="bottom"/>
          </w:tcPr>
          <w:p w14:paraId="7238AE2F" w14:textId="64C424B7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191 (76.4%)</w:t>
            </w:r>
          </w:p>
        </w:tc>
        <w:tc>
          <w:tcPr>
            <w:tcW w:w="1843" w:type="dxa"/>
            <w:noWrap/>
            <w:vAlign w:val="bottom"/>
          </w:tcPr>
          <w:p w14:paraId="037F26C2" w14:textId="3DFA5335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76.4 (70.8 - 81.2)</w:t>
            </w:r>
          </w:p>
        </w:tc>
      </w:tr>
      <w:tr w:rsidR="0039028A" w:rsidRPr="00BA2279" w14:paraId="53B60C75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218DAB33" w14:textId="77777777" w:rsidR="0039028A" w:rsidRPr="007E669E" w:rsidRDefault="0039028A" w:rsidP="0039028A">
            <w:pPr>
              <w:shd w:val="clear" w:color="auto" w:fill="FFFFFF" w:themeFill="background1"/>
              <w:tabs>
                <w:tab w:val="right" w:pos="7370"/>
              </w:tabs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evidence of sputum or blood culture sent</w:t>
            </w:r>
          </w:p>
          <w:p w14:paraId="52ED7C19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7BBEAA3D" w14:textId="6E9DA85C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1843" w:type="dxa"/>
            <w:vAlign w:val="bottom"/>
          </w:tcPr>
          <w:p w14:paraId="5C95DA39" w14:textId="0483D914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51 (22.3%)</w:t>
            </w:r>
          </w:p>
        </w:tc>
        <w:tc>
          <w:tcPr>
            <w:tcW w:w="2693" w:type="dxa"/>
            <w:vAlign w:val="bottom"/>
          </w:tcPr>
          <w:p w14:paraId="7BE1A47B" w14:textId="10A6D74F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39 (76.5%)</w:t>
            </w:r>
          </w:p>
        </w:tc>
        <w:tc>
          <w:tcPr>
            <w:tcW w:w="1843" w:type="dxa"/>
            <w:noWrap/>
            <w:vAlign w:val="bottom"/>
          </w:tcPr>
          <w:p w14:paraId="1A6FF27B" w14:textId="3EBAF1F6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76.5 (63.2 - 86.0)</w:t>
            </w:r>
          </w:p>
        </w:tc>
      </w:tr>
      <w:tr w:rsidR="0039028A" w:rsidRPr="00BA2279" w14:paraId="375E8776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0A08D20D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evidence of sputum or blood culture positive result</w:t>
            </w:r>
          </w:p>
          <w:p w14:paraId="0F6F05A2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3137C137" w14:textId="715E72C9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843" w:type="dxa"/>
            <w:vAlign w:val="bottom"/>
          </w:tcPr>
          <w:p w14:paraId="42FC18A6" w14:textId="2915FF33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&lt;5 (23.1%)</w:t>
            </w:r>
          </w:p>
        </w:tc>
        <w:tc>
          <w:tcPr>
            <w:tcW w:w="2693" w:type="dxa"/>
            <w:vAlign w:val="bottom"/>
          </w:tcPr>
          <w:p w14:paraId="5C4A5E96" w14:textId="3C13CCF8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&lt;5 (100.0%)</w:t>
            </w:r>
          </w:p>
        </w:tc>
        <w:tc>
          <w:tcPr>
            <w:tcW w:w="1843" w:type="dxa"/>
            <w:noWrap/>
            <w:vAlign w:val="bottom"/>
          </w:tcPr>
          <w:p w14:paraId="2C1B88DE" w14:textId="648D95A9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100.0 (43.9 - 100.0)</w:t>
            </w:r>
          </w:p>
        </w:tc>
      </w:tr>
      <w:tr w:rsidR="0039028A" w:rsidRPr="00BA2279" w14:paraId="26C9E0DD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407F9967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symptoms of pneumonia and referral for chest X-ray</w:t>
            </w:r>
          </w:p>
          <w:p w14:paraId="7A2CCE98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23FE96AE" w14:textId="4A3169EC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68</w:t>
            </w:r>
          </w:p>
        </w:tc>
        <w:tc>
          <w:tcPr>
            <w:tcW w:w="1843" w:type="dxa"/>
            <w:vAlign w:val="bottom"/>
          </w:tcPr>
          <w:p w14:paraId="78E7559E" w14:textId="36BF5DF6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10 (14.7%)</w:t>
            </w:r>
          </w:p>
        </w:tc>
        <w:tc>
          <w:tcPr>
            <w:tcW w:w="2693" w:type="dxa"/>
            <w:vAlign w:val="bottom"/>
          </w:tcPr>
          <w:p w14:paraId="5DCC8861" w14:textId="04AD1DA1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6 (60.0%)</w:t>
            </w:r>
          </w:p>
        </w:tc>
        <w:tc>
          <w:tcPr>
            <w:tcW w:w="1843" w:type="dxa"/>
            <w:noWrap/>
            <w:vAlign w:val="bottom"/>
          </w:tcPr>
          <w:p w14:paraId="0A98E65B" w14:textId="09D4FCF4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60.0 (31.3 - 83.2)</w:t>
            </w:r>
          </w:p>
        </w:tc>
      </w:tr>
      <w:tr w:rsidR="0039028A" w:rsidRPr="00BA2279" w14:paraId="1F1BB461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29C453C8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antibiotics use</w:t>
            </w:r>
            <w:r>
              <w:rPr>
                <w:rFonts w:eastAsia="ArialMT" w:cstheme="minorHAnsi"/>
                <w:sz w:val="16"/>
                <w:szCs w:val="16"/>
              </w:rPr>
              <w:t xml:space="preserve"> (antibiotic prescription of 5-14 days)</w:t>
            </w:r>
          </w:p>
          <w:p w14:paraId="6BCEDCCC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79F96056" w14:textId="4594579D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1638</w:t>
            </w:r>
          </w:p>
        </w:tc>
        <w:tc>
          <w:tcPr>
            <w:tcW w:w="1843" w:type="dxa"/>
            <w:vAlign w:val="bottom"/>
          </w:tcPr>
          <w:p w14:paraId="6EF1C889" w14:textId="6A67486B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138 (8.4%)</w:t>
            </w:r>
          </w:p>
        </w:tc>
        <w:tc>
          <w:tcPr>
            <w:tcW w:w="2693" w:type="dxa"/>
            <w:vAlign w:val="bottom"/>
          </w:tcPr>
          <w:p w14:paraId="4CA7355E" w14:textId="44BBF3E6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84 (60.9%)</w:t>
            </w:r>
          </w:p>
        </w:tc>
        <w:tc>
          <w:tcPr>
            <w:tcW w:w="1843" w:type="dxa"/>
            <w:noWrap/>
            <w:vAlign w:val="bottom"/>
          </w:tcPr>
          <w:p w14:paraId="45B72BE4" w14:textId="057F6C92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60.9 (52.5 - 68.6)</w:t>
            </w:r>
          </w:p>
        </w:tc>
      </w:tr>
      <w:tr w:rsidR="0039028A" w:rsidRPr="00BA2279" w14:paraId="59298E49" w14:textId="77777777" w:rsidTr="004C7AB1">
        <w:trPr>
          <w:trHeight w:val="288"/>
        </w:trPr>
        <w:tc>
          <w:tcPr>
            <w:tcW w:w="6941" w:type="dxa"/>
            <w:noWrap/>
          </w:tcPr>
          <w:p w14:paraId="46FD8F1B" w14:textId="45D1A13A" w:rsidR="0039028A" w:rsidRPr="00632028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antibiotics use</w:t>
            </w:r>
            <w:r>
              <w:rPr>
                <w:rFonts w:eastAsia="ArialMT" w:cstheme="minorHAnsi"/>
                <w:sz w:val="16"/>
                <w:szCs w:val="16"/>
              </w:rPr>
              <w:t xml:space="preserve"> (antibiotic prescription of any duration)</w:t>
            </w:r>
          </w:p>
        </w:tc>
        <w:tc>
          <w:tcPr>
            <w:tcW w:w="1559" w:type="dxa"/>
            <w:vAlign w:val="bottom"/>
          </w:tcPr>
          <w:p w14:paraId="0867D32E" w14:textId="0EEEFAF5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2443</w:t>
            </w:r>
          </w:p>
        </w:tc>
        <w:tc>
          <w:tcPr>
            <w:tcW w:w="1843" w:type="dxa"/>
            <w:vAlign w:val="bottom"/>
          </w:tcPr>
          <w:p w14:paraId="121D536C" w14:textId="02367303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295 (12.1%)</w:t>
            </w:r>
          </w:p>
        </w:tc>
        <w:tc>
          <w:tcPr>
            <w:tcW w:w="2693" w:type="dxa"/>
            <w:vAlign w:val="bottom"/>
          </w:tcPr>
          <w:p w14:paraId="0A160332" w14:textId="1ED2F53F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198 (67.1%)</w:t>
            </w:r>
          </w:p>
        </w:tc>
        <w:tc>
          <w:tcPr>
            <w:tcW w:w="1843" w:type="dxa"/>
            <w:noWrap/>
            <w:vAlign w:val="bottom"/>
          </w:tcPr>
          <w:p w14:paraId="0985480B" w14:textId="7B73D643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67.1 (61.6 - 72.2)</w:t>
            </w:r>
          </w:p>
        </w:tc>
      </w:tr>
      <w:tr w:rsidR="0039028A" w:rsidRPr="00BA2279" w14:paraId="09DE014A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04E3ABF5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symptoms, and antibiotics</w:t>
            </w:r>
          </w:p>
          <w:p w14:paraId="2D488AC1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52FFE328" w14:textId="7874EAB1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843" w:type="dxa"/>
            <w:vAlign w:val="bottom"/>
          </w:tcPr>
          <w:p w14:paraId="3DBA5597" w14:textId="4FCB3BBF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16 (16.3%)</w:t>
            </w:r>
          </w:p>
        </w:tc>
        <w:tc>
          <w:tcPr>
            <w:tcW w:w="2693" w:type="dxa"/>
            <w:vAlign w:val="bottom"/>
          </w:tcPr>
          <w:p w14:paraId="30725673" w14:textId="5864DD6C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12 (75.0%)</w:t>
            </w:r>
          </w:p>
        </w:tc>
        <w:tc>
          <w:tcPr>
            <w:tcW w:w="1843" w:type="dxa"/>
            <w:noWrap/>
            <w:vAlign w:val="bottom"/>
          </w:tcPr>
          <w:p w14:paraId="2D6B5664" w14:textId="04DC599F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75.0 (50.5 - 89.8)</w:t>
            </w:r>
          </w:p>
        </w:tc>
      </w:tr>
      <w:tr w:rsidR="0039028A" w:rsidRPr="00BA2279" w14:paraId="34B94B5A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24E427E3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and antibiotics</w:t>
            </w:r>
          </w:p>
          <w:p w14:paraId="5FDAE530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6B974557" w14:textId="4A217610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237</w:t>
            </w:r>
          </w:p>
        </w:tc>
        <w:tc>
          <w:tcPr>
            <w:tcW w:w="1843" w:type="dxa"/>
            <w:vAlign w:val="bottom"/>
          </w:tcPr>
          <w:p w14:paraId="254C11D1" w14:textId="26A6B33F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28 (11.8%)</w:t>
            </w:r>
          </w:p>
        </w:tc>
        <w:tc>
          <w:tcPr>
            <w:tcW w:w="2693" w:type="dxa"/>
            <w:vAlign w:val="bottom"/>
          </w:tcPr>
          <w:p w14:paraId="72545876" w14:textId="35227977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14 (50.0%)</w:t>
            </w:r>
          </w:p>
        </w:tc>
        <w:tc>
          <w:tcPr>
            <w:tcW w:w="1843" w:type="dxa"/>
            <w:noWrap/>
            <w:vAlign w:val="bottom"/>
          </w:tcPr>
          <w:p w14:paraId="28D2A965" w14:textId="75A37790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50.0 (32.6 - 67.4)</w:t>
            </w:r>
          </w:p>
        </w:tc>
      </w:tr>
      <w:tr w:rsidR="0039028A" w:rsidRPr="00BA2279" w14:paraId="241E3467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438C965C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antibiotics and evidence of sputum or blood culture sent</w:t>
            </w:r>
          </w:p>
          <w:p w14:paraId="03711906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24D9A73D" w14:textId="6AB4111D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843" w:type="dxa"/>
            <w:vAlign w:val="bottom"/>
          </w:tcPr>
          <w:p w14:paraId="4CF1A182" w14:textId="67CB33FB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16 (16.2%)</w:t>
            </w:r>
          </w:p>
        </w:tc>
        <w:tc>
          <w:tcPr>
            <w:tcW w:w="2693" w:type="dxa"/>
            <w:vAlign w:val="bottom"/>
          </w:tcPr>
          <w:p w14:paraId="6CCDC39A" w14:textId="0CD1403D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12 (75.0%)</w:t>
            </w:r>
          </w:p>
        </w:tc>
        <w:tc>
          <w:tcPr>
            <w:tcW w:w="1843" w:type="dxa"/>
            <w:noWrap/>
            <w:vAlign w:val="bottom"/>
          </w:tcPr>
          <w:p w14:paraId="2CD5E0CF" w14:textId="7EC88005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75.0 (50.5 - 89.8)</w:t>
            </w:r>
          </w:p>
        </w:tc>
      </w:tr>
      <w:tr w:rsidR="0039028A" w:rsidRPr="00BA2279" w14:paraId="222D8426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35CD06AB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antibiotics and evidence of sputum or blood culture positive result</w:t>
            </w:r>
          </w:p>
          <w:p w14:paraId="1585B141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44EDCA01" w14:textId="089EB26A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&lt;5</w:t>
            </w:r>
          </w:p>
        </w:tc>
        <w:tc>
          <w:tcPr>
            <w:tcW w:w="1843" w:type="dxa"/>
            <w:vAlign w:val="bottom"/>
          </w:tcPr>
          <w:p w14:paraId="716B5576" w14:textId="715719F4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&lt;5 (50.0%)</w:t>
            </w:r>
          </w:p>
        </w:tc>
        <w:tc>
          <w:tcPr>
            <w:tcW w:w="2693" w:type="dxa"/>
            <w:vAlign w:val="bottom"/>
          </w:tcPr>
          <w:p w14:paraId="3DBA8C8C" w14:textId="488BAB0B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&lt;5 (100.0%)</w:t>
            </w:r>
          </w:p>
        </w:tc>
        <w:tc>
          <w:tcPr>
            <w:tcW w:w="1843" w:type="dxa"/>
            <w:noWrap/>
            <w:vAlign w:val="bottom"/>
          </w:tcPr>
          <w:p w14:paraId="38AEBA4A" w14:textId="401ED34D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100.0 (20.7 - 100.0)</w:t>
            </w:r>
          </w:p>
        </w:tc>
      </w:tr>
      <w:tr w:rsidR="0039028A" w:rsidRPr="00BA2279" w14:paraId="42ACD31F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4733626C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and evidence of sputum or blood culture sent</w:t>
            </w:r>
          </w:p>
          <w:p w14:paraId="1953A10E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38564511" w14:textId="16841875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843" w:type="dxa"/>
            <w:vAlign w:val="bottom"/>
          </w:tcPr>
          <w:p w14:paraId="60A472BE" w14:textId="0D02B9FF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 (15.6%)</w:t>
            </w:r>
          </w:p>
        </w:tc>
        <w:tc>
          <w:tcPr>
            <w:tcW w:w="2693" w:type="dxa"/>
            <w:vAlign w:val="bottom"/>
          </w:tcPr>
          <w:p w14:paraId="1FD2CD80" w14:textId="4E771103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&lt;5 (57.1%)</w:t>
            </w:r>
          </w:p>
        </w:tc>
        <w:tc>
          <w:tcPr>
            <w:tcW w:w="1843" w:type="dxa"/>
            <w:noWrap/>
            <w:vAlign w:val="bottom"/>
          </w:tcPr>
          <w:p w14:paraId="75225F3E" w14:textId="1D9DCB5F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57.1 (25.0 - 84.2)</w:t>
            </w:r>
          </w:p>
        </w:tc>
      </w:tr>
      <w:tr w:rsidR="0039028A" w:rsidRPr="00BA2279" w14:paraId="715B64E3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7B2C2101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and evidence of sputum or blood culture positive result</w:t>
            </w:r>
          </w:p>
          <w:p w14:paraId="66FB0DE9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485188DF" w14:textId="2BCB0875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843" w:type="dxa"/>
            <w:vAlign w:val="bottom"/>
          </w:tcPr>
          <w:p w14:paraId="7AFCBC0F" w14:textId="3603EF06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0 (0.0%)</w:t>
            </w:r>
          </w:p>
        </w:tc>
        <w:tc>
          <w:tcPr>
            <w:tcW w:w="2693" w:type="dxa"/>
            <w:vAlign w:val="bottom"/>
          </w:tcPr>
          <w:p w14:paraId="4CC77E9D" w14:textId="17DFDD7A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bottom"/>
          </w:tcPr>
          <w:p w14:paraId="1C512DEC" w14:textId="7AB268B4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</w:tr>
      <w:tr w:rsidR="0039028A" w:rsidRPr="00BA2279" w14:paraId="1443DB34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5A3A5478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symptoms of pneumonia and evidence of sputum or blood culture sent</w:t>
            </w:r>
          </w:p>
          <w:p w14:paraId="0AC7711D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204B2022" w14:textId="0BD41466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843" w:type="dxa"/>
            <w:vAlign w:val="bottom"/>
          </w:tcPr>
          <w:p w14:paraId="7D1C6D79" w14:textId="63E1943D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43 (23.4%)</w:t>
            </w:r>
          </w:p>
        </w:tc>
        <w:tc>
          <w:tcPr>
            <w:tcW w:w="2693" w:type="dxa"/>
            <w:vAlign w:val="bottom"/>
          </w:tcPr>
          <w:p w14:paraId="46A0B2D8" w14:textId="1D9CEC6F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33 (76.7%)</w:t>
            </w:r>
          </w:p>
        </w:tc>
        <w:tc>
          <w:tcPr>
            <w:tcW w:w="1843" w:type="dxa"/>
            <w:noWrap/>
            <w:vAlign w:val="bottom"/>
          </w:tcPr>
          <w:p w14:paraId="1DF9D3ED" w14:textId="008638C2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76.7 (62.3 - 86.8)</w:t>
            </w:r>
          </w:p>
        </w:tc>
      </w:tr>
      <w:tr w:rsidR="0039028A" w:rsidRPr="00BA2279" w14:paraId="17EF66ED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0A3D24E6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symptoms of pneumonia and evidence of sputum or blood culture positive result</w:t>
            </w:r>
          </w:p>
          <w:p w14:paraId="66BD3836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0422535A" w14:textId="73DD5C41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843" w:type="dxa"/>
            <w:vAlign w:val="bottom"/>
          </w:tcPr>
          <w:p w14:paraId="33E44E1B" w14:textId="58873317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&lt;5 (28.6%)</w:t>
            </w:r>
          </w:p>
        </w:tc>
        <w:tc>
          <w:tcPr>
            <w:tcW w:w="2693" w:type="dxa"/>
            <w:vAlign w:val="bottom"/>
          </w:tcPr>
          <w:p w14:paraId="5895344E" w14:textId="3D68FC11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&lt;5 (100.0%)</w:t>
            </w:r>
          </w:p>
        </w:tc>
        <w:tc>
          <w:tcPr>
            <w:tcW w:w="1843" w:type="dxa"/>
            <w:noWrap/>
            <w:vAlign w:val="bottom"/>
          </w:tcPr>
          <w:p w14:paraId="6F046DA6" w14:textId="74D6458C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100.0 (34.2 - 100.0)</w:t>
            </w:r>
          </w:p>
        </w:tc>
      </w:tr>
      <w:tr w:rsidR="0039028A" w:rsidRPr="00BA2279" w14:paraId="0DF97E4C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564C620C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symptoms of pneumonia and antibiotics</w:t>
            </w:r>
          </w:p>
          <w:p w14:paraId="4B5A38EE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5F46E2BE" w14:textId="67BA2BDF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843" w:type="dxa"/>
            <w:vAlign w:val="bottom"/>
          </w:tcPr>
          <w:p w14:paraId="3D757C86" w14:textId="53187BAF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&lt;5 (6.2%)</w:t>
            </w:r>
          </w:p>
        </w:tc>
        <w:tc>
          <w:tcPr>
            <w:tcW w:w="2693" w:type="dxa"/>
            <w:vAlign w:val="bottom"/>
          </w:tcPr>
          <w:p w14:paraId="5F36F0ED" w14:textId="5A9874A5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0 (0.0%)</w:t>
            </w:r>
          </w:p>
        </w:tc>
        <w:tc>
          <w:tcPr>
            <w:tcW w:w="1843" w:type="dxa"/>
            <w:noWrap/>
            <w:vAlign w:val="bottom"/>
          </w:tcPr>
          <w:p w14:paraId="59C5A28A" w14:textId="490B2D88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0.0 (0.0 - 79.3)</w:t>
            </w:r>
          </w:p>
        </w:tc>
      </w:tr>
      <w:tr w:rsidR="0039028A" w:rsidRPr="00BA2279" w14:paraId="274662C4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376EEE3F" w14:textId="77777777" w:rsidR="0039028A" w:rsidRPr="007E669E" w:rsidRDefault="0039028A" w:rsidP="0039028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symptoms of pneumonia and antibiotics and evidence of sputum or blood culture sent</w:t>
            </w:r>
          </w:p>
          <w:p w14:paraId="35B6A90D" w14:textId="77777777" w:rsidR="0039028A" w:rsidRPr="007E669E" w:rsidRDefault="0039028A" w:rsidP="0039028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3B801A1C" w14:textId="1331B7D2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843" w:type="dxa"/>
            <w:vAlign w:val="bottom"/>
          </w:tcPr>
          <w:p w14:paraId="3C767B77" w14:textId="56400FF2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&lt;5 (9.1%)</w:t>
            </w:r>
          </w:p>
        </w:tc>
        <w:tc>
          <w:tcPr>
            <w:tcW w:w="2693" w:type="dxa"/>
            <w:vAlign w:val="bottom"/>
          </w:tcPr>
          <w:p w14:paraId="286B4F29" w14:textId="7BAB0267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0 (0.0%)</w:t>
            </w:r>
          </w:p>
        </w:tc>
        <w:tc>
          <w:tcPr>
            <w:tcW w:w="1843" w:type="dxa"/>
            <w:noWrap/>
            <w:vAlign w:val="bottom"/>
          </w:tcPr>
          <w:p w14:paraId="37C8A3F3" w14:textId="020B2909" w:rsidR="0039028A" w:rsidRPr="0039028A" w:rsidRDefault="0039028A" w:rsidP="0039028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9028A">
              <w:rPr>
                <w:rFonts w:ascii="Calibri" w:hAnsi="Calibri" w:cs="Calibri"/>
                <w:color w:val="000000"/>
                <w:sz w:val="16"/>
                <w:szCs w:val="16"/>
              </w:rPr>
              <w:t>0.0 (0.0 - 79.3)</w:t>
            </w:r>
          </w:p>
        </w:tc>
      </w:tr>
      <w:tr w:rsidR="00CF307A" w:rsidRPr="00BA2279" w14:paraId="64D000DB" w14:textId="77777777" w:rsidTr="004C7AB1">
        <w:trPr>
          <w:trHeight w:val="288"/>
        </w:trPr>
        <w:tc>
          <w:tcPr>
            <w:tcW w:w="6941" w:type="dxa"/>
            <w:noWrap/>
            <w:hideMark/>
          </w:tcPr>
          <w:p w14:paraId="5247C99A" w14:textId="77777777" w:rsidR="00CF307A" w:rsidRPr="007E669E" w:rsidRDefault="00CF307A" w:rsidP="00CF307A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symptoms of pneumonia and antibiotics and evidence of sputum or blood culture positive result</w:t>
            </w:r>
          </w:p>
          <w:p w14:paraId="270DEEF7" w14:textId="77777777" w:rsidR="00CF307A" w:rsidRPr="007E669E" w:rsidRDefault="00CF307A" w:rsidP="00CF307A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5C954149" w14:textId="42923D32" w:rsidR="00CF307A" w:rsidRPr="00CF307A" w:rsidRDefault="00CF307A" w:rsidP="00CF307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F307A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vAlign w:val="bottom"/>
          </w:tcPr>
          <w:p w14:paraId="64F67944" w14:textId="7F4276CF" w:rsidR="00CF307A" w:rsidRPr="00CF307A" w:rsidRDefault="00CF307A" w:rsidP="00CF307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F307A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693" w:type="dxa"/>
            <w:vAlign w:val="bottom"/>
          </w:tcPr>
          <w:p w14:paraId="5E97072F" w14:textId="33D4E6A0" w:rsidR="00CF307A" w:rsidRPr="00CF307A" w:rsidRDefault="00CF307A" w:rsidP="00CF307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F307A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bottom"/>
          </w:tcPr>
          <w:p w14:paraId="62FB7BFA" w14:textId="09A052AF" w:rsidR="00CF307A" w:rsidRPr="00CF307A" w:rsidRDefault="00CF307A" w:rsidP="00CF307A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F307A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</w:tr>
    </w:tbl>
    <w:p w14:paraId="1ABDC600" w14:textId="77777777" w:rsidR="006F79A2" w:rsidRDefault="006F79A2" w:rsidP="006F79A2">
      <w:pPr>
        <w:rPr>
          <w:sz w:val="20"/>
          <w:szCs w:val="20"/>
        </w:rPr>
      </w:pPr>
      <w:r w:rsidRPr="00380986">
        <w:rPr>
          <w:sz w:val="20"/>
          <w:szCs w:val="20"/>
        </w:rPr>
        <w:t>*The PPV corresponds to the percentage of patients that receive a primary diagnosis of pneumonia in hospital (preceding column), but is presented with confidence intervals here for clarity</w:t>
      </w:r>
    </w:p>
    <w:p w14:paraId="1D1BB67F" w14:textId="77777777" w:rsidR="008225E5" w:rsidRDefault="008225E5"/>
    <w:sectPr w:rsidR="008225E5" w:rsidSect="006F79A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9A2"/>
    <w:rsid w:val="0030174C"/>
    <w:rsid w:val="0039028A"/>
    <w:rsid w:val="00632028"/>
    <w:rsid w:val="006F79A2"/>
    <w:rsid w:val="008225E5"/>
    <w:rsid w:val="00852A16"/>
    <w:rsid w:val="00CF3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68A03"/>
  <w15:chartTrackingRefBased/>
  <w15:docId w15:val="{55A134C3-D4A9-4D4D-8432-22C1613EF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9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7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Adamson, Alexander J</dc:creator>
  <cp:keywords/>
  <dc:description/>
  <cp:lastModifiedBy>Adamson, Alexander J</cp:lastModifiedBy>
  <cp:revision>4</cp:revision>
  <dcterms:created xsi:type="dcterms:W3CDTF">2023-06-28T22:50:00Z</dcterms:created>
  <dcterms:modified xsi:type="dcterms:W3CDTF">2023-11-19T18:21:00Z</dcterms:modified>
</cp:coreProperties>
</file>