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BB7E8F" w14:textId="77777777" w:rsidR="005C1A25" w:rsidRPr="005C1A25" w:rsidRDefault="005C1A25" w:rsidP="005C1A25">
      <w:pPr>
        <w:keepNext/>
        <w:widowControl w:val="0"/>
        <w:wordWrap w:val="0"/>
        <w:spacing w:after="0" w:line="240" w:lineRule="auto"/>
        <w:jc w:val="both"/>
        <w:rPr>
          <w:rFonts w:ascii="Times New Roman Uni" w:eastAsia="Times New Roman Uni" w:hAnsi="Times New Roman Uni" w:cs="Times New Roman Uni"/>
          <w:b/>
          <w:bCs/>
          <w:kern w:val="2"/>
          <w:sz w:val="24"/>
          <w:szCs w:val="20"/>
          <w:lang w:val="en-GB" w:eastAsia="ko-KR"/>
        </w:rPr>
      </w:pPr>
      <w:r w:rsidRPr="005C1A25">
        <w:rPr>
          <w:rFonts w:ascii="Times New Roman Uni" w:eastAsia="Times New Roman Uni" w:hAnsi="Times New Roman Uni" w:cs="Times New Roman Uni"/>
          <w:b/>
          <w:bCs/>
          <w:kern w:val="2"/>
          <w:sz w:val="24"/>
          <w:szCs w:val="20"/>
          <w:lang w:val="en-GB" w:eastAsia="ko-KR"/>
        </w:rPr>
        <w:t>Appendix A. Search strategies used in English databases</w:t>
      </w:r>
    </w:p>
    <w:p w14:paraId="465D9EC7" w14:textId="77777777" w:rsidR="005C1A25" w:rsidRDefault="005C1A25" w:rsidP="00354455">
      <w:pPr>
        <w:keepNext/>
        <w:widowControl w:val="0"/>
        <w:wordWrap w:val="0"/>
        <w:spacing w:after="0" w:line="240" w:lineRule="auto"/>
        <w:jc w:val="both"/>
        <w:rPr>
          <w:rFonts w:ascii="Times New Roman Uni" w:eastAsia="Times New Roman Uni" w:hAnsi="Times New Roman Uni" w:cs="Times New Roman Uni"/>
          <w:b/>
          <w:bCs/>
          <w:kern w:val="2"/>
          <w:sz w:val="24"/>
          <w:szCs w:val="20"/>
          <w:lang w:val="en-GB" w:eastAsia="ko-KR"/>
        </w:rPr>
      </w:pPr>
    </w:p>
    <w:p w14:paraId="05787B90" w14:textId="24CC22BE" w:rsidR="00354455" w:rsidRPr="00354455" w:rsidRDefault="00354455" w:rsidP="00354455">
      <w:pPr>
        <w:keepNext/>
        <w:widowControl w:val="0"/>
        <w:wordWrap w:val="0"/>
        <w:spacing w:after="0" w:line="240" w:lineRule="auto"/>
        <w:jc w:val="both"/>
        <w:rPr>
          <w:rFonts w:ascii="Times New Roman Uni" w:eastAsia="Times New Roman Uni" w:hAnsi="Times New Roman Uni" w:cs="Times New Roman Uni"/>
          <w:b/>
          <w:bCs/>
          <w:kern w:val="2"/>
          <w:sz w:val="24"/>
          <w:szCs w:val="20"/>
          <w:lang w:val="en-GB" w:eastAsia="ko-KR"/>
        </w:rPr>
      </w:pPr>
      <w:r w:rsidRPr="00354455">
        <w:rPr>
          <w:rFonts w:ascii="Times New Roman Uni" w:eastAsia="Times New Roman Uni" w:hAnsi="Times New Roman Uni" w:cs="Times New Roman Uni"/>
          <w:b/>
          <w:bCs/>
          <w:kern w:val="2"/>
          <w:sz w:val="24"/>
          <w:szCs w:val="20"/>
          <w:lang w:val="en-GB" w:eastAsia="ko-KR"/>
        </w:rPr>
        <w:fldChar w:fldCharType="begin"/>
      </w:r>
      <w:r w:rsidRPr="00354455">
        <w:rPr>
          <w:rFonts w:ascii="Times New Roman Uni" w:eastAsia="Times New Roman Uni" w:hAnsi="Times New Roman Uni" w:cs="Times New Roman Uni"/>
          <w:b/>
          <w:bCs/>
          <w:kern w:val="2"/>
          <w:sz w:val="24"/>
          <w:szCs w:val="20"/>
          <w:lang w:val="en-GB" w:eastAsia="ko-KR"/>
        </w:rPr>
        <w:instrText xml:space="preserve"> SEQ Table \* ARABIC </w:instrText>
      </w:r>
      <w:r w:rsidRPr="00354455">
        <w:rPr>
          <w:rFonts w:ascii="Times New Roman Uni" w:eastAsia="Times New Roman Uni" w:hAnsi="Times New Roman Uni" w:cs="Times New Roman Uni"/>
          <w:b/>
          <w:bCs/>
          <w:kern w:val="2"/>
          <w:sz w:val="24"/>
          <w:szCs w:val="20"/>
          <w:lang w:val="en-GB" w:eastAsia="ko-KR"/>
        </w:rPr>
        <w:fldChar w:fldCharType="separate"/>
      </w:r>
      <w:r w:rsidRPr="00354455">
        <w:rPr>
          <w:rFonts w:ascii="Times New Roman Uni" w:eastAsia="Times New Roman Uni" w:hAnsi="Times New Roman Uni" w:cs="Times New Roman Uni"/>
          <w:b/>
          <w:bCs/>
          <w:noProof/>
          <w:kern w:val="2"/>
          <w:sz w:val="24"/>
          <w:szCs w:val="20"/>
          <w:lang w:val="en-GB" w:eastAsia="ko-KR"/>
        </w:rPr>
        <w:t>1</w:t>
      </w:r>
      <w:r w:rsidRPr="00354455">
        <w:rPr>
          <w:rFonts w:ascii="Times New Roman Uni" w:eastAsia="Times New Roman Uni" w:hAnsi="Times New Roman Uni" w:cs="Times New Roman Uni"/>
          <w:b/>
          <w:bCs/>
          <w:kern w:val="2"/>
          <w:sz w:val="24"/>
          <w:szCs w:val="20"/>
          <w:lang w:val="en-GB" w:eastAsia="ko-KR"/>
        </w:rPr>
        <w:fldChar w:fldCharType="end"/>
      </w:r>
      <w:r w:rsidRPr="00354455">
        <w:rPr>
          <w:rFonts w:ascii="Times New Roman Uni" w:eastAsia="Times New Roman Uni" w:hAnsi="Times New Roman Uni" w:cs="Times New Roman Uni"/>
          <w:b/>
          <w:bCs/>
          <w:kern w:val="2"/>
          <w:sz w:val="24"/>
          <w:szCs w:val="20"/>
          <w:lang w:val="en-GB" w:eastAsia="ko-KR"/>
        </w:rPr>
        <w:t>. Search strategies used in MEDLINE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354455" w:rsidRPr="00354455" w14:paraId="13F67DA4" w14:textId="77777777" w:rsidTr="00B8137B">
        <w:tc>
          <w:tcPr>
            <w:tcW w:w="9016" w:type="dxa"/>
          </w:tcPr>
          <w:p w14:paraId="7A290865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#1 “Dizziness”[MH] OR “Vertigo”[MH] OR “Syncope”[MH] OR “Linkage Disequilibrium”[MH] OR “Dizziness”[TIAB] OR “Orthostasis”[TIAB]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Lightheadedness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”[TIAB] OR “Light-Headedness”[TIAB] OR “Light Headedness”[TIAB] OR “Vertigos”[TIAB] OR “Vertigo”[TIAB] OR “Spinning”[TIAB]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Syncopes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”[TIAB] OR “Fainting”[TIAB] OR “Presyncope”[TIAB]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Presyncopes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”[TIAB] OR “Syncope”[TIAB] OR “Syncopal”[TIAB] OR “Drop Attack”[TIAB] OR “Drop Attacks”[TIAB] OR “Disequilibrium”[TIAB]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Disequilibriums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”[TIAB]</w:t>
            </w:r>
          </w:p>
          <w:p w14:paraId="1333F6AB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굴림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#2 “Plants, </w:t>
            </w:r>
            <w:proofErr w:type="gram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Medicinal”[</w:t>
            </w:r>
            <w:proofErr w:type="gram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MH] OR “Drugs, Chinese Herbal”[MH] OR “Phytotherapy”[MH] OR “Plant Extracts”[MH] OR “Medicinal plants”[TIAB] OR “Medicinal Plant”[TIAB] OR “Plant extracts”[TIAB] OR Herbs[TIAB] OR Herb[TIAB] OR Herbal[TIAB] OR “Phytotherapy”[TIAB]</w:t>
            </w:r>
          </w:p>
          <w:p w14:paraId="4B8AA7DB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굴림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#3 (</w:t>
            </w:r>
            <w:proofErr w:type="gram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Traditional[</w:t>
            </w:r>
            <w:proofErr w:type="gram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TIAB] OR Chinese[TIAB]) AND (Medicine[TIAB] OR Drugs[TIAB] OR Drug[TIAB])</w:t>
            </w:r>
          </w:p>
          <w:p w14:paraId="21565D12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굴림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#4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Mahwangbujaseshin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Sopung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Dodam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Woohwangchungshim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-won”[TIAB]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Sahyangsohap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-won”[TIAB]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Jinmu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Gongjin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-dan”[TIAB]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Jeungikgwiyong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-won”[TIAB]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Yeonjueum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Jaeumyeongsin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Hyeongbangjiwhang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Cheonghunhwadam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Woohwangchungshim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-won”[TIAB]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Yukwooltnag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Yukwool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Daejo-hwan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Cheonmabanhwa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Banhabaekchulchoenma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Chilgi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Hyeongbangdojok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Younggaechulgam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Pyungwi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Zizyphi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Spinosi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Semen”[TIAB]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Buzhongyiqi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Hyeongbangsabaek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Dojeokgamgi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Gihwangbaekho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Jaeumkunbi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Daeshiho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Bunsimgi-eum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Hyunggaeyungyo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Gwakhyangjunggi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Sunghyangchungi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Hyangsayangwi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Palmulgunja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Bosimgunbi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Chengsimyeonja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Hyangsayukgunja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Goepoong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Younggaechulgam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Jaeumgeonbi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Sagunja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Yijin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Leejung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Taeeumjowui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Daekumeumja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yookmijihwang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Bangpungtongsung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Yanghyeolgeopung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“Samul-tang”[TIAB]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Soonkiwhalwheul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Yupoongyangyeong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Gamisachi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Hyangsapyeongwi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Yangkyuksanwha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Taeksa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Zexie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Joganiknoe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Samhwangsasim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Yanghyeolgeopung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yangxuequfeng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Yanghyeolgeopung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yangxuequfeng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Choweseuncheng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GamiJihwangyeumja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Sibimijihwang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Mihuedungsikjang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Kamiguibitang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Dodamhwalhultang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Kamiguibi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Dodamhwalhul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“Shin-Ki-Hwan”[TIAB]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Jengjengamiygin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-tang”[TIAB] OR “Arrowroot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Puerariae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Radix”[TIAB] OR “Salvia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miltiorrhiza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Bunge”[TIAB] OR “Chrysanthemum indicum L.”[TIAB] OR “Vitex rotundifolia Seeds”[TIAB]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Rehmanniae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Radix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Preparata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Lycii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fructus”[TIAB]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Disocorea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batatas”[TIAB]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Injinoryeong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Cheonginigeuk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Melonis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Calyx”[TIAB]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Yukmijihwangwon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Bosimsahwacheonggan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Hachulbosim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Yukmijihwang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-won”[TIAB]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Hwaryongibcheoneum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Yeongsindodam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Cheongsinhaeo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Sangcheongbaekbuja-hwan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Junghyeon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Sihogayongmo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Ikgichongmyeong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chongi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Jeongansikpung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-tang”[TIAB]</w:t>
            </w:r>
          </w:p>
          <w:p w14:paraId="093D2D38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굴림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#5 #2 OR #3 OR #4</w:t>
            </w:r>
          </w:p>
          <w:p w14:paraId="0AFC813B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굴림" w:hAnsi="Arial" w:cs="Arial"/>
                <w:color w:val="000000"/>
                <w:w w:val="80"/>
                <w:lang w:val="en-GB"/>
              </w:rPr>
            </w:pP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#6 #1 AND #5</w:t>
            </w:r>
          </w:p>
        </w:tc>
      </w:tr>
    </w:tbl>
    <w:p w14:paraId="723EC1CF" w14:textId="77777777" w:rsidR="00354455" w:rsidRPr="00354455" w:rsidRDefault="00354455" w:rsidP="00354455">
      <w:pPr>
        <w:spacing w:after="0" w:line="240" w:lineRule="auto"/>
        <w:rPr>
          <w:rFonts w:ascii="Times New Roman" w:eastAsia="맑은 고딕" w:hAnsi="Times New Roman" w:cs="Times New Roman"/>
          <w:sz w:val="24"/>
          <w:szCs w:val="24"/>
          <w:lang w:val="en-GB" w:eastAsia="ko-KR"/>
        </w:rPr>
      </w:pPr>
    </w:p>
    <w:p w14:paraId="6C9E1C1B" w14:textId="77777777" w:rsidR="00354455" w:rsidRPr="00354455" w:rsidRDefault="00354455" w:rsidP="00354455">
      <w:pPr>
        <w:jc w:val="both"/>
        <w:rPr>
          <w:rFonts w:ascii="Times New Roman" w:eastAsia="맑은 고딕" w:hAnsi="Times New Roman" w:cs="Times New Roman"/>
          <w:sz w:val="24"/>
          <w:szCs w:val="24"/>
          <w:lang w:val="en-GB" w:eastAsia="ko-KR"/>
        </w:rPr>
      </w:pPr>
      <w:r w:rsidRPr="00354455">
        <w:rPr>
          <w:rFonts w:ascii="Times New Roman" w:eastAsia="맑은 고딕" w:hAnsi="Times New Roman" w:cs="Times New Roman"/>
          <w:sz w:val="24"/>
          <w:szCs w:val="24"/>
          <w:lang w:val="en-GB" w:eastAsia="ko-KR"/>
        </w:rPr>
        <w:br w:type="page"/>
      </w:r>
    </w:p>
    <w:p w14:paraId="08A92608" w14:textId="77777777" w:rsidR="00354455" w:rsidRPr="00354455" w:rsidRDefault="00354455" w:rsidP="00354455">
      <w:pPr>
        <w:keepNext/>
        <w:widowControl w:val="0"/>
        <w:wordWrap w:val="0"/>
        <w:spacing w:after="0" w:line="240" w:lineRule="auto"/>
        <w:jc w:val="both"/>
        <w:rPr>
          <w:rFonts w:ascii="Times New Roman Uni" w:eastAsia="Times New Roman Uni" w:hAnsi="Times New Roman Uni" w:cs="Times New Roman Uni"/>
          <w:b/>
          <w:bCs/>
          <w:kern w:val="2"/>
          <w:sz w:val="24"/>
          <w:szCs w:val="20"/>
          <w:lang w:val="en-GB" w:eastAsia="ko-KR"/>
        </w:rPr>
      </w:pPr>
      <w:r w:rsidRPr="00354455">
        <w:rPr>
          <w:rFonts w:ascii="Times New Roman Uni" w:eastAsia="Times New Roman Uni" w:hAnsi="Times New Roman Uni" w:cs="Times New Roman Uni"/>
          <w:b/>
          <w:bCs/>
          <w:kern w:val="2"/>
          <w:sz w:val="24"/>
          <w:szCs w:val="20"/>
          <w:lang w:val="en-GB" w:eastAsia="ko-KR"/>
        </w:rPr>
        <w:lastRenderedPageBreak/>
        <w:t>2. Search strategies used in EMBASE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354455" w:rsidRPr="00354455" w14:paraId="71BCC3C1" w14:textId="77777777" w:rsidTr="00B8137B">
        <w:tc>
          <w:tcPr>
            <w:tcW w:w="9016" w:type="dxa"/>
          </w:tcPr>
          <w:p w14:paraId="5C24BBE0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#1 “Dizziness”/exp OR “Positional dizziness”/exp OR “Vertigo”/exp OR “faintness”/exp OR “Gene linkage Disequilibrium”/exp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Dizziness:ab,ti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Orthostasis:ab,ti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Lightheadedness:ab,ti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Light-Headedness:ab,ti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Light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Headedness:ab,ti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Vertigos:ab,ti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Vertigo:ab,ti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Spinning:ab,ti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Syncopes:ab,ti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Fainting:ab,ti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Presyncope:ab,ti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Presyncopes:ab,ti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Syncope:ab,ti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Syncopal:ab,ti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Drop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Attack:ab,ti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Drop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Attacks:ab,ti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Disequilibrium:ab,ti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Disequilibriums:ab,ti</w:t>
            </w:r>
            <w:proofErr w:type="spellEnd"/>
          </w:p>
          <w:p w14:paraId="08485858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굴림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#2 “Medicinal plant”/exp OR “Phytotherapy”/exp OR “Plant extract”/de OR “Herbaceous agent”/exp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Tratidional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medicine”/exp OR Medicinal </w:t>
            </w:r>
            <w:proofErr w:type="spellStart"/>
            <w:proofErr w:type="gram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plants:ab</w:t>
            </w:r>
            <w:proofErr w:type="gram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Medicinal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plant:ab,ti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Plant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extracts:ab,ti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Herbs:ab,ti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Herb:ab,ti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Herbal:ab,ti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Phytotherapy:ab,ti</w:t>
            </w:r>
            <w:proofErr w:type="spellEnd"/>
          </w:p>
          <w:p w14:paraId="5A71E4E2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굴림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#3 (</w:t>
            </w:r>
            <w:proofErr w:type="spellStart"/>
            <w:proofErr w:type="gram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Traditional:ab</w:t>
            </w:r>
            <w:proofErr w:type="gram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Chinese:ab,ti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) AND (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Medicine:ab,ti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Drugs:ab,ti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Drug:ab,ti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)</w:t>
            </w:r>
          </w:p>
          <w:p w14:paraId="5E66A5CA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굴림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#4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Mahwangbujaseshin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Sopung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Dodam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Woohwangchungshim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-won”: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Sahyangsohap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-won”: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Jinmu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Gongjin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-dan”: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Jeungikgwiyong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-won”: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Yeonjueum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Jaeumyeongsin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Hyeongbangjiwhang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Cheonghunhwadam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Woohwangchungshim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-won”: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Yukwooltnag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Yukwool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Daejo-hwan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Cheonmabanhwa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Banhabaekchulchoenma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Chilgi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Hyeongbangdojok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Younggaechulgam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Pyungwi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Zizyphi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Spinosi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Semen”: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Buzhongyiqi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Hyeongbangsabaek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Dojeokgamgi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Gihwangbaekho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Jaeumkunbi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Daeshiho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Bunsimgi-eum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Hyunggaeyungyo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Gwakhyangjunggi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Sunghyangchungi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Hyangsayangwi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Palmulgunja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Bosimgunbi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Chengsimyeonja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Hyangsayukgunja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Goepoong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Younggaechulgam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Jaeumgeonbi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Sagunja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Yijin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Leejung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Taeeumjowui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Daekumeumja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yookmijihwang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Bangpungtongsung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Yanghyeolgeopung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“Samul-tang”: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Soonkiwhalwheul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Yupoongyangyeong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Gamisachi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Hyangsapyeongwi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Yangkyuksanwha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Taeksa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Zexie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Joganiknoe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Samhwangsasim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Yanghyeolgeopung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yangxuequfeng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Yanghyeolgeopung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yangxuequfeng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Choweseuncheng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GamiJihwangyeumja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Sibimijihwang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Mihuedungsikjang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Kamiguibitang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Dodamhwalhultang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Kamiguibi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Dodamhwalhul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“Shin-Ki-Hwan”: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Jengjengamiygin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“Arrowroot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Puerariae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Radix”: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“Salvia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miltiorrhiza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Bunge”: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“Chrysanthemum indicum L.”: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“Vitex rotundifolia Seeds”: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Rehmanniae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Radix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Preparata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Lycii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fructus”: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Disocorea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batatas”: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Injinoryeong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Cheonginigeuk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Melonis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Calyx”: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Yukmijihwangwon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Bosimsahwacheonggan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Hachulbosim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Yukmijihwang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-won”: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Hwaryongibcheoneum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Yeongsindodam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Cheongsinhaeo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Sangcheongbaekbuja-hwan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Junghyeon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Sihogayongmo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Ikgichongmyeong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chongi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Jeongansikpung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-tang”: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ab,ti</w:t>
            </w:r>
            <w:proofErr w:type="spellEnd"/>
          </w:p>
          <w:p w14:paraId="22F3219B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굴림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#5 #2 OR #3 OR #4</w:t>
            </w:r>
          </w:p>
          <w:p w14:paraId="645D0E60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#6 #1 AND #5</w:t>
            </w:r>
          </w:p>
          <w:p w14:paraId="60FD5543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60" w:hangingChars="100" w:hanging="160"/>
              <w:jc w:val="both"/>
              <w:rPr>
                <w:rFonts w:ascii="Arial" w:eastAsia="굴림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굴림" w:hAnsi="Arial" w:cs="Arial" w:hint="eastAsia"/>
                <w:color w:val="000000"/>
                <w:w w:val="80"/>
                <w:sz w:val="20"/>
                <w:szCs w:val="20"/>
                <w:lang w:val="en-GB"/>
              </w:rPr>
              <w:t>#</w:t>
            </w:r>
            <w:r w:rsidRPr="00354455">
              <w:rPr>
                <w:rFonts w:ascii="Arial" w:eastAsia="굴림" w:hAnsi="Arial" w:cs="Arial"/>
                <w:color w:val="000000"/>
                <w:w w:val="80"/>
                <w:sz w:val="20"/>
                <w:szCs w:val="20"/>
                <w:lang w:val="en-GB"/>
              </w:rPr>
              <w:t>7 #6 NOT (“Review”/it OR “Animal experiment”/de OR “In vitro study”/de OR “Nonhuman”/de)</w:t>
            </w:r>
          </w:p>
        </w:tc>
      </w:tr>
    </w:tbl>
    <w:p w14:paraId="71AEA9D6" w14:textId="77777777" w:rsidR="00354455" w:rsidRPr="00354455" w:rsidRDefault="00354455" w:rsidP="00354455">
      <w:pPr>
        <w:widowControl w:val="0"/>
        <w:wordWrap w:val="0"/>
        <w:autoSpaceDE w:val="0"/>
        <w:autoSpaceDN w:val="0"/>
        <w:spacing w:after="0" w:line="384" w:lineRule="auto"/>
        <w:jc w:val="both"/>
        <w:textAlignment w:val="baseline"/>
        <w:rPr>
          <w:rFonts w:ascii="Times New Roman" w:eastAsia="굴림" w:hAnsi="Times New Roman" w:cs="Times New Roman"/>
          <w:color w:val="000000"/>
          <w:sz w:val="24"/>
          <w:szCs w:val="24"/>
          <w:lang w:val="en-GB" w:eastAsia="ko-KR"/>
        </w:rPr>
      </w:pPr>
    </w:p>
    <w:p w14:paraId="54B67824" w14:textId="77777777" w:rsidR="00354455" w:rsidRPr="00354455" w:rsidRDefault="00354455" w:rsidP="00354455">
      <w:pPr>
        <w:jc w:val="both"/>
        <w:rPr>
          <w:rFonts w:ascii="Times New Roman" w:eastAsia="굴림" w:hAnsi="Times New Roman" w:cs="Times New Roman"/>
          <w:color w:val="000000"/>
          <w:sz w:val="24"/>
          <w:szCs w:val="24"/>
          <w:lang w:val="en-GB" w:eastAsia="ko-KR"/>
        </w:rPr>
      </w:pPr>
      <w:r w:rsidRPr="00354455">
        <w:rPr>
          <w:rFonts w:ascii="Times New Roman" w:eastAsia="굴림" w:hAnsi="Times New Roman" w:cs="Times New Roman"/>
          <w:color w:val="000000"/>
          <w:sz w:val="24"/>
          <w:szCs w:val="24"/>
          <w:lang w:val="en-GB" w:eastAsia="ko-KR"/>
        </w:rPr>
        <w:br w:type="page"/>
      </w:r>
    </w:p>
    <w:p w14:paraId="772BF197" w14:textId="77777777" w:rsidR="00354455" w:rsidRPr="00354455" w:rsidRDefault="00354455" w:rsidP="00354455">
      <w:pPr>
        <w:keepNext/>
        <w:widowControl w:val="0"/>
        <w:wordWrap w:val="0"/>
        <w:spacing w:after="0" w:line="240" w:lineRule="auto"/>
        <w:jc w:val="both"/>
        <w:rPr>
          <w:rFonts w:ascii="Times New Roman Uni" w:eastAsia="Times New Roman Uni" w:hAnsi="Times New Roman Uni" w:cs="Times New Roman Uni"/>
          <w:b/>
          <w:bCs/>
          <w:kern w:val="2"/>
          <w:sz w:val="24"/>
          <w:szCs w:val="20"/>
          <w:lang w:val="en-GB" w:eastAsia="ko-KR"/>
        </w:rPr>
      </w:pPr>
      <w:r w:rsidRPr="00354455">
        <w:rPr>
          <w:rFonts w:ascii="Times New Roman Uni" w:eastAsia="Times New Roman Uni" w:hAnsi="Times New Roman Uni" w:cs="Times New Roman Uni"/>
          <w:b/>
          <w:bCs/>
          <w:kern w:val="2"/>
          <w:sz w:val="24"/>
          <w:szCs w:val="20"/>
          <w:lang w:val="en-GB" w:eastAsia="ko-KR"/>
        </w:rPr>
        <w:lastRenderedPageBreak/>
        <w:t>3. Search strategies used in CENTRAL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354455" w:rsidRPr="00354455" w14:paraId="1F29BBC1" w14:textId="77777777" w:rsidTr="00B8137B">
        <w:tc>
          <w:tcPr>
            <w:tcW w:w="9016" w:type="dxa"/>
          </w:tcPr>
          <w:p w14:paraId="6BE01900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#1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MeSH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descriptor: [Dizziness] explode all trees</w:t>
            </w:r>
          </w:p>
          <w:p w14:paraId="0F2C0B9D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#2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MeSH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descriptor: [Vertigo] explode all trees </w:t>
            </w:r>
          </w:p>
          <w:p w14:paraId="27C64E31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#3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MeSH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descriptor: [Syncope] explode all trees </w:t>
            </w:r>
          </w:p>
          <w:p w14:paraId="7DB28490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#4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MeSH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descriptor: [Linkage Disequilibrium] explode all trees </w:t>
            </w:r>
          </w:p>
          <w:p w14:paraId="4494958D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#5 Dizziness OR Orthostasis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Lightheadedness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Light-Headedness OR Light Headedness OR Vertigos OR Vertigo OR Spinning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Syncopes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Fainting OR Presyncope OR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Presyncopes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Syncope OR Syncopal OR Drop Attack OR Drop Attacks OR Disequilibrium OR </w:t>
            </w:r>
            <w:proofErr w:type="spellStart"/>
            <w:proofErr w:type="gram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Disequilibriums:ab</w:t>
            </w:r>
            <w:proofErr w:type="gram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,ti,kw</w:t>
            </w:r>
            <w:proofErr w:type="spellEnd"/>
          </w:p>
          <w:p w14:paraId="133A2B33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 w:hint="eastAsia"/>
                <w:color w:val="000000"/>
                <w:w w:val="80"/>
                <w:sz w:val="20"/>
                <w:szCs w:val="20"/>
                <w:lang w:val="en-GB"/>
              </w:rPr>
              <w:t>#</w:t>
            </w: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6 #1 OR #2 OR #3 OR #4 OR #5</w:t>
            </w:r>
          </w:p>
          <w:p w14:paraId="3998095C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#7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MeSH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descriptor: [Plants, Medicinal] explode all trees</w:t>
            </w:r>
          </w:p>
          <w:p w14:paraId="18ABF35A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 w:hint="eastAsia"/>
                <w:color w:val="000000"/>
                <w:w w:val="80"/>
                <w:sz w:val="20"/>
                <w:szCs w:val="20"/>
                <w:lang w:val="en-GB"/>
              </w:rPr>
              <w:t>#</w:t>
            </w: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8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MeSH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descriptor: [Phytotherapy] this term only</w:t>
            </w:r>
          </w:p>
          <w:p w14:paraId="17A390E0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 w:hint="eastAsia"/>
                <w:color w:val="000000"/>
                <w:w w:val="80"/>
                <w:sz w:val="20"/>
                <w:szCs w:val="20"/>
                <w:lang w:val="en-GB"/>
              </w:rPr>
              <w:t>#</w:t>
            </w: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9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MeSH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descriptor: [Plant Extracts] this term only</w:t>
            </w:r>
          </w:p>
          <w:p w14:paraId="78F9984B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 w:hint="eastAsia"/>
                <w:color w:val="000000"/>
                <w:w w:val="80"/>
                <w:sz w:val="20"/>
                <w:szCs w:val="20"/>
                <w:lang w:val="en-GB"/>
              </w:rPr>
              <w:t>#</w:t>
            </w: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10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MeSH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descriptor: [Drugs, Chinese Herbal] explode all trees</w:t>
            </w:r>
          </w:p>
          <w:p w14:paraId="1A547AEC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굴림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 w:hint="eastAsia"/>
                <w:color w:val="000000"/>
                <w:w w:val="80"/>
                <w:sz w:val="20"/>
                <w:szCs w:val="20"/>
                <w:lang w:val="en-GB"/>
              </w:rPr>
              <w:t>#</w:t>
            </w: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11 Medicinal plants OR Medicinal plant OR Plant extracts OR Herbs OR Herb OR Herbal OR </w:t>
            </w:r>
            <w:proofErr w:type="spellStart"/>
            <w:proofErr w:type="gram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Phytotherapy:ab</w:t>
            </w:r>
            <w:proofErr w:type="gram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,ti,kw</w:t>
            </w:r>
            <w:proofErr w:type="spellEnd"/>
          </w:p>
          <w:p w14:paraId="35FC6502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굴림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#12 (Traditional OR Chinese) AND (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Medicinei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OR Drugs OR Drug)</w:t>
            </w:r>
          </w:p>
          <w:p w14:paraId="2EBBDD30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굴림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#13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Mahwangbujaseshin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Sopung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Dodam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Woohwangchungshim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-won”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Sahyangsohap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-won”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Jinmu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Gongjin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-dan”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Jeungikgwiyong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-won”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Yeonjueum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Jaeumyeongsin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Hyeongbangjiwhang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Cheonghunhwadam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Woohwangchungshim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-won”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Yukwooltnag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Yukwool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Daejo-hwan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Cheonmabanhwa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Banhabaekchulchoenma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Chilgi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Hyeongbangdojok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Younggaechulgam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Pyungwi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Zizyphi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Spinosi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Semen”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Buzhongyiqi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Hyeongbangsabaek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Dojeokgamgi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Gihwangbaekho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Jaeumkunbi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Daeshiho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Bunsimgi-eum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Hyunggaeyungyo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Gwakhyangjunggi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Sunghyangchungi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Hyangsayangwi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Palmulgunja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Bosimgunbi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Chengsimyeonja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Hyangsayukgunja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Goepoong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Younggaechulgam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Jaeumgeonbi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Sagunja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Yijin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Leejung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Taeeumjowui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Daekumeumja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yookmijihwang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Bangpungtongsung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Yanghyeolgeopung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“Samul-tang”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Soonkiwhalwheul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Yupoongyangyeong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Gamisachi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Hyangsapyeongwi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Yangkyuksanwha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Taeksa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Zexie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Joganiknoe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Samhwangsasim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Yanghyeolgeopung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yangxuequfeng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Yanghyeolgeopung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yangxuequfeng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Choweseuncheng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GamiJihwangyeumja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Sibimijihwang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Mihuedungsikjang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Kamiguibitang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Dodamhwalhultang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Kamiguibi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Dodamhwalhul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“Shin-Ki-Hwan”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Jengjengamiygin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-tang” OR “Arrowroot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Puerariae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Radix” OR “Salvia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miltiorrhiza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Bunge” OR “Chrysanthemum indicum L.” OR “Vitex rotundifolia Seeds”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Rehmanniae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Radix 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Preparata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Lycii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fructus”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Disocorea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batatas”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Injinoryeong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-san”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Cheonginigeuk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Melonis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 xml:space="preserve"> Calyx”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Yukmijihwangwon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Bosimsahwacheonggan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Hachulbosim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Yukmijihwang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-won”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Hwaryongibcheoneum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Yeongsindodam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Cheongsinhaeo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Sangcheongbaekbuja-hwan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Junghyeon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Sihogayongmo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Ikgichongmyeong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chongi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 OR “</w:t>
            </w:r>
            <w:proofErr w:type="spellStart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Jeongansikpung</w:t>
            </w:r>
            <w:proofErr w:type="spellEnd"/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-tang”</w:t>
            </w:r>
          </w:p>
          <w:p w14:paraId="78213DA5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굴림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#14 #7 OR #8 OR #9 OR #10 OR #11 OR #12 OR #13</w:t>
            </w:r>
          </w:p>
          <w:p w14:paraId="2E46E086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55" w:hangingChars="100" w:hanging="155"/>
              <w:jc w:val="both"/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함초롬바탕" w:hAnsi="Arial" w:cs="Arial"/>
                <w:color w:val="000000"/>
                <w:w w:val="80"/>
                <w:sz w:val="20"/>
                <w:szCs w:val="20"/>
                <w:lang w:val="en-GB"/>
              </w:rPr>
              <w:t>#15 #6 AND #14</w:t>
            </w:r>
          </w:p>
          <w:p w14:paraId="702038A3" w14:textId="77777777" w:rsidR="00354455" w:rsidRPr="00354455" w:rsidRDefault="00354455" w:rsidP="00354455">
            <w:pPr>
              <w:widowControl w:val="0"/>
              <w:autoSpaceDE w:val="0"/>
              <w:autoSpaceDN w:val="0"/>
              <w:ind w:left="160" w:hangingChars="100" w:hanging="160"/>
              <w:jc w:val="both"/>
              <w:rPr>
                <w:rFonts w:ascii="Arial" w:eastAsia="굴림" w:hAnsi="Arial" w:cs="Arial"/>
                <w:color w:val="000000"/>
                <w:w w:val="80"/>
                <w:sz w:val="20"/>
                <w:szCs w:val="20"/>
                <w:lang w:val="en-GB"/>
              </w:rPr>
            </w:pPr>
            <w:r w:rsidRPr="00354455">
              <w:rPr>
                <w:rFonts w:ascii="Arial" w:eastAsia="굴림" w:hAnsi="Arial" w:cs="Arial" w:hint="eastAsia"/>
                <w:color w:val="000000"/>
                <w:w w:val="80"/>
                <w:sz w:val="20"/>
                <w:szCs w:val="20"/>
                <w:lang w:val="en-GB"/>
              </w:rPr>
              <w:t>#</w:t>
            </w:r>
            <w:r w:rsidRPr="00354455">
              <w:rPr>
                <w:rFonts w:ascii="Arial" w:eastAsia="굴림" w:hAnsi="Arial" w:cs="Arial"/>
                <w:color w:val="000000"/>
                <w:w w:val="80"/>
                <w:sz w:val="20"/>
                <w:szCs w:val="20"/>
                <w:lang w:val="en-GB"/>
              </w:rPr>
              <w:t>16 #15/trials</w:t>
            </w:r>
          </w:p>
        </w:tc>
      </w:tr>
    </w:tbl>
    <w:p w14:paraId="1F149C61" w14:textId="77777777" w:rsidR="00354455" w:rsidRPr="00354455" w:rsidRDefault="00354455" w:rsidP="00354455">
      <w:pPr>
        <w:spacing w:after="0" w:line="480" w:lineRule="auto"/>
        <w:rPr>
          <w:rFonts w:ascii="Times New Roman" w:eastAsia="맑은 고딕" w:hAnsi="Times New Roman" w:cs="Times New Roman"/>
          <w:sz w:val="24"/>
          <w:szCs w:val="24"/>
          <w:lang w:val="en-GB" w:eastAsia="ko-KR"/>
        </w:rPr>
      </w:pPr>
    </w:p>
    <w:p w14:paraId="74BFF0BA" w14:textId="77777777" w:rsidR="00354455" w:rsidRPr="00354455" w:rsidRDefault="00354455" w:rsidP="00354455">
      <w:pPr>
        <w:spacing w:after="0" w:line="480" w:lineRule="auto"/>
        <w:jc w:val="both"/>
        <w:rPr>
          <w:rFonts w:ascii="Times New Roman" w:eastAsia="맑은 고딕" w:hAnsi="Times New Roman" w:cs="Times New Roman"/>
          <w:color w:val="00B0F0"/>
          <w:sz w:val="24"/>
          <w:szCs w:val="24"/>
          <w:lang w:val="en-GB" w:eastAsia="ko-KR"/>
        </w:rPr>
      </w:pPr>
      <w:r w:rsidRPr="00354455">
        <w:rPr>
          <w:rFonts w:ascii="Times New Roman" w:eastAsia="맑은 고딕" w:hAnsi="Times New Roman" w:cs="Times New Roman"/>
          <w:sz w:val="24"/>
          <w:szCs w:val="24"/>
          <w:lang w:val="en-GB" w:eastAsia="ko-KR"/>
        </w:rPr>
        <w:t xml:space="preserve">Abbreviations: CENTRAL, Cochrane Central Register of Controlled Trials; EMBASE, </w:t>
      </w:r>
      <w:proofErr w:type="spellStart"/>
      <w:r w:rsidRPr="00354455">
        <w:rPr>
          <w:rFonts w:ascii="Times New Roman" w:eastAsia="맑은 고딕" w:hAnsi="Times New Roman" w:cs="Times New Roman"/>
          <w:sz w:val="24"/>
          <w:szCs w:val="24"/>
          <w:lang w:val="en-GB" w:eastAsia="ko-KR"/>
        </w:rPr>
        <w:t>Excerpta</w:t>
      </w:r>
      <w:proofErr w:type="spellEnd"/>
      <w:r w:rsidRPr="00354455">
        <w:rPr>
          <w:rFonts w:ascii="Times New Roman" w:eastAsia="맑은 고딕" w:hAnsi="Times New Roman" w:cs="Times New Roman"/>
          <w:sz w:val="24"/>
          <w:szCs w:val="24"/>
          <w:lang w:val="en-GB" w:eastAsia="ko-KR"/>
        </w:rPr>
        <w:t xml:space="preserve"> Medica database; MEDLINE, </w:t>
      </w:r>
      <w:r w:rsidRPr="00354455">
        <w:rPr>
          <w:rFonts w:ascii="Times New Roman" w:eastAsia="맑은 고딕" w:hAnsi="Times New Roman" w:cs="Times New Roman"/>
          <w:sz w:val="24"/>
          <w:szCs w:val="24"/>
          <w:shd w:val="clear" w:color="auto" w:fill="FFFFFF"/>
          <w:lang w:val="en-GB" w:eastAsia="ko-KR"/>
        </w:rPr>
        <w:t>Medical Literature Analysis and Retrieval System Online</w:t>
      </w:r>
    </w:p>
    <w:p w14:paraId="02831852" w14:textId="77777777" w:rsidR="00F403E7" w:rsidRDefault="00F403E7"/>
    <w:sectPr w:rsidR="00F403E7" w:rsidSect="0012251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Uni">
    <w:altName w:val="Batang"/>
    <w:panose1 w:val="02020603050405020304"/>
    <w:charset w:val="81"/>
    <w:family w:val="roman"/>
    <w:pitch w:val="variable"/>
    <w:sig w:usb0="B334AAFF" w:usb1="F9DFFFFF" w:usb2="0000003E" w:usb3="00000000" w:csb0="001F01FF" w:csb1="00000000"/>
  </w:font>
  <w:font w:name="함초롬바탕">
    <w:altName w:val="Malgun Gothic"/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1902781"/>
    <w:multiLevelType w:val="multilevel"/>
    <w:tmpl w:val="91C4A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455"/>
    <w:rsid w:val="0012251D"/>
    <w:rsid w:val="00354455"/>
    <w:rsid w:val="00403A17"/>
    <w:rsid w:val="004A25E5"/>
    <w:rsid w:val="005C1A25"/>
    <w:rsid w:val="00F40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7812B"/>
  <w15:chartTrackingRefBased/>
  <w15:docId w15:val="{BBC05A9E-9D28-48C3-99D2-03D175A19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4455"/>
    <w:pPr>
      <w:spacing w:after="0" w:line="240" w:lineRule="auto"/>
    </w:pPr>
    <w:rPr>
      <w:rFonts w:eastAsia="맑은 고딕"/>
      <w:kern w:val="2"/>
      <w:sz w:val="24"/>
      <w:szCs w:val="24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annotation text"/>
    <w:basedOn w:val="a"/>
    <w:link w:val="Char"/>
    <w:uiPriority w:val="99"/>
    <w:semiHidden/>
    <w:unhideWhenUsed/>
    <w:rsid w:val="005C1A25"/>
    <w:pPr>
      <w:spacing w:line="240" w:lineRule="auto"/>
    </w:pPr>
    <w:rPr>
      <w:sz w:val="20"/>
      <w:szCs w:val="20"/>
    </w:rPr>
  </w:style>
  <w:style w:type="character" w:customStyle="1" w:styleId="Char">
    <w:name w:val="메모 텍스트 Char"/>
    <w:basedOn w:val="a0"/>
    <w:link w:val="a4"/>
    <w:uiPriority w:val="99"/>
    <w:semiHidden/>
    <w:rsid w:val="005C1A25"/>
    <w:rPr>
      <w:sz w:val="20"/>
      <w:szCs w:val="20"/>
    </w:rPr>
  </w:style>
  <w:style w:type="paragraph" w:styleId="a5">
    <w:name w:val="List Paragraph"/>
    <w:basedOn w:val="a"/>
    <w:uiPriority w:val="34"/>
    <w:qFormat/>
    <w:rsid w:val="005C1A25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5C1A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1634</Words>
  <Characters>9316</Characters>
  <Application>Microsoft Office Word</Application>
  <DocSecurity>0</DocSecurity>
  <Lines>77</Lines>
  <Paragraphs>21</Paragraphs>
  <ScaleCrop>false</ScaleCrop>
  <Company/>
  <LinksUpToDate>false</LinksUpToDate>
  <CharactersWithSpaces>10929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Oh Hyunjoo</cp:lastModifiedBy>
  <cp:revision>3</cp:revision>
  <dcterms:created xsi:type="dcterms:W3CDTF">2021-02-16T12:56:00Z</dcterms:created>
  <dcterms:modified xsi:type="dcterms:W3CDTF">2021-02-18T13:20:00Z</dcterms:modified>
</cp:coreProperties>
</file>