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6BDC5" w14:textId="77777777" w:rsidR="00C93347" w:rsidRPr="00C7035C" w:rsidRDefault="00C93347">
      <w:pPr>
        <w:rPr>
          <w:rFonts w:ascii="Arial" w:hAnsi="Arial" w:cs="Arial"/>
          <w:b/>
          <w:sz w:val="24"/>
          <w:szCs w:val="24"/>
          <w:lang w:val="en-US"/>
        </w:rPr>
      </w:pPr>
      <w:r w:rsidRPr="00C7035C">
        <w:rPr>
          <w:rFonts w:ascii="Arial" w:hAnsi="Arial" w:cs="Arial"/>
          <w:b/>
          <w:sz w:val="24"/>
          <w:szCs w:val="24"/>
          <w:lang w:val="en-US"/>
        </w:rPr>
        <w:t>Supplemental Figures and tables</w:t>
      </w:r>
    </w:p>
    <w:p w14:paraId="432B1BEC" w14:textId="2173A888" w:rsidR="00C93347" w:rsidRPr="004956EE" w:rsidRDefault="00C93347">
      <w:pPr>
        <w:rPr>
          <w:rFonts w:ascii="Arial" w:eastAsia="Times New Roman" w:hAnsi="Arial" w:cs="Arial"/>
          <w:sz w:val="20"/>
          <w:szCs w:val="20"/>
          <w:lang w:val="en-US"/>
        </w:rPr>
      </w:pPr>
    </w:p>
    <w:p w14:paraId="67DB1149" w14:textId="30D4FD5F" w:rsidR="00C93347" w:rsidRDefault="00C93347" w:rsidP="00C93347">
      <w:pPr>
        <w:pStyle w:val="Teaser"/>
        <w:jc w:val="both"/>
        <w:rPr>
          <w:rFonts w:ascii="Arial" w:hAnsi="Arial" w:cs="Arial"/>
          <w:b/>
        </w:rPr>
      </w:pPr>
      <w:r w:rsidRPr="00C93347">
        <w:rPr>
          <w:rFonts w:ascii="Arial" w:hAnsi="Arial" w:cs="Arial"/>
          <w:b/>
        </w:rPr>
        <w:t>Supplemental Figures</w:t>
      </w:r>
    </w:p>
    <w:p w14:paraId="760904AB" w14:textId="77777777" w:rsidR="002A7427" w:rsidRPr="00C93347" w:rsidRDefault="002A7427" w:rsidP="00C93347">
      <w:pPr>
        <w:pStyle w:val="Teaser"/>
        <w:jc w:val="both"/>
        <w:rPr>
          <w:rFonts w:ascii="Arial" w:hAnsi="Arial" w:cs="Arial"/>
          <w:b/>
        </w:rPr>
      </w:pPr>
    </w:p>
    <w:p w14:paraId="2D46ABEC" w14:textId="7CFA14A9" w:rsidR="004C1573" w:rsidRPr="00F22629" w:rsidRDefault="004C1573" w:rsidP="00286C32">
      <w:pPr>
        <w:ind w:left="-284" w:firstLine="142"/>
        <w:rPr>
          <w:lang w:val="en-US"/>
        </w:rPr>
      </w:pPr>
    </w:p>
    <w:p w14:paraId="1DFD8B08" w14:textId="1DA5BF1F" w:rsidR="00C0369A" w:rsidRDefault="00C0369A" w:rsidP="00286C32">
      <w:pPr>
        <w:ind w:left="-284" w:firstLine="142"/>
      </w:pPr>
      <w:r>
        <w:rPr>
          <w:noProof/>
          <w:lang w:val="en-US"/>
        </w:rPr>
        <w:drawing>
          <wp:inline distT="0" distB="0" distL="0" distR="0" wp14:anchorId="16E4E6A4" wp14:editId="681188C5">
            <wp:extent cx="5566661" cy="3153193"/>
            <wp:effectExtent l="0" t="0" r="0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000" cy="31658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A23BE1" w14:textId="47D960D3" w:rsidR="00B20AC6" w:rsidRDefault="00C93347" w:rsidP="00C93347">
      <w:pPr>
        <w:jc w:val="both"/>
        <w:rPr>
          <w:rFonts w:ascii="Arial" w:hAnsi="Arial" w:cs="Arial"/>
          <w:sz w:val="20"/>
          <w:lang w:val="en-US"/>
        </w:rPr>
      </w:pPr>
      <w:r w:rsidRPr="00C93347">
        <w:rPr>
          <w:rFonts w:ascii="Arial" w:hAnsi="Arial" w:cs="Arial"/>
          <w:b/>
          <w:sz w:val="20"/>
          <w:lang w:val="en-US"/>
        </w:rPr>
        <w:t>Supplemental Fig. 1.</w:t>
      </w:r>
      <w:r w:rsidR="00B20AC6">
        <w:rPr>
          <w:rFonts w:ascii="Arial" w:hAnsi="Arial" w:cs="Arial"/>
          <w:b/>
          <w:sz w:val="20"/>
          <w:lang w:val="en-US"/>
        </w:rPr>
        <w:t xml:space="preserve"> </w:t>
      </w:r>
      <w:r w:rsidR="00B20AC6" w:rsidRPr="00B20AC6">
        <w:rPr>
          <w:rFonts w:ascii="Arial" w:hAnsi="Arial" w:cs="Arial"/>
          <w:b/>
          <w:i/>
          <w:iCs/>
          <w:sz w:val="20"/>
          <w:lang w:val="en-US"/>
        </w:rPr>
        <w:t>WAKMAR2</w:t>
      </w:r>
      <w:r w:rsidR="00B20AC6">
        <w:rPr>
          <w:rFonts w:ascii="Arial" w:hAnsi="Arial" w:cs="Arial"/>
          <w:b/>
          <w:sz w:val="20"/>
          <w:lang w:val="en-US"/>
        </w:rPr>
        <w:t xml:space="preserve"> is associated with inflammatory disorders, shows tissue-specific expression and presents m6A motifs</w:t>
      </w:r>
      <w:r w:rsidRPr="00C93347">
        <w:rPr>
          <w:rFonts w:ascii="Arial" w:hAnsi="Arial" w:cs="Arial"/>
          <w:b/>
          <w:bCs/>
          <w:sz w:val="20"/>
          <w:lang w:val="en-US"/>
        </w:rPr>
        <w:t xml:space="preserve">. </w:t>
      </w:r>
      <w:r w:rsidRPr="00F22629">
        <w:rPr>
          <w:rFonts w:ascii="Arial" w:hAnsi="Arial" w:cs="Arial"/>
          <w:b/>
          <w:sz w:val="20"/>
          <w:lang w:val="en-US"/>
        </w:rPr>
        <w:t>(A)</w:t>
      </w:r>
      <w:r w:rsidRPr="00C93347">
        <w:rPr>
          <w:rFonts w:ascii="Arial" w:hAnsi="Arial" w:cs="Arial"/>
          <w:bCs/>
          <w:sz w:val="20"/>
          <w:lang w:val="en-US"/>
        </w:rPr>
        <w:t xml:space="preserve"> </w:t>
      </w:r>
      <w:r w:rsidRPr="00C93347">
        <w:rPr>
          <w:rFonts w:ascii="Arial" w:hAnsi="Arial" w:cs="Arial"/>
          <w:i/>
          <w:iCs/>
          <w:sz w:val="20"/>
          <w:lang w:val="en-US"/>
        </w:rPr>
        <w:t xml:space="preserve">WAKMAR2 </w:t>
      </w:r>
      <w:r w:rsidRPr="00C93347">
        <w:rPr>
          <w:rFonts w:ascii="Arial" w:hAnsi="Arial" w:cs="Arial"/>
          <w:sz w:val="20"/>
          <w:lang w:val="en-US"/>
        </w:rPr>
        <w:t>primary transcrip</w:t>
      </w:r>
      <w:r w:rsidR="00B20AC6">
        <w:rPr>
          <w:rFonts w:ascii="Arial" w:hAnsi="Arial" w:cs="Arial"/>
          <w:sz w:val="20"/>
          <w:lang w:val="en-US"/>
        </w:rPr>
        <w:t>t</w:t>
      </w:r>
      <w:r w:rsidRPr="00C93347">
        <w:rPr>
          <w:rFonts w:ascii="Arial" w:hAnsi="Arial" w:cs="Arial"/>
          <w:i/>
          <w:iCs/>
          <w:sz w:val="20"/>
          <w:lang w:val="en-US"/>
        </w:rPr>
        <w:t xml:space="preserve"> (RP11-356I2.4) </w:t>
      </w:r>
      <w:r w:rsidRPr="00C93347">
        <w:rPr>
          <w:rFonts w:ascii="Arial" w:hAnsi="Arial" w:cs="Arial"/>
          <w:sz w:val="20"/>
          <w:lang w:val="en-US"/>
        </w:rPr>
        <w:t xml:space="preserve">is associated with celiac disease (CEL), multiple sclerosis (MS), </w:t>
      </w:r>
      <w:r w:rsidR="00B20AC6">
        <w:rPr>
          <w:rFonts w:ascii="Arial" w:hAnsi="Arial" w:cs="Arial"/>
          <w:sz w:val="20"/>
          <w:lang w:val="en-US"/>
        </w:rPr>
        <w:t>p</w:t>
      </w:r>
      <w:r w:rsidRPr="00C93347">
        <w:rPr>
          <w:rFonts w:ascii="Arial" w:hAnsi="Arial" w:cs="Arial"/>
          <w:sz w:val="20"/>
          <w:lang w:val="en-US"/>
        </w:rPr>
        <w:t>rimary biliary cholangitis</w:t>
      </w:r>
      <w:r w:rsidR="00DD793A">
        <w:rPr>
          <w:rFonts w:ascii="Arial" w:hAnsi="Arial" w:cs="Arial"/>
          <w:sz w:val="20"/>
          <w:lang w:val="en-US"/>
        </w:rPr>
        <w:t xml:space="preserve"> </w:t>
      </w:r>
      <w:r w:rsidRPr="00C93347">
        <w:rPr>
          <w:rFonts w:ascii="Arial" w:hAnsi="Arial" w:cs="Arial"/>
          <w:sz w:val="20"/>
          <w:lang w:val="en-US"/>
        </w:rPr>
        <w:t xml:space="preserve">(PBS), psoriasis (PSO), rheumatoid arthritis (RA), </w:t>
      </w:r>
      <w:r w:rsidR="00B20AC6">
        <w:rPr>
          <w:rFonts w:ascii="Arial" w:hAnsi="Arial" w:cs="Arial"/>
          <w:sz w:val="20"/>
          <w:lang w:val="en-US"/>
        </w:rPr>
        <w:t>s</w:t>
      </w:r>
      <w:r w:rsidRPr="00C93347">
        <w:rPr>
          <w:rFonts w:ascii="Arial" w:hAnsi="Arial" w:cs="Arial"/>
          <w:sz w:val="20"/>
          <w:lang w:val="en-US"/>
        </w:rPr>
        <w:t>ystemic lupus erythematosus (SLE), type 1 diabetes (T1D), ulcerative colitis (UC)</w:t>
      </w:r>
      <w:r w:rsidR="00B20AC6">
        <w:rPr>
          <w:rFonts w:ascii="Arial" w:hAnsi="Arial" w:cs="Arial"/>
          <w:sz w:val="20"/>
          <w:lang w:val="en-US"/>
        </w:rPr>
        <w:t xml:space="preserve"> and other disorders (OD)</w:t>
      </w:r>
      <w:r w:rsidRPr="00C93347">
        <w:rPr>
          <w:rFonts w:ascii="Arial" w:hAnsi="Arial" w:cs="Arial"/>
          <w:sz w:val="20"/>
          <w:lang w:val="en-US"/>
        </w:rPr>
        <w:t xml:space="preserve">. </w:t>
      </w:r>
      <w:r w:rsidRPr="00F22629">
        <w:rPr>
          <w:rFonts w:ascii="Arial" w:hAnsi="Arial" w:cs="Arial"/>
          <w:b/>
          <w:sz w:val="20"/>
          <w:lang w:val="en-US"/>
        </w:rPr>
        <w:t>(B)</w:t>
      </w:r>
      <w:r w:rsidRPr="00C93347">
        <w:rPr>
          <w:rFonts w:ascii="Arial" w:hAnsi="Arial" w:cs="Arial"/>
          <w:sz w:val="20"/>
          <w:lang w:val="en-US"/>
        </w:rPr>
        <w:t xml:space="preserve"> m</w:t>
      </w:r>
      <w:r w:rsidRPr="00DD793A">
        <w:rPr>
          <w:rFonts w:ascii="Arial" w:hAnsi="Arial" w:cs="Arial"/>
          <w:sz w:val="20"/>
          <w:vertAlign w:val="superscript"/>
          <w:lang w:val="en-US"/>
        </w:rPr>
        <w:t>6</w:t>
      </w:r>
      <w:r w:rsidRPr="00C93347">
        <w:rPr>
          <w:rFonts w:ascii="Arial" w:hAnsi="Arial" w:cs="Arial"/>
          <w:sz w:val="20"/>
          <w:lang w:val="en-US"/>
        </w:rPr>
        <w:t xml:space="preserve">A predicted peaks for </w:t>
      </w:r>
      <w:r w:rsidRPr="00C93347">
        <w:rPr>
          <w:rFonts w:ascii="Arial" w:hAnsi="Arial" w:cs="Arial"/>
          <w:i/>
          <w:iCs/>
          <w:sz w:val="20"/>
          <w:lang w:val="en-US"/>
        </w:rPr>
        <w:t xml:space="preserve">WAKMAR2 </w:t>
      </w:r>
      <w:r w:rsidRPr="00C93347">
        <w:rPr>
          <w:rFonts w:ascii="Arial" w:hAnsi="Arial" w:cs="Arial"/>
          <w:sz w:val="20"/>
          <w:lang w:val="en-US"/>
        </w:rPr>
        <w:t>by m</w:t>
      </w:r>
      <w:r w:rsidRPr="00C93347">
        <w:rPr>
          <w:rFonts w:ascii="Arial" w:hAnsi="Arial" w:cs="Arial"/>
          <w:sz w:val="20"/>
          <w:vertAlign w:val="superscript"/>
          <w:lang w:val="en-US"/>
        </w:rPr>
        <w:t>6</w:t>
      </w:r>
      <w:r w:rsidRPr="00C93347">
        <w:rPr>
          <w:rFonts w:ascii="Arial" w:hAnsi="Arial" w:cs="Arial"/>
          <w:sz w:val="20"/>
          <w:lang w:val="en-US"/>
        </w:rPr>
        <w:t>A predictor SRAMP online tool</w:t>
      </w:r>
      <w:r w:rsidR="006D77E6">
        <w:rPr>
          <w:rFonts w:ascii="Arial" w:hAnsi="Arial" w:cs="Arial"/>
          <w:sz w:val="20"/>
          <w:lang w:val="en-US"/>
        </w:rPr>
        <w:t xml:space="preserve"> </w:t>
      </w:r>
      <w:r w:rsidR="006D77E6" w:rsidRPr="00F22629">
        <w:rPr>
          <w:rFonts w:ascii="Arial" w:hAnsi="Arial" w:cs="Arial"/>
          <w:b/>
          <w:bCs/>
          <w:sz w:val="20"/>
          <w:lang w:val="en-US"/>
        </w:rPr>
        <w:t>(C)</w:t>
      </w:r>
      <w:r w:rsidR="006D77E6">
        <w:rPr>
          <w:rFonts w:ascii="Arial" w:hAnsi="Arial" w:cs="Arial"/>
          <w:sz w:val="20"/>
          <w:lang w:val="en-US"/>
        </w:rPr>
        <w:t xml:space="preserve"> Interspecies conservation of </w:t>
      </w:r>
      <w:r w:rsidR="006D77E6" w:rsidRPr="00F22629">
        <w:rPr>
          <w:rFonts w:ascii="Arial" w:hAnsi="Arial" w:cs="Arial"/>
          <w:i/>
          <w:iCs/>
          <w:sz w:val="20"/>
          <w:lang w:val="en-US"/>
        </w:rPr>
        <w:t xml:space="preserve">WAKMAR2 </w:t>
      </w:r>
      <w:r w:rsidR="006D77E6">
        <w:rPr>
          <w:rFonts w:ascii="Arial" w:hAnsi="Arial" w:cs="Arial"/>
          <w:sz w:val="20"/>
          <w:lang w:val="en-US"/>
        </w:rPr>
        <w:t xml:space="preserve">region from UCSC Genome Browser (top) and locus conservation of the lncRNA (WAKMAR2 annotated as lnc-TNFAIP3-1) from </w:t>
      </w:r>
      <w:proofErr w:type="spellStart"/>
      <w:r w:rsidR="006D77E6">
        <w:rPr>
          <w:rFonts w:ascii="Arial" w:hAnsi="Arial" w:cs="Arial"/>
          <w:sz w:val="20"/>
          <w:lang w:val="en-US"/>
        </w:rPr>
        <w:t>LNCipedia</w:t>
      </w:r>
      <w:proofErr w:type="spellEnd"/>
      <w:r w:rsidR="006D77E6">
        <w:rPr>
          <w:rFonts w:ascii="Arial" w:hAnsi="Arial" w:cs="Arial"/>
          <w:sz w:val="20"/>
          <w:lang w:val="en-US"/>
        </w:rPr>
        <w:t xml:space="preserve"> database</w:t>
      </w:r>
      <w:r w:rsidRPr="00C93347">
        <w:rPr>
          <w:rFonts w:ascii="Arial" w:hAnsi="Arial" w:cs="Arial"/>
          <w:sz w:val="20"/>
          <w:lang w:val="en-US"/>
        </w:rPr>
        <w:t xml:space="preserve">. </w:t>
      </w:r>
      <w:r w:rsidR="008A7B76" w:rsidRPr="00F22629">
        <w:rPr>
          <w:rFonts w:ascii="Arial" w:hAnsi="Arial" w:cs="Arial"/>
          <w:b/>
          <w:sz w:val="20"/>
          <w:lang w:val="en-US"/>
        </w:rPr>
        <w:t>(D)</w:t>
      </w:r>
      <w:r w:rsidR="008A7B76" w:rsidRPr="004C1573">
        <w:rPr>
          <w:rFonts w:ascii="Arial" w:hAnsi="Arial" w:cs="Arial"/>
          <w:b/>
          <w:bCs/>
          <w:sz w:val="20"/>
          <w:lang w:val="en-US"/>
        </w:rPr>
        <w:t xml:space="preserve"> </w:t>
      </w:r>
      <w:r w:rsidR="008A7B76" w:rsidRPr="004C1573">
        <w:rPr>
          <w:rFonts w:ascii="Arial" w:hAnsi="Arial" w:cs="Arial"/>
          <w:sz w:val="20"/>
          <w:lang w:val="en-US"/>
        </w:rPr>
        <w:t>Relative WAKMAR2 expression in</w:t>
      </w:r>
      <w:r w:rsidR="008A7B76" w:rsidRPr="004C1573">
        <w:rPr>
          <w:rFonts w:ascii="Arial" w:hAnsi="Arial" w:cs="Arial"/>
          <w:b/>
          <w:bCs/>
          <w:sz w:val="20"/>
          <w:lang w:val="en-US"/>
        </w:rPr>
        <w:t xml:space="preserve"> </w:t>
      </w:r>
      <w:r w:rsidR="008A7B76" w:rsidRPr="004C1573">
        <w:rPr>
          <w:rFonts w:ascii="Arial" w:hAnsi="Arial" w:cs="Arial"/>
          <w:sz w:val="20"/>
          <w:lang w:val="en-US"/>
        </w:rPr>
        <w:t xml:space="preserve">commercial RNA set (top) and </w:t>
      </w:r>
      <w:proofErr w:type="spellStart"/>
      <w:r w:rsidR="008A7B76" w:rsidRPr="004C1573">
        <w:rPr>
          <w:rFonts w:ascii="Arial" w:hAnsi="Arial" w:cs="Arial"/>
          <w:sz w:val="20"/>
          <w:lang w:val="en-US"/>
        </w:rPr>
        <w:t>RNAseq</w:t>
      </w:r>
      <w:proofErr w:type="spellEnd"/>
      <w:r w:rsidR="008A7B76" w:rsidRPr="004C1573">
        <w:rPr>
          <w:rFonts w:ascii="Arial" w:hAnsi="Arial" w:cs="Arial"/>
          <w:sz w:val="20"/>
          <w:lang w:val="en-US"/>
        </w:rPr>
        <w:t xml:space="preserve"> data from </w:t>
      </w:r>
      <w:proofErr w:type="spellStart"/>
      <w:r w:rsidR="008A7B76" w:rsidRPr="004C1573">
        <w:rPr>
          <w:rFonts w:ascii="Arial" w:hAnsi="Arial" w:cs="Arial"/>
          <w:sz w:val="20"/>
          <w:lang w:val="en-US"/>
        </w:rPr>
        <w:t>GETx</w:t>
      </w:r>
      <w:proofErr w:type="spellEnd"/>
      <w:r w:rsidR="008A7B76" w:rsidRPr="004C1573">
        <w:rPr>
          <w:rFonts w:ascii="Arial" w:hAnsi="Arial" w:cs="Arial"/>
          <w:sz w:val="20"/>
          <w:lang w:val="en-US"/>
        </w:rPr>
        <w:t xml:space="preserve"> data base (bottom).</w:t>
      </w:r>
      <w:r w:rsidR="008A7B76" w:rsidRPr="008A7B76">
        <w:rPr>
          <w:rFonts w:ascii="Arial" w:hAnsi="Arial" w:cs="Arial"/>
          <w:bCs/>
          <w:sz w:val="20"/>
          <w:lang w:val="en-US"/>
        </w:rPr>
        <w:t xml:space="preserve"> </w:t>
      </w:r>
      <w:r w:rsidRPr="00F22629">
        <w:rPr>
          <w:rFonts w:ascii="Arial" w:hAnsi="Arial" w:cs="Arial"/>
          <w:b/>
          <w:sz w:val="20"/>
          <w:lang w:val="en-US"/>
        </w:rPr>
        <w:t>(E)</w:t>
      </w:r>
      <w:r w:rsidRPr="00C93347">
        <w:rPr>
          <w:rFonts w:ascii="Arial" w:hAnsi="Arial" w:cs="Arial"/>
          <w:bCs/>
          <w:sz w:val="20"/>
          <w:lang w:val="en-US"/>
        </w:rPr>
        <w:t xml:space="preserve"> </w:t>
      </w:r>
      <w:r w:rsidRPr="00C93347">
        <w:rPr>
          <w:rFonts w:ascii="Arial" w:hAnsi="Arial" w:cs="Arial"/>
          <w:sz w:val="20"/>
          <w:lang w:val="en-US"/>
        </w:rPr>
        <w:t>Short</w:t>
      </w:r>
      <w:r w:rsidRPr="00C93347">
        <w:rPr>
          <w:rFonts w:ascii="Arial" w:hAnsi="Arial" w:cs="Arial"/>
          <w:i/>
          <w:iCs/>
          <w:sz w:val="20"/>
          <w:lang w:val="en-US"/>
        </w:rPr>
        <w:t>WAKMAR2</w:t>
      </w:r>
      <w:r w:rsidRPr="00C93347">
        <w:rPr>
          <w:rFonts w:ascii="Arial" w:hAnsi="Arial" w:cs="Arial"/>
          <w:sz w:val="20"/>
          <w:lang w:val="en-US"/>
        </w:rPr>
        <w:t xml:space="preserve"> levels quantified by RT-qPCR in HCT-116 cells after </w:t>
      </w:r>
      <w:proofErr w:type="gramStart"/>
      <w:r w:rsidRPr="00C93347">
        <w:rPr>
          <w:rFonts w:ascii="Arial" w:hAnsi="Arial" w:cs="Arial"/>
          <w:sz w:val="20"/>
          <w:lang w:val="en-US"/>
        </w:rPr>
        <w:t>6 hour</w:t>
      </w:r>
      <w:proofErr w:type="gramEnd"/>
      <w:r w:rsidRPr="00C93347">
        <w:rPr>
          <w:rFonts w:ascii="Arial" w:hAnsi="Arial" w:cs="Arial"/>
          <w:sz w:val="20"/>
          <w:lang w:val="en-US"/>
        </w:rPr>
        <w:t xml:space="preserve"> IFNG treatment. </w:t>
      </w:r>
      <w:r w:rsidRPr="00F22629">
        <w:rPr>
          <w:rFonts w:ascii="Arial" w:hAnsi="Arial" w:cs="Arial"/>
          <w:b/>
          <w:sz w:val="20"/>
          <w:lang w:val="en-US"/>
        </w:rPr>
        <w:t>(F)</w:t>
      </w:r>
      <w:r w:rsidRPr="00C93347">
        <w:rPr>
          <w:rFonts w:ascii="Arial" w:hAnsi="Arial" w:cs="Arial"/>
          <w:bCs/>
          <w:sz w:val="20"/>
          <w:lang w:val="en-US"/>
        </w:rPr>
        <w:t xml:space="preserve"> </w:t>
      </w:r>
      <w:r w:rsidRPr="00C93347">
        <w:rPr>
          <w:rFonts w:ascii="Arial" w:hAnsi="Arial" w:cs="Arial"/>
          <w:sz w:val="20"/>
          <w:lang w:val="en-US"/>
        </w:rPr>
        <w:t xml:space="preserve">HCT-116 cells were transfected with a METLL3 overexpression or empty vector (CTRL) for 24 hours. </w:t>
      </w:r>
      <w:r w:rsidRPr="00C93347">
        <w:rPr>
          <w:rFonts w:ascii="Arial" w:hAnsi="Arial" w:cs="Arial"/>
          <w:i/>
          <w:iCs/>
          <w:sz w:val="20"/>
          <w:lang w:val="en-US"/>
        </w:rPr>
        <w:t xml:space="preserve">shortWAKMAR2 </w:t>
      </w:r>
      <w:r w:rsidRPr="00C93347">
        <w:rPr>
          <w:rFonts w:ascii="Arial" w:hAnsi="Arial" w:cs="Arial"/>
          <w:sz w:val="20"/>
          <w:lang w:val="en-US"/>
        </w:rPr>
        <w:t>levels were quantified by R</w:t>
      </w:r>
      <w:r w:rsidR="00893EDD">
        <w:rPr>
          <w:rFonts w:ascii="Arial" w:hAnsi="Arial" w:cs="Arial"/>
          <w:sz w:val="20"/>
          <w:lang w:val="en-US"/>
        </w:rPr>
        <w:t>T-qPCR. Data are means ± SEM (n</w:t>
      </w:r>
      <w:r w:rsidR="00893EDD" w:rsidRPr="00893EDD">
        <w:rPr>
          <w:rFonts w:ascii="Arial" w:hAnsi="Arial" w:cs="Arial"/>
          <w:sz w:val="20"/>
          <w:szCs w:val="20"/>
          <w:lang w:val="en-US"/>
        </w:rPr>
        <w:t>≥</w:t>
      </w:r>
      <w:r w:rsidR="00893EDD">
        <w:rPr>
          <w:rFonts w:ascii="Arial" w:hAnsi="Arial" w:cs="Arial"/>
          <w:sz w:val="20"/>
          <w:lang w:val="en-US"/>
        </w:rPr>
        <w:t>3</w:t>
      </w:r>
      <w:r w:rsidRPr="00C93347">
        <w:rPr>
          <w:rFonts w:ascii="Arial" w:hAnsi="Arial" w:cs="Arial"/>
          <w:sz w:val="20"/>
          <w:lang w:val="en-US"/>
        </w:rPr>
        <w:t>)</w:t>
      </w:r>
      <w:r w:rsidR="00B20AC6">
        <w:rPr>
          <w:rFonts w:ascii="Arial" w:hAnsi="Arial" w:cs="Arial"/>
          <w:sz w:val="20"/>
          <w:lang w:val="en-US"/>
        </w:rPr>
        <w:t>.</w:t>
      </w:r>
    </w:p>
    <w:p w14:paraId="21610178" w14:textId="77777777" w:rsidR="00C93347" w:rsidRDefault="00C93347">
      <w:pPr>
        <w:rPr>
          <w:rFonts w:ascii="Arial" w:hAnsi="Arial" w:cs="Arial"/>
          <w:sz w:val="20"/>
          <w:lang w:val="en-US"/>
        </w:rPr>
      </w:pPr>
      <w:r>
        <w:rPr>
          <w:rFonts w:ascii="Arial" w:hAnsi="Arial" w:cs="Arial"/>
          <w:sz w:val="20"/>
          <w:lang w:val="en-US"/>
        </w:rPr>
        <w:br w:type="page"/>
      </w:r>
    </w:p>
    <w:p w14:paraId="21821F8E" w14:textId="77777777" w:rsidR="00C93347" w:rsidRDefault="00C93347" w:rsidP="00C93347">
      <w:pPr>
        <w:jc w:val="both"/>
        <w:rPr>
          <w:rFonts w:ascii="Arial" w:hAnsi="Arial" w:cs="Arial"/>
          <w:sz w:val="20"/>
          <w:lang w:val="en-US"/>
        </w:rPr>
      </w:pPr>
      <w:r w:rsidRPr="00C93347">
        <w:rPr>
          <w:rFonts w:ascii="Arial" w:hAnsi="Arial" w:cs="Arial"/>
          <w:noProof/>
          <w:sz w:val="20"/>
          <w:lang w:val="en-US"/>
        </w:rPr>
        <w:lastRenderedPageBreak/>
        <w:drawing>
          <wp:inline distT="0" distB="0" distL="0" distR="0" wp14:anchorId="79A736B3" wp14:editId="73EB9A81">
            <wp:extent cx="5400040" cy="2837815"/>
            <wp:effectExtent l="0" t="0" r="0" b="0"/>
            <wp:docPr id="16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n 1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39123" cy="2858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013E97" w14:textId="5325A60C" w:rsidR="006C456B" w:rsidRDefault="00C93347" w:rsidP="00C93347">
      <w:pPr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lang w:val="en-US"/>
        </w:rPr>
        <w:t xml:space="preserve">Supplemental </w:t>
      </w:r>
      <w:r w:rsidRPr="00C93347">
        <w:rPr>
          <w:rFonts w:ascii="Arial" w:hAnsi="Arial" w:cs="Arial"/>
          <w:b/>
          <w:bCs/>
          <w:sz w:val="20"/>
          <w:lang w:val="en-US"/>
        </w:rPr>
        <w:t>Fig. S2.</w:t>
      </w:r>
      <w:r w:rsidR="00B20AC6">
        <w:rPr>
          <w:rFonts w:ascii="Arial" w:hAnsi="Arial" w:cs="Arial"/>
          <w:b/>
          <w:bCs/>
          <w:sz w:val="20"/>
          <w:lang w:val="en-US"/>
        </w:rPr>
        <w:t xml:space="preserve"> </w:t>
      </w:r>
      <w:r w:rsidR="00B20AC6" w:rsidRPr="00B20AC6">
        <w:rPr>
          <w:rFonts w:ascii="Arial" w:hAnsi="Arial" w:cs="Arial"/>
          <w:b/>
          <w:bCs/>
          <w:i/>
          <w:iCs/>
          <w:sz w:val="20"/>
          <w:lang w:val="en-US"/>
        </w:rPr>
        <w:t>WAKMAR2</w:t>
      </w:r>
      <w:r w:rsidR="00B20AC6">
        <w:rPr>
          <w:rFonts w:ascii="Arial" w:hAnsi="Arial" w:cs="Arial"/>
          <w:b/>
          <w:bCs/>
          <w:sz w:val="20"/>
          <w:lang w:val="en-US"/>
        </w:rPr>
        <w:t xml:space="preserve"> splicing is regulated by allele-specific m6A dependent NOVA1 binding</w:t>
      </w:r>
      <w:r w:rsidRPr="00C93347">
        <w:rPr>
          <w:rFonts w:ascii="Arial" w:hAnsi="Arial" w:cs="Arial"/>
          <w:b/>
          <w:bCs/>
          <w:sz w:val="20"/>
          <w:szCs w:val="20"/>
          <w:lang w:val="en-US"/>
        </w:rPr>
        <w:t xml:space="preserve">. (A) </w:t>
      </w:r>
      <w:r w:rsidRPr="00C93347">
        <w:rPr>
          <w:rFonts w:ascii="Arial" w:hAnsi="Arial" w:cs="Arial"/>
          <w:sz w:val="20"/>
          <w:szCs w:val="20"/>
          <w:lang w:val="en-US"/>
        </w:rPr>
        <w:t xml:space="preserve">Levels of </w:t>
      </w:r>
      <w:r w:rsidRPr="00C93347">
        <w:rPr>
          <w:rFonts w:ascii="Arial" w:hAnsi="Arial" w:cs="Arial"/>
          <w:i/>
          <w:iCs/>
          <w:sz w:val="20"/>
          <w:szCs w:val="20"/>
          <w:lang w:val="en-US"/>
        </w:rPr>
        <w:t xml:space="preserve">longWAKMAR2 </w:t>
      </w:r>
      <w:r w:rsidRPr="00C93347">
        <w:rPr>
          <w:rFonts w:ascii="Arial" w:hAnsi="Arial" w:cs="Arial"/>
          <w:sz w:val="20"/>
          <w:szCs w:val="20"/>
          <w:lang w:val="en-US"/>
        </w:rPr>
        <w:t xml:space="preserve">(left) </w:t>
      </w:r>
      <w:r w:rsidR="00B20AC6">
        <w:rPr>
          <w:rFonts w:ascii="Arial" w:hAnsi="Arial" w:cs="Arial"/>
          <w:sz w:val="20"/>
          <w:szCs w:val="20"/>
          <w:lang w:val="en-US"/>
        </w:rPr>
        <w:t>and WAKMAR2 interacting</w:t>
      </w:r>
      <w:r w:rsidRPr="00C93347">
        <w:rPr>
          <w:rFonts w:ascii="Arial" w:hAnsi="Arial" w:cs="Arial"/>
          <w:sz w:val="20"/>
          <w:szCs w:val="20"/>
          <w:lang w:val="en-US"/>
        </w:rPr>
        <w:t xml:space="preserve"> RBPs </w:t>
      </w:r>
      <w:r w:rsidR="00B20AC6" w:rsidRPr="00C93347">
        <w:rPr>
          <w:rFonts w:ascii="Arial" w:hAnsi="Arial" w:cs="Arial"/>
          <w:sz w:val="20"/>
          <w:szCs w:val="20"/>
          <w:lang w:val="en-US"/>
        </w:rPr>
        <w:t xml:space="preserve">(HNNRPU, NOVA1, QKI, SF2ASF, SRP20) </w:t>
      </w:r>
      <w:r w:rsidRPr="00C93347">
        <w:rPr>
          <w:rFonts w:ascii="Arial" w:hAnsi="Arial" w:cs="Arial"/>
          <w:sz w:val="20"/>
          <w:szCs w:val="20"/>
          <w:lang w:val="en-US"/>
        </w:rPr>
        <w:t>(right)</w:t>
      </w:r>
      <w:r w:rsidR="00B20AC6">
        <w:rPr>
          <w:rFonts w:ascii="Arial" w:hAnsi="Arial" w:cs="Arial"/>
          <w:sz w:val="20"/>
          <w:szCs w:val="20"/>
          <w:lang w:val="en-US"/>
        </w:rPr>
        <w:t xml:space="preserve"> after overexpression of these RBPs</w:t>
      </w:r>
      <w:r w:rsidRPr="00C93347">
        <w:rPr>
          <w:rFonts w:ascii="Arial" w:hAnsi="Arial" w:cs="Arial"/>
          <w:sz w:val="20"/>
          <w:szCs w:val="20"/>
          <w:lang w:val="en-US"/>
        </w:rPr>
        <w:t xml:space="preserve"> in HCT-116 cells. </w:t>
      </w:r>
      <w:r w:rsidRPr="00C93347">
        <w:rPr>
          <w:rFonts w:ascii="Arial" w:hAnsi="Arial" w:cs="Arial"/>
          <w:b/>
          <w:bCs/>
          <w:sz w:val="20"/>
          <w:szCs w:val="20"/>
          <w:lang w:val="en-US"/>
        </w:rPr>
        <w:t xml:space="preserve">(B) </w:t>
      </w:r>
      <w:r w:rsidRPr="00C93347">
        <w:rPr>
          <w:rFonts w:ascii="Arial" w:hAnsi="Arial" w:cs="Arial"/>
          <w:sz w:val="20"/>
          <w:szCs w:val="20"/>
          <w:lang w:val="en-US"/>
        </w:rPr>
        <w:t xml:space="preserve">Representative Western-Blot (right) and </w:t>
      </w:r>
      <w:r w:rsidR="00B20AC6">
        <w:rPr>
          <w:rFonts w:ascii="Arial" w:hAnsi="Arial" w:cs="Arial"/>
          <w:sz w:val="20"/>
          <w:szCs w:val="20"/>
          <w:lang w:val="en-US"/>
        </w:rPr>
        <w:t xml:space="preserve">western blot </w:t>
      </w:r>
      <w:r w:rsidRPr="00C93347">
        <w:rPr>
          <w:rFonts w:ascii="Arial" w:hAnsi="Arial" w:cs="Arial"/>
          <w:sz w:val="20"/>
          <w:szCs w:val="20"/>
          <w:lang w:val="en-US"/>
        </w:rPr>
        <w:t xml:space="preserve">quantification </w:t>
      </w:r>
      <w:r w:rsidR="00B20AC6" w:rsidRPr="00C93347">
        <w:rPr>
          <w:rFonts w:ascii="Arial" w:hAnsi="Arial" w:cs="Arial"/>
          <w:sz w:val="20"/>
          <w:szCs w:val="20"/>
          <w:lang w:val="en-US"/>
        </w:rPr>
        <w:t>(left)</w:t>
      </w:r>
      <w:r w:rsidR="00B20AC6">
        <w:rPr>
          <w:rFonts w:ascii="Arial" w:hAnsi="Arial" w:cs="Arial"/>
          <w:sz w:val="20"/>
          <w:szCs w:val="20"/>
          <w:lang w:val="en-US"/>
        </w:rPr>
        <w:t xml:space="preserve"> </w:t>
      </w:r>
      <w:r w:rsidRPr="00C93347">
        <w:rPr>
          <w:rFonts w:ascii="Arial" w:hAnsi="Arial" w:cs="Arial"/>
          <w:sz w:val="20"/>
          <w:szCs w:val="20"/>
          <w:lang w:val="en-US"/>
        </w:rPr>
        <w:t xml:space="preserve">of NOVA1 overexpression in HCT-116 cells. </w:t>
      </w:r>
      <w:r w:rsidRPr="00C93347">
        <w:rPr>
          <w:rFonts w:ascii="Arial" w:hAnsi="Arial" w:cs="Arial"/>
          <w:b/>
          <w:bCs/>
          <w:sz w:val="20"/>
          <w:szCs w:val="20"/>
          <w:lang w:val="en-US"/>
        </w:rPr>
        <w:t xml:space="preserve">(C) </w:t>
      </w:r>
      <w:r w:rsidRPr="00C93347">
        <w:rPr>
          <w:rFonts w:ascii="Arial" w:hAnsi="Arial" w:cs="Arial"/>
          <w:sz w:val="20"/>
          <w:szCs w:val="20"/>
          <w:lang w:val="en-US"/>
        </w:rPr>
        <w:t xml:space="preserve">Representative Western-Blot (right) and </w:t>
      </w:r>
      <w:r w:rsidR="00B20AC6">
        <w:rPr>
          <w:rFonts w:ascii="Arial" w:hAnsi="Arial" w:cs="Arial"/>
          <w:sz w:val="20"/>
          <w:szCs w:val="20"/>
          <w:lang w:val="en-US"/>
        </w:rPr>
        <w:t xml:space="preserve">western blot </w:t>
      </w:r>
      <w:r w:rsidRPr="00C93347">
        <w:rPr>
          <w:rFonts w:ascii="Arial" w:hAnsi="Arial" w:cs="Arial"/>
          <w:sz w:val="20"/>
          <w:szCs w:val="20"/>
          <w:lang w:val="en-US"/>
        </w:rPr>
        <w:t xml:space="preserve">quantification (left) of NOVA1 </w:t>
      </w:r>
      <w:r w:rsidR="00B20AC6">
        <w:rPr>
          <w:rFonts w:ascii="Arial" w:hAnsi="Arial" w:cs="Arial"/>
          <w:sz w:val="20"/>
          <w:szCs w:val="20"/>
          <w:lang w:val="en-US"/>
        </w:rPr>
        <w:t>silencing</w:t>
      </w:r>
      <w:r w:rsidRPr="00C93347">
        <w:rPr>
          <w:rFonts w:ascii="Arial" w:hAnsi="Arial" w:cs="Arial"/>
          <w:sz w:val="20"/>
          <w:szCs w:val="20"/>
          <w:lang w:val="en-US"/>
        </w:rPr>
        <w:t xml:space="preserve"> in HCT-116 cells. </w:t>
      </w:r>
      <w:r w:rsidRPr="00C93347">
        <w:rPr>
          <w:rFonts w:ascii="Arial" w:hAnsi="Arial" w:cs="Arial"/>
          <w:b/>
          <w:bCs/>
          <w:sz w:val="20"/>
          <w:szCs w:val="20"/>
          <w:lang w:val="en-US"/>
        </w:rPr>
        <w:t>(D)</w:t>
      </w:r>
      <w:r w:rsidR="00B20AC6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8A3C17">
        <w:rPr>
          <w:rFonts w:ascii="Arial" w:hAnsi="Arial" w:cs="Arial"/>
          <w:i/>
          <w:sz w:val="20"/>
          <w:szCs w:val="20"/>
          <w:lang w:val="en-US"/>
        </w:rPr>
        <w:t>short</w:t>
      </w:r>
      <w:r w:rsidR="008A3C17" w:rsidRPr="008A3C17">
        <w:rPr>
          <w:rFonts w:ascii="Arial" w:hAnsi="Arial" w:cs="Arial"/>
          <w:i/>
          <w:iCs/>
          <w:sz w:val="20"/>
          <w:szCs w:val="20"/>
          <w:lang w:val="en-US"/>
        </w:rPr>
        <w:t>WAKMAR2</w:t>
      </w:r>
      <w:r w:rsidR="008A3C17" w:rsidRPr="008A3C17">
        <w:rPr>
          <w:rFonts w:ascii="Arial" w:hAnsi="Arial" w:cs="Arial"/>
          <w:sz w:val="20"/>
          <w:szCs w:val="20"/>
          <w:lang w:val="en-US"/>
        </w:rPr>
        <w:t xml:space="preserve"> levels quantified by RT-qPCR in HCT-116 cells transfected with NOVA1 overexpression and an empty vector </w:t>
      </w:r>
      <w:r w:rsidRPr="00C93347">
        <w:rPr>
          <w:rFonts w:ascii="Arial" w:hAnsi="Arial" w:cs="Arial"/>
          <w:sz w:val="20"/>
          <w:szCs w:val="20"/>
          <w:lang w:val="en-US"/>
        </w:rPr>
        <w:t xml:space="preserve">(CTRL). </w:t>
      </w:r>
      <w:r w:rsidRPr="00C93347">
        <w:rPr>
          <w:rFonts w:ascii="Arial" w:hAnsi="Arial" w:cs="Arial"/>
          <w:b/>
          <w:bCs/>
          <w:sz w:val="20"/>
          <w:szCs w:val="20"/>
          <w:lang w:val="en-US"/>
        </w:rPr>
        <w:t xml:space="preserve">(E) </w:t>
      </w:r>
      <w:r w:rsidRPr="00C93347">
        <w:rPr>
          <w:rFonts w:ascii="Arial" w:hAnsi="Arial" w:cs="Arial"/>
          <w:sz w:val="20"/>
          <w:szCs w:val="20"/>
          <w:lang w:val="en-US"/>
        </w:rPr>
        <w:t xml:space="preserve">Representative Western-Blot (right) and quantification (left) of NOVA1 after 6hour </w:t>
      </w:r>
      <w:r w:rsidR="00B20AC6">
        <w:rPr>
          <w:rFonts w:ascii="Arial" w:hAnsi="Arial" w:cs="Arial"/>
          <w:sz w:val="20"/>
          <w:szCs w:val="20"/>
          <w:lang w:val="en-US"/>
        </w:rPr>
        <w:t>IFNG</w:t>
      </w:r>
      <w:r w:rsidRPr="00C93347">
        <w:rPr>
          <w:rFonts w:ascii="Arial" w:hAnsi="Arial" w:cs="Arial"/>
          <w:sz w:val="20"/>
          <w:szCs w:val="20"/>
          <w:lang w:val="en-US"/>
        </w:rPr>
        <w:t xml:space="preserve"> treatment. </w:t>
      </w:r>
      <w:r w:rsidRPr="00C93347">
        <w:rPr>
          <w:rFonts w:ascii="Arial" w:hAnsi="Arial" w:cs="Arial"/>
          <w:b/>
          <w:bCs/>
          <w:sz w:val="20"/>
          <w:szCs w:val="20"/>
          <w:lang w:val="en-US"/>
        </w:rPr>
        <w:t xml:space="preserve">(F) </w:t>
      </w:r>
      <w:r w:rsidRPr="00C93347">
        <w:rPr>
          <w:rFonts w:ascii="Arial" w:hAnsi="Arial" w:cs="Arial"/>
          <w:sz w:val="20"/>
          <w:szCs w:val="20"/>
          <w:lang w:val="en-US"/>
        </w:rPr>
        <w:t xml:space="preserve">Graphical representation of the </w:t>
      </w:r>
      <w:r w:rsidR="00B20AC6" w:rsidRPr="00C93347">
        <w:rPr>
          <w:rFonts w:ascii="Arial" w:hAnsi="Arial" w:cs="Arial"/>
          <w:sz w:val="20"/>
          <w:szCs w:val="20"/>
          <w:lang w:val="en-US"/>
        </w:rPr>
        <w:t>(1)</w:t>
      </w:r>
      <w:r w:rsidR="00B20AC6">
        <w:rPr>
          <w:rFonts w:ascii="Arial" w:hAnsi="Arial" w:cs="Arial"/>
          <w:sz w:val="20"/>
          <w:szCs w:val="20"/>
          <w:lang w:val="en-US"/>
        </w:rPr>
        <w:t xml:space="preserve"> </w:t>
      </w:r>
      <w:r w:rsidRPr="00C93347">
        <w:rPr>
          <w:rFonts w:ascii="Arial" w:hAnsi="Arial" w:cs="Arial"/>
          <w:i/>
          <w:iCs/>
          <w:sz w:val="20"/>
          <w:szCs w:val="20"/>
          <w:lang w:val="en-US"/>
        </w:rPr>
        <w:t>in vitro</w:t>
      </w:r>
      <w:r w:rsidRPr="00C93347">
        <w:rPr>
          <w:rFonts w:ascii="Arial" w:hAnsi="Arial" w:cs="Arial"/>
          <w:sz w:val="20"/>
          <w:szCs w:val="20"/>
          <w:lang w:val="en-US"/>
        </w:rPr>
        <w:t xml:space="preserve"> splicing assay with risk (C) or protective (T) allele and assay</w:t>
      </w:r>
      <w:r w:rsidR="00B20AC6">
        <w:rPr>
          <w:rFonts w:ascii="Arial" w:hAnsi="Arial" w:cs="Arial"/>
          <w:sz w:val="20"/>
          <w:szCs w:val="20"/>
          <w:lang w:val="en-US"/>
        </w:rPr>
        <w:t xml:space="preserve"> (2)</w:t>
      </w:r>
      <w:r w:rsidRPr="00C93347">
        <w:rPr>
          <w:rFonts w:ascii="Arial" w:hAnsi="Arial" w:cs="Arial"/>
          <w:sz w:val="20"/>
          <w:szCs w:val="20"/>
          <w:lang w:val="en-US"/>
        </w:rPr>
        <w:t xml:space="preserve"> after mutated m</w:t>
      </w:r>
      <w:r w:rsidRPr="00C93347">
        <w:rPr>
          <w:rFonts w:ascii="Arial" w:hAnsi="Arial" w:cs="Arial"/>
          <w:sz w:val="20"/>
          <w:szCs w:val="20"/>
          <w:vertAlign w:val="superscript"/>
          <w:lang w:val="en-US"/>
        </w:rPr>
        <w:t>6</w:t>
      </w:r>
      <w:r w:rsidRPr="00C93347">
        <w:rPr>
          <w:rFonts w:ascii="Arial" w:hAnsi="Arial" w:cs="Arial"/>
          <w:sz w:val="20"/>
          <w:szCs w:val="20"/>
          <w:lang w:val="en-US"/>
        </w:rPr>
        <w:t xml:space="preserve">A motif </w:t>
      </w:r>
      <w:r w:rsidR="00B20AC6">
        <w:rPr>
          <w:rFonts w:ascii="Arial" w:hAnsi="Arial" w:cs="Arial"/>
          <w:sz w:val="20"/>
          <w:szCs w:val="20"/>
          <w:lang w:val="en-US"/>
        </w:rPr>
        <w:t>in the presence of the</w:t>
      </w:r>
      <w:r w:rsidRPr="00C93347">
        <w:rPr>
          <w:rFonts w:ascii="Arial" w:hAnsi="Arial" w:cs="Arial"/>
          <w:sz w:val="20"/>
          <w:szCs w:val="20"/>
          <w:lang w:val="en-US"/>
        </w:rPr>
        <w:t xml:space="preserve"> risk allele. </w:t>
      </w:r>
      <w:r w:rsidRPr="00C93347">
        <w:rPr>
          <w:rFonts w:ascii="Arial" w:hAnsi="Arial" w:cs="Arial"/>
          <w:b/>
          <w:bCs/>
          <w:sz w:val="20"/>
          <w:szCs w:val="20"/>
          <w:lang w:val="en-US"/>
        </w:rPr>
        <w:t xml:space="preserve">(G) </w:t>
      </w:r>
      <w:r w:rsidRPr="00C93347">
        <w:rPr>
          <w:rFonts w:ascii="Arial" w:hAnsi="Arial" w:cs="Arial"/>
          <w:sz w:val="20"/>
          <w:szCs w:val="20"/>
          <w:lang w:val="en-US"/>
        </w:rPr>
        <w:t xml:space="preserve">Graphical representation of the PCR amplification depending on </w:t>
      </w:r>
      <w:r w:rsidR="00B20AC6">
        <w:rPr>
          <w:rFonts w:ascii="Arial" w:hAnsi="Arial" w:cs="Arial"/>
          <w:sz w:val="20"/>
          <w:szCs w:val="20"/>
          <w:lang w:val="en-US"/>
        </w:rPr>
        <w:t xml:space="preserve">the resulting </w:t>
      </w:r>
      <w:r w:rsidRPr="00C93347">
        <w:rPr>
          <w:rFonts w:ascii="Arial" w:hAnsi="Arial" w:cs="Arial"/>
          <w:i/>
          <w:iCs/>
          <w:sz w:val="20"/>
          <w:szCs w:val="20"/>
          <w:lang w:val="en-US"/>
        </w:rPr>
        <w:t>WAKMAR2</w:t>
      </w:r>
      <w:r w:rsidRPr="00C93347">
        <w:rPr>
          <w:rFonts w:ascii="Arial" w:hAnsi="Arial" w:cs="Arial"/>
          <w:sz w:val="20"/>
          <w:szCs w:val="20"/>
          <w:lang w:val="en-US"/>
        </w:rPr>
        <w:t xml:space="preserve"> isoform after minigene assay</w:t>
      </w:r>
      <w:r w:rsidR="00B20AC6">
        <w:rPr>
          <w:rFonts w:ascii="Arial" w:hAnsi="Arial" w:cs="Arial"/>
          <w:sz w:val="20"/>
          <w:szCs w:val="20"/>
          <w:lang w:val="en-US"/>
        </w:rPr>
        <w:t>.</w:t>
      </w:r>
      <w:r w:rsidRPr="00C93347">
        <w:rPr>
          <w:rFonts w:ascii="Arial" w:hAnsi="Arial" w:cs="Arial"/>
          <w:sz w:val="20"/>
          <w:szCs w:val="20"/>
          <w:lang w:val="en-US"/>
        </w:rPr>
        <w:t xml:space="preserve"> </w:t>
      </w:r>
      <w:r w:rsidRPr="00C93347">
        <w:rPr>
          <w:rFonts w:ascii="Arial" w:hAnsi="Arial" w:cs="Arial"/>
          <w:b/>
          <w:bCs/>
          <w:sz w:val="20"/>
          <w:szCs w:val="20"/>
          <w:lang w:val="en-US"/>
        </w:rPr>
        <w:t xml:space="preserve">(H) </w:t>
      </w:r>
      <w:r w:rsidRPr="00C93347">
        <w:rPr>
          <w:rFonts w:ascii="Arial" w:hAnsi="Arial" w:cs="Arial"/>
          <w:sz w:val="20"/>
          <w:szCs w:val="20"/>
          <w:lang w:val="en-US"/>
        </w:rPr>
        <w:t xml:space="preserve">Representative agarose gel showing </w:t>
      </w:r>
      <w:r w:rsidR="00B20AC6">
        <w:rPr>
          <w:rFonts w:ascii="Arial" w:hAnsi="Arial" w:cs="Arial"/>
          <w:sz w:val="20"/>
          <w:szCs w:val="20"/>
          <w:lang w:val="en-US"/>
        </w:rPr>
        <w:t>the amounts of</w:t>
      </w:r>
      <w:r w:rsidRPr="00C93347">
        <w:rPr>
          <w:rFonts w:ascii="Arial" w:hAnsi="Arial" w:cs="Arial"/>
          <w:sz w:val="20"/>
          <w:szCs w:val="20"/>
          <w:lang w:val="en-US"/>
        </w:rPr>
        <w:t xml:space="preserve"> both isoform</w:t>
      </w:r>
      <w:r w:rsidR="00B20AC6">
        <w:rPr>
          <w:rFonts w:ascii="Arial" w:hAnsi="Arial" w:cs="Arial"/>
          <w:sz w:val="20"/>
          <w:szCs w:val="20"/>
          <w:lang w:val="en-US"/>
        </w:rPr>
        <w:t xml:space="preserve">s </w:t>
      </w:r>
      <w:r w:rsidRPr="00C93347">
        <w:rPr>
          <w:rFonts w:ascii="Arial" w:hAnsi="Arial" w:cs="Arial"/>
          <w:sz w:val="20"/>
          <w:szCs w:val="20"/>
          <w:lang w:val="en-US"/>
        </w:rPr>
        <w:t xml:space="preserve">before and after NOVA1 overexpression.  </w:t>
      </w:r>
      <w:r w:rsidRPr="00C93347">
        <w:rPr>
          <w:rFonts w:ascii="Arial" w:hAnsi="Arial" w:cs="Arial"/>
          <w:b/>
          <w:bCs/>
          <w:sz w:val="20"/>
          <w:szCs w:val="20"/>
          <w:lang w:val="en-US"/>
        </w:rPr>
        <w:t xml:space="preserve">(I) </w:t>
      </w:r>
      <w:r w:rsidRPr="00C93347">
        <w:rPr>
          <w:rFonts w:ascii="Arial" w:hAnsi="Arial" w:cs="Arial"/>
          <w:sz w:val="20"/>
          <w:szCs w:val="20"/>
          <w:lang w:val="en-US"/>
        </w:rPr>
        <w:t xml:space="preserve">Relative levels of </w:t>
      </w:r>
      <w:r w:rsidRPr="00C93347">
        <w:rPr>
          <w:rFonts w:ascii="Arial" w:hAnsi="Arial" w:cs="Arial"/>
          <w:i/>
          <w:iCs/>
          <w:sz w:val="20"/>
          <w:szCs w:val="20"/>
          <w:lang w:val="en-US"/>
        </w:rPr>
        <w:t xml:space="preserve">shortWAKMAR2 </w:t>
      </w:r>
      <w:r w:rsidRPr="00C93347">
        <w:rPr>
          <w:rFonts w:ascii="Arial" w:hAnsi="Arial" w:cs="Arial"/>
          <w:sz w:val="20"/>
          <w:szCs w:val="20"/>
          <w:lang w:val="en-US"/>
        </w:rPr>
        <w:t xml:space="preserve">after the minigene assay. Levels were quantified from PCR-agarose gel using Fiji software. </w:t>
      </w:r>
      <w:r w:rsidRPr="00C93347">
        <w:rPr>
          <w:rFonts w:ascii="Arial" w:hAnsi="Arial" w:cs="Arial"/>
          <w:b/>
          <w:bCs/>
          <w:sz w:val="20"/>
          <w:szCs w:val="20"/>
          <w:lang w:val="en-US"/>
        </w:rPr>
        <w:t xml:space="preserve">(J) </w:t>
      </w:r>
      <w:r w:rsidR="00B20AC6" w:rsidRPr="00C93347">
        <w:rPr>
          <w:rFonts w:ascii="Arial" w:hAnsi="Arial" w:cs="Arial"/>
          <w:sz w:val="20"/>
          <w:szCs w:val="20"/>
          <w:lang w:val="en-US"/>
        </w:rPr>
        <w:t xml:space="preserve">Representative agarose gel showing </w:t>
      </w:r>
      <w:r w:rsidR="00B20AC6">
        <w:rPr>
          <w:rFonts w:ascii="Arial" w:hAnsi="Arial" w:cs="Arial"/>
          <w:sz w:val="20"/>
          <w:szCs w:val="20"/>
          <w:lang w:val="en-US"/>
        </w:rPr>
        <w:t>the amounts of</w:t>
      </w:r>
      <w:r w:rsidR="00B20AC6" w:rsidRPr="00C93347">
        <w:rPr>
          <w:rFonts w:ascii="Arial" w:hAnsi="Arial" w:cs="Arial"/>
          <w:sz w:val="20"/>
          <w:szCs w:val="20"/>
          <w:lang w:val="en-US"/>
        </w:rPr>
        <w:t xml:space="preserve"> both isoform</w:t>
      </w:r>
      <w:r w:rsidR="00B20AC6">
        <w:rPr>
          <w:rFonts w:ascii="Arial" w:hAnsi="Arial" w:cs="Arial"/>
          <w:sz w:val="20"/>
          <w:szCs w:val="20"/>
          <w:lang w:val="en-US"/>
        </w:rPr>
        <w:t xml:space="preserve">s </w:t>
      </w:r>
      <w:r w:rsidRPr="00C93347">
        <w:rPr>
          <w:rFonts w:ascii="Arial" w:hAnsi="Arial" w:cs="Arial"/>
          <w:sz w:val="20"/>
          <w:szCs w:val="20"/>
          <w:lang w:val="en-US"/>
        </w:rPr>
        <w:t>after mutating the m6A motif. Data are means ± SEM (n</w:t>
      </w:r>
      <w:r w:rsidR="00B20AC6" w:rsidRPr="00893EDD">
        <w:rPr>
          <w:rFonts w:ascii="Arial" w:hAnsi="Arial" w:cs="Arial"/>
          <w:sz w:val="20"/>
          <w:szCs w:val="20"/>
          <w:lang w:val="en-US"/>
        </w:rPr>
        <w:t>≥</w:t>
      </w:r>
      <w:r w:rsidRPr="00C93347">
        <w:rPr>
          <w:rFonts w:ascii="Arial" w:hAnsi="Arial" w:cs="Arial"/>
          <w:sz w:val="20"/>
          <w:szCs w:val="20"/>
          <w:lang w:val="en-US"/>
        </w:rPr>
        <w:t xml:space="preserve">3), *p&lt;0.05, </w:t>
      </w:r>
      <w:r w:rsidR="00162C35">
        <w:rPr>
          <w:rFonts w:ascii="Arial" w:hAnsi="Arial" w:cs="Arial"/>
          <w:sz w:val="20"/>
          <w:szCs w:val="20"/>
          <w:lang w:val="en-US"/>
        </w:rPr>
        <w:t>**p&lt;0.0</w:t>
      </w:r>
      <w:r w:rsidR="00162C35" w:rsidRPr="005A756B">
        <w:rPr>
          <w:rFonts w:ascii="Arial" w:hAnsi="Arial" w:cs="Arial"/>
          <w:sz w:val="20"/>
          <w:szCs w:val="20"/>
          <w:lang w:val="en-US"/>
        </w:rPr>
        <w:t>1</w:t>
      </w:r>
      <w:r w:rsidR="00162C35">
        <w:rPr>
          <w:rFonts w:ascii="Arial" w:hAnsi="Arial" w:cs="Arial"/>
          <w:sz w:val="20"/>
          <w:szCs w:val="20"/>
          <w:lang w:val="en-US"/>
        </w:rPr>
        <w:t xml:space="preserve">, </w:t>
      </w:r>
      <w:r w:rsidRPr="00C93347">
        <w:rPr>
          <w:rFonts w:ascii="Arial" w:hAnsi="Arial" w:cs="Arial"/>
          <w:sz w:val="20"/>
          <w:szCs w:val="20"/>
          <w:lang w:val="en-US"/>
        </w:rPr>
        <w:t>***p&lt;0.001 by two-tailed Student’s t-test.</w:t>
      </w:r>
      <w:r w:rsidR="00B20AC6">
        <w:rPr>
          <w:rFonts w:ascii="Arial" w:hAnsi="Arial" w:cs="Arial"/>
          <w:sz w:val="20"/>
          <w:szCs w:val="20"/>
          <w:lang w:val="en-US"/>
        </w:rPr>
        <w:t xml:space="preserve"> Images created with </w:t>
      </w:r>
      <w:proofErr w:type="spellStart"/>
      <w:r w:rsidR="00B20AC6">
        <w:rPr>
          <w:rFonts w:ascii="Arial" w:hAnsi="Arial" w:cs="Arial"/>
          <w:sz w:val="20"/>
          <w:szCs w:val="20"/>
          <w:lang w:val="en-US"/>
        </w:rPr>
        <w:t>Biorender</w:t>
      </w:r>
      <w:proofErr w:type="spellEnd"/>
      <w:r w:rsidR="00B20AC6">
        <w:rPr>
          <w:rFonts w:ascii="Arial" w:hAnsi="Arial" w:cs="Arial"/>
          <w:sz w:val="20"/>
          <w:szCs w:val="20"/>
          <w:lang w:val="en-US"/>
        </w:rPr>
        <w:t>.</w:t>
      </w:r>
    </w:p>
    <w:p w14:paraId="34EBCA74" w14:textId="77777777" w:rsidR="006C456B" w:rsidRDefault="006C456B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br w:type="page"/>
      </w:r>
    </w:p>
    <w:p w14:paraId="31AC2CF2" w14:textId="0802365C" w:rsidR="00C93347" w:rsidRDefault="006C456B" w:rsidP="00C93347">
      <w:pPr>
        <w:jc w:val="both"/>
        <w:rPr>
          <w:rFonts w:ascii="Arial" w:hAnsi="Arial" w:cs="Arial"/>
          <w:sz w:val="20"/>
          <w:lang w:val="en-US"/>
        </w:rPr>
      </w:pPr>
      <w:r w:rsidRPr="006C456B">
        <w:rPr>
          <w:rFonts w:ascii="Arial" w:hAnsi="Arial" w:cs="Arial"/>
          <w:noProof/>
          <w:sz w:val="20"/>
          <w:lang w:val="en-US"/>
        </w:rPr>
        <w:lastRenderedPageBreak/>
        <w:drawing>
          <wp:inline distT="0" distB="0" distL="0" distR="0" wp14:anchorId="6D93EE55" wp14:editId="3B550CA3">
            <wp:extent cx="5400040" cy="3194050"/>
            <wp:effectExtent l="0" t="0" r="0" b="6350"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19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0A83B4" w14:textId="516CFCFA" w:rsidR="000244A7" w:rsidRDefault="006C456B" w:rsidP="005A756B">
      <w:pPr>
        <w:jc w:val="both"/>
        <w:rPr>
          <w:rFonts w:ascii="Arial" w:hAnsi="Arial" w:cs="Arial"/>
          <w:sz w:val="20"/>
          <w:lang w:val="en-US"/>
        </w:rPr>
      </w:pPr>
      <w:r>
        <w:rPr>
          <w:rFonts w:ascii="Arial" w:hAnsi="Arial" w:cs="Arial"/>
          <w:b/>
          <w:bCs/>
          <w:sz w:val="20"/>
          <w:lang w:val="en-US"/>
        </w:rPr>
        <w:t xml:space="preserve">Supplemental </w:t>
      </w:r>
      <w:r w:rsidRPr="006C456B">
        <w:rPr>
          <w:rFonts w:ascii="Arial" w:hAnsi="Arial" w:cs="Arial"/>
          <w:b/>
          <w:bCs/>
          <w:sz w:val="20"/>
          <w:lang w:val="en-US"/>
        </w:rPr>
        <w:t>Fig. S3.</w:t>
      </w:r>
      <w:r w:rsidR="00B20AC6">
        <w:rPr>
          <w:rFonts w:ascii="Arial" w:hAnsi="Arial" w:cs="Arial"/>
          <w:b/>
          <w:bCs/>
          <w:sz w:val="20"/>
          <w:lang w:val="en-US"/>
        </w:rPr>
        <w:t xml:space="preserve"> </w:t>
      </w:r>
      <w:r w:rsidR="00B20AC6" w:rsidRPr="00B20AC6">
        <w:rPr>
          <w:rFonts w:ascii="Arial" w:hAnsi="Arial" w:cs="Arial"/>
          <w:b/>
          <w:bCs/>
          <w:i/>
          <w:iCs/>
          <w:sz w:val="20"/>
          <w:lang w:val="en-US"/>
        </w:rPr>
        <w:t>LongWAKMAR2</w:t>
      </w:r>
      <w:r w:rsidR="00B20AC6">
        <w:rPr>
          <w:rFonts w:ascii="Arial" w:hAnsi="Arial" w:cs="Arial"/>
          <w:b/>
          <w:bCs/>
          <w:sz w:val="20"/>
          <w:lang w:val="en-US"/>
        </w:rPr>
        <w:t xml:space="preserve"> regulates intestinal inflammation via p65 interaction</w:t>
      </w:r>
      <w:r w:rsidRPr="006C456B">
        <w:rPr>
          <w:rFonts w:ascii="Arial" w:hAnsi="Arial" w:cs="Arial"/>
          <w:b/>
          <w:bCs/>
          <w:i/>
          <w:iCs/>
          <w:sz w:val="20"/>
          <w:lang w:val="en-US"/>
        </w:rPr>
        <w:t>.</w:t>
      </w:r>
      <w:r w:rsidRPr="006C456B">
        <w:rPr>
          <w:rFonts w:ascii="Arial" w:hAnsi="Arial" w:cs="Arial"/>
          <w:b/>
          <w:bCs/>
          <w:sz w:val="20"/>
          <w:lang w:val="en-US"/>
        </w:rPr>
        <w:t xml:space="preserve"> (A) </w:t>
      </w:r>
      <w:r w:rsidRPr="006C456B">
        <w:rPr>
          <w:rFonts w:ascii="Arial" w:hAnsi="Arial" w:cs="Arial"/>
          <w:sz w:val="20"/>
          <w:lang w:val="en-US"/>
        </w:rPr>
        <w:t xml:space="preserve">HCT-116 cells were stimulated with IFNG for 6 hours and RNA immunoprecipitation was performed using an antibody </w:t>
      </w:r>
      <w:r w:rsidR="00B20AC6">
        <w:rPr>
          <w:rFonts w:ascii="Arial" w:hAnsi="Arial" w:cs="Arial"/>
          <w:sz w:val="20"/>
          <w:lang w:val="en-US"/>
        </w:rPr>
        <w:t>against</w:t>
      </w:r>
      <w:r w:rsidRPr="006C456B">
        <w:rPr>
          <w:rFonts w:ascii="Arial" w:hAnsi="Arial" w:cs="Arial"/>
          <w:sz w:val="20"/>
          <w:lang w:val="en-US"/>
        </w:rPr>
        <w:t xml:space="preserve"> p65 or </w:t>
      </w:r>
      <w:r w:rsidR="00B20AC6">
        <w:rPr>
          <w:rFonts w:ascii="Arial" w:hAnsi="Arial" w:cs="Arial"/>
          <w:sz w:val="20"/>
          <w:lang w:val="en-US"/>
        </w:rPr>
        <w:t xml:space="preserve">an </w:t>
      </w:r>
      <w:r w:rsidRPr="006C456B">
        <w:rPr>
          <w:rFonts w:ascii="Arial" w:hAnsi="Arial" w:cs="Arial"/>
          <w:sz w:val="20"/>
          <w:lang w:val="en-US"/>
        </w:rPr>
        <w:t xml:space="preserve">IgG as a negative control and </w:t>
      </w:r>
      <w:r w:rsidRPr="006C456B">
        <w:rPr>
          <w:rFonts w:ascii="Arial" w:hAnsi="Arial" w:cs="Arial"/>
          <w:i/>
          <w:iCs/>
          <w:sz w:val="20"/>
          <w:lang w:val="en-US"/>
        </w:rPr>
        <w:t xml:space="preserve">shortWAKMAR2 </w:t>
      </w:r>
      <w:r w:rsidRPr="006C456B">
        <w:rPr>
          <w:rFonts w:ascii="Arial" w:hAnsi="Arial" w:cs="Arial"/>
          <w:sz w:val="20"/>
          <w:lang w:val="en-US"/>
        </w:rPr>
        <w:t>levels were quantified by RT-qPCR.</w:t>
      </w:r>
      <w:r w:rsidR="005A756B">
        <w:rPr>
          <w:rFonts w:ascii="Arial" w:hAnsi="Arial" w:cs="Arial"/>
          <w:sz w:val="20"/>
          <w:lang w:val="en-US"/>
        </w:rPr>
        <w:t xml:space="preserve"> </w:t>
      </w:r>
      <w:r w:rsidR="005A756B" w:rsidRPr="006C456B">
        <w:rPr>
          <w:rFonts w:ascii="Arial" w:hAnsi="Arial" w:cs="Arial"/>
          <w:sz w:val="20"/>
          <w:lang w:val="en-US"/>
        </w:rPr>
        <w:t>Data are means ± SEM (n=3 independent experiments)</w:t>
      </w:r>
      <w:r w:rsidR="005A756B">
        <w:rPr>
          <w:rFonts w:ascii="Arial" w:hAnsi="Arial" w:cs="Arial"/>
          <w:sz w:val="20"/>
          <w:lang w:val="en-US"/>
        </w:rPr>
        <w:t>.</w:t>
      </w:r>
      <w:r w:rsidRPr="006C456B">
        <w:rPr>
          <w:rFonts w:ascii="Arial" w:hAnsi="Arial" w:cs="Arial"/>
          <w:sz w:val="20"/>
          <w:lang w:val="en-US"/>
        </w:rPr>
        <w:t xml:space="preserve"> </w:t>
      </w:r>
      <w:r w:rsidRPr="006C456B">
        <w:rPr>
          <w:rFonts w:ascii="Arial" w:hAnsi="Arial" w:cs="Arial"/>
          <w:b/>
          <w:bCs/>
          <w:sz w:val="20"/>
          <w:lang w:val="en-US"/>
        </w:rPr>
        <w:t xml:space="preserve">(B) </w:t>
      </w:r>
      <w:r w:rsidR="00B9774D">
        <w:rPr>
          <w:rFonts w:ascii="Arial" w:hAnsi="Arial" w:cs="Arial"/>
          <w:sz w:val="20"/>
          <w:lang w:val="en-US"/>
        </w:rPr>
        <w:t xml:space="preserve">Graphical representation of </w:t>
      </w:r>
      <w:r w:rsidRPr="006C456B">
        <w:rPr>
          <w:rFonts w:ascii="Arial" w:hAnsi="Arial" w:cs="Arial"/>
          <w:sz w:val="20"/>
          <w:lang w:val="en-US"/>
        </w:rPr>
        <w:t xml:space="preserve">CRISPR-KO of </w:t>
      </w:r>
      <w:r w:rsidRPr="006C456B">
        <w:rPr>
          <w:rFonts w:ascii="Arial" w:hAnsi="Arial" w:cs="Arial"/>
          <w:i/>
          <w:iCs/>
          <w:sz w:val="20"/>
          <w:lang w:val="en-US"/>
        </w:rPr>
        <w:t>longWAKAMR2</w:t>
      </w:r>
      <w:r w:rsidRPr="006C456B">
        <w:rPr>
          <w:rFonts w:ascii="Arial" w:hAnsi="Arial" w:cs="Arial"/>
          <w:sz w:val="20"/>
          <w:lang w:val="en-US"/>
        </w:rPr>
        <w:t xml:space="preserve"> deletion in HCT-116. </w:t>
      </w:r>
      <w:r w:rsidRPr="006C456B">
        <w:rPr>
          <w:rFonts w:ascii="Arial" w:hAnsi="Arial" w:cs="Arial"/>
          <w:b/>
          <w:bCs/>
          <w:sz w:val="20"/>
          <w:lang w:val="en-US"/>
        </w:rPr>
        <w:t xml:space="preserve">(C) </w:t>
      </w:r>
      <w:r w:rsidRPr="006C456B">
        <w:rPr>
          <w:rFonts w:ascii="Arial" w:hAnsi="Arial" w:cs="Arial"/>
          <w:sz w:val="20"/>
          <w:lang w:val="en-US"/>
        </w:rPr>
        <w:t xml:space="preserve">Genomic localization of </w:t>
      </w:r>
      <w:r w:rsidRPr="006C456B">
        <w:rPr>
          <w:rFonts w:ascii="Arial" w:hAnsi="Arial" w:cs="Arial"/>
          <w:i/>
          <w:iCs/>
          <w:sz w:val="20"/>
          <w:lang w:val="en-US"/>
        </w:rPr>
        <w:t xml:space="preserve">longWAKMAR2-KO </w:t>
      </w:r>
      <w:r w:rsidRPr="006C456B">
        <w:rPr>
          <w:rFonts w:ascii="Arial" w:hAnsi="Arial" w:cs="Arial"/>
          <w:sz w:val="20"/>
          <w:lang w:val="en-US"/>
        </w:rPr>
        <w:t xml:space="preserve">and </w:t>
      </w:r>
      <w:r w:rsidRPr="006C456B">
        <w:rPr>
          <w:rFonts w:ascii="Arial" w:hAnsi="Arial" w:cs="Arial"/>
          <w:i/>
          <w:iCs/>
          <w:sz w:val="20"/>
          <w:lang w:val="en-US"/>
        </w:rPr>
        <w:t xml:space="preserve">longWAKMAR2-KO2 </w:t>
      </w:r>
      <w:r w:rsidRPr="006C456B">
        <w:rPr>
          <w:rFonts w:ascii="Arial" w:hAnsi="Arial" w:cs="Arial"/>
          <w:sz w:val="20"/>
          <w:lang w:val="en-US"/>
        </w:rPr>
        <w:t>deletion</w:t>
      </w:r>
      <w:r w:rsidRPr="006C456B">
        <w:rPr>
          <w:rFonts w:ascii="Arial" w:hAnsi="Arial" w:cs="Arial"/>
          <w:i/>
          <w:iCs/>
          <w:sz w:val="20"/>
          <w:lang w:val="en-US"/>
        </w:rPr>
        <w:t xml:space="preserve"> </w:t>
      </w:r>
      <w:r w:rsidRPr="006C456B">
        <w:rPr>
          <w:rFonts w:ascii="Arial" w:hAnsi="Arial" w:cs="Arial"/>
          <w:sz w:val="20"/>
          <w:lang w:val="en-US"/>
        </w:rPr>
        <w:t xml:space="preserve">sequence. </w:t>
      </w:r>
      <w:r w:rsidRPr="006C456B">
        <w:rPr>
          <w:rFonts w:ascii="Arial" w:hAnsi="Arial" w:cs="Arial"/>
          <w:b/>
          <w:bCs/>
          <w:sz w:val="20"/>
          <w:lang w:val="en-US"/>
        </w:rPr>
        <w:t xml:space="preserve">(D) </w:t>
      </w:r>
      <w:r w:rsidRPr="006C456B">
        <w:rPr>
          <w:rFonts w:ascii="Arial" w:hAnsi="Arial" w:cs="Arial"/>
          <w:sz w:val="20"/>
          <w:lang w:val="en-US"/>
        </w:rPr>
        <w:t>mRNA expression levels of</w:t>
      </w:r>
      <w:r w:rsidR="00B20AC6">
        <w:rPr>
          <w:rFonts w:ascii="Arial" w:hAnsi="Arial" w:cs="Arial"/>
          <w:sz w:val="20"/>
          <w:lang w:val="en-US"/>
        </w:rPr>
        <w:t xml:space="preserve"> IBD related</w:t>
      </w:r>
      <w:r w:rsidRPr="006C456B">
        <w:rPr>
          <w:rFonts w:ascii="Arial" w:hAnsi="Arial" w:cs="Arial"/>
          <w:sz w:val="20"/>
          <w:lang w:val="en-US"/>
        </w:rPr>
        <w:t xml:space="preserve"> pro-inflammatory cytokines in HCT-116 </w:t>
      </w:r>
      <w:r w:rsidRPr="006C456B">
        <w:rPr>
          <w:rFonts w:ascii="Arial" w:hAnsi="Arial" w:cs="Arial"/>
          <w:i/>
          <w:iCs/>
          <w:sz w:val="20"/>
          <w:lang w:val="en-US"/>
        </w:rPr>
        <w:t xml:space="preserve">longWAKMAR2-KO/KO2 </w:t>
      </w:r>
      <w:r w:rsidRPr="006C456B">
        <w:rPr>
          <w:rFonts w:ascii="Arial" w:hAnsi="Arial" w:cs="Arial"/>
          <w:sz w:val="20"/>
          <w:lang w:val="en-US"/>
        </w:rPr>
        <w:t>cell line</w:t>
      </w:r>
      <w:r w:rsidR="00B20AC6">
        <w:rPr>
          <w:rFonts w:ascii="Arial" w:hAnsi="Arial" w:cs="Arial"/>
          <w:sz w:val="20"/>
          <w:lang w:val="en-US"/>
        </w:rPr>
        <w:t>s</w:t>
      </w:r>
      <w:r w:rsidR="005A756B" w:rsidRPr="006C456B">
        <w:rPr>
          <w:rFonts w:ascii="Arial" w:hAnsi="Arial" w:cs="Arial"/>
          <w:sz w:val="20"/>
          <w:lang w:val="en-US"/>
        </w:rPr>
        <w:t>.</w:t>
      </w:r>
      <w:r w:rsidR="005A756B">
        <w:rPr>
          <w:rFonts w:ascii="Arial" w:hAnsi="Arial" w:cs="Arial"/>
          <w:sz w:val="20"/>
          <w:lang w:val="en-US"/>
        </w:rPr>
        <w:t xml:space="preserve"> </w:t>
      </w:r>
      <w:r w:rsidR="005A756B" w:rsidRPr="006C456B">
        <w:rPr>
          <w:rFonts w:ascii="Arial" w:hAnsi="Arial" w:cs="Arial"/>
          <w:sz w:val="20"/>
          <w:lang w:val="en-US"/>
        </w:rPr>
        <w:t>Data are means ± SEM (n=3 independent experiments</w:t>
      </w:r>
      <w:r w:rsidR="005A756B">
        <w:rPr>
          <w:rFonts w:ascii="Arial" w:hAnsi="Arial" w:cs="Arial"/>
          <w:sz w:val="20"/>
          <w:szCs w:val="20"/>
          <w:lang w:val="en-US"/>
        </w:rPr>
        <w:t>), *p&lt;0.05, **p&lt;0.0</w:t>
      </w:r>
      <w:r w:rsidR="005A756B" w:rsidRPr="005A756B">
        <w:rPr>
          <w:rFonts w:ascii="Arial" w:hAnsi="Arial" w:cs="Arial"/>
          <w:sz w:val="20"/>
          <w:szCs w:val="20"/>
          <w:lang w:val="en-US"/>
        </w:rPr>
        <w:t>1 by two-tailed Student’s t-test.</w:t>
      </w:r>
      <w:r w:rsidR="005A756B">
        <w:rPr>
          <w:rFonts w:ascii="Arial" w:hAnsi="Arial" w:cs="Arial"/>
          <w:sz w:val="20"/>
          <w:szCs w:val="20"/>
          <w:lang w:val="en-US"/>
        </w:rPr>
        <w:t xml:space="preserve"> </w:t>
      </w:r>
      <w:r w:rsidRPr="006C456B">
        <w:rPr>
          <w:rFonts w:ascii="Arial" w:hAnsi="Arial" w:cs="Arial"/>
          <w:sz w:val="20"/>
          <w:lang w:val="en-US"/>
        </w:rPr>
        <w:t>(</w:t>
      </w:r>
      <w:r w:rsidRPr="006C456B">
        <w:rPr>
          <w:rFonts w:ascii="Arial" w:hAnsi="Arial" w:cs="Arial"/>
          <w:b/>
          <w:bCs/>
          <w:sz w:val="20"/>
          <w:lang w:val="en-US"/>
        </w:rPr>
        <w:t>E</w:t>
      </w:r>
      <w:r w:rsidRPr="006C456B">
        <w:rPr>
          <w:rFonts w:ascii="Arial" w:hAnsi="Arial" w:cs="Arial"/>
          <w:sz w:val="20"/>
          <w:lang w:val="en-US"/>
        </w:rPr>
        <w:t xml:space="preserve">) Genomic localization of </w:t>
      </w:r>
      <w:r w:rsidRPr="006C456B">
        <w:rPr>
          <w:rFonts w:ascii="Arial" w:hAnsi="Arial" w:cs="Arial"/>
          <w:i/>
          <w:iCs/>
          <w:sz w:val="20"/>
          <w:lang w:val="en-US"/>
        </w:rPr>
        <w:t>CXCL8</w:t>
      </w:r>
      <w:r w:rsidRPr="006C456B">
        <w:rPr>
          <w:rFonts w:ascii="Arial" w:hAnsi="Arial" w:cs="Arial"/>
          <w:sz w:val="20"/>
          <w:lang w:val="en-US"/>
        </w:rPr>
        <w:t xml:space="preserve"> promoter</w:t>
      </w:r>
      <w:r w:rsidR="00B20AC6">
        <w:rPr>
          <w:rFonts w:ascii="Arial" w:hAnsi="Arial" w:cs="Arial"/>
          <w:sz w:val="20"/>
          <w:lang w:val="en-US"/>
        </w:rPr>
        <w:t xml:space="preserve"> region and predicted</w:t>
      </w:r>
      <w:r w:rsidRPr="006C456B">
        <w:rPr>
          <w:rFonts w:ascii="Arial" w:hAnsi="Arial" w:cs="Arial"/>
          <w:sz w:val="20"/>
          <w:lang w:val="en-US"/>
        </w:rPr>
        <w:t xml:space="preserve"> RELA (p65) bin</w:t>
      </w:r>
      <w:r w:rsidR="00B20AC6">
        <w:rPr>
          <w:rFonts w:ascii="Arial" w:hAnsi="Arial" w:cs="Arial"/>
          <w:sz w:val="20"/>
          <w:lang w:val="en-US"/>
        </w:rPr>
        <w:t>ding</w:t>
      </w:r>
      <w:r w:rsidRPr="006C456B">
        <w:rPr>
          <w:rFonts w:ascii="Arial" w:hAnsi="Arial" w:cs="Arial"/>
          <w:sz w:val="20"/>
          <w:lang w:val="en-US"/>
        </w:rPr>
        <w:t xml:space="preserve"> to </w:t>
      </w:r>
      <w:r w:rsidR="00B20AC6">
        <w:rPr>
          <w:rFonts w:ascii="Arial" w:hAnsi="Arial" w:cs="Arial"/>
          <w:sz w:val="20"/>
          <w:lang w:val="en-US"/>
        </w:rPr>
        <w:t xml:space="preserve">the </w:t>
      </w:r>
      <w:r w:rsidRPr="006C456B">
        <w:rPr>
          <w:rFonts w:ascii="Arial" w:hAnsi="Arial" w:cs="Arial"/>
          <w:sz w:val="20"/>
          <w:lang w:val="en-US"/>
        </w:rPr>
        <w:t>promoter</w:t>
      </w:r>
    </w:p>
    <w:p w14:paraId="19C5C060" w14:textId="77777777" w:rsidR="000244A7" w:rsidRDefault="000244A7">
      <w:pPr>
        <w:rPr>
          <w:rFonts w:ascii="Arial" w:hAnsi="Arial" w:cs="Arial"/>
          <w:sz w:val="20"/>
          <w:lang w:val="en-US"/>
        </w:rPr>
      </w:pPr>
      <w:r>
        <w:rPr>
          <w:rFonts w:ascii="Arial" w:hAnsi="Arial" w:cs="Arial"/>
          <w:sz w:val="20"/>
          <w:lang w:val="en-US"/>
        </w:rPr>
        <w:br w:type="page"/>
      </w:r>
    </w:p>
    <w:p w14:paraId="0B898E93" w14:textId="45A305BE" w:rsidR="006C456B" w:rsidRDefault="000244A7" w:rsidP="00B20AC6">
      <w:pPr>
        <w:jc w:val="center"/>
        <w:rPr>
          <w:rFonts w:ascii="Arial" w:hAnsi="Arial" w:cs="Arial"/>
          <w:sz w:val="20"/>
          <w:lang w:val="en-US"/>
        </w:rPr>
      </w:pPr>
      <w:r w:rsidRPr="000244A7">
        <w:rPr>
          <w:rFonts w:ascii="Arial" w:hAnsi="Arial" w:cs="Arial"/>
          <w:noProof/>
          <w:sz w:val="20"/>
          <w:lang w:val="en-US"/>
        </w:rPr>
        <w:lastRenderedPageBreak/>
        <w:drawing>
          <wp:inline distT="0" distB="0" distL="0" distR="0" wp14:anchorId="2FEE7B32" wp14:editId="4F4A5503">
            <wp:extent cx="3572690" cy="2987464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07993" cy="3016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4A6988" w14:textId="4D7934A8" w:rsidR="000244A7" w:rsidRDefault="000244A7" w:rsidP="000244A7">
      <w:pPr>
        <w:jc w:val="both"/>
        <w:rPr>
          <w:rFonts w:ascii="Arial" w:hAnsi="Arial" w:cs="Arial"/>
          <w:sz w:val="20"/>
          <w:lang w:val="en-US"/>
        </w:rPr>
      </w:pPr>
      <w:r>
        <w:rPr>
          <w:rFonts w:ascii="Arial" w:hAnsi="Arial" w:cs="Arial"/>
          <w:b/>
          <w:bCs/>
          <w:sz w:val="20"/>
          <w:lang w:val="en-US"/>
        </w:rPr>
        <w:t>Supplemental</w:t>
      </w:r>
      <w:r w:rsidRPr="000244A7">
        <w:rPr>
          <w:rFonts w:ascii="Arial" w:hAnsi="Arial" w:cs="Arial"/>
          <w:b/>
          <w:bCs/>
          <w:sz w:val="20"/>
          <w:lang w:val="en-US"/>
        </w:rPr>
        <w:t xml:space="preserve"> Fig. S4.</w:t>
      </w:r>
      <w:r w:rsidR="00B20AC6">
        <w:rPr>
          <w:rFonts w:ascii="Arial" w:hAnsi="Arial" w:cs="Arial"/>
          <w:b/>
          <w:bCs/>
          <w:sz w:val="20"/>
          <w:lang w:val="en-US"/>
        </w:rPr>
        <w:t xml:space="preserve"> </w:t>
      </w:r>
      <w:r w:rsidR="00B20AC6" w:rsidRPr="00B20AC6">
        <w:rPr>
          <w:rFonts w:ascii="Arial" w:hAnsi="Arial" w:cs="Arial"/>
          <w:b/>
          <w:bCs/>
          <w:i/>
          <w:iCs/>
          <w:sz w:val="20"/>
          <w:lang w:val="en-US"/>
        </w:rPr>
        <w:t xml:space="preserve">WAKMAR2 </w:t>
      </w:r>
      <w:r w:rsidR="00B20AC6">
        <w:rPr>
          <w:rFonts w:ascii="Arial" w:hAnsi="Arial" w:cs="Arial"/>
          <w:b/>
          <w:bCs/>
          <w:sz w:val="20"/>
          <w:lang w:val="en-US"/>
        </w:rPr>
        <w:t xml:space="preserve">and related genes are altered in human </w:t>
      </w:r>
      <w:proofErr w:type="gramStart"/>
      <w:r w:rsidR="00B20AC6">
        <w:rPr>
          <w:rFonts w:ascii="Arial" w:hAnsi="Arial" w:cs="Arial"/>
          <w:b/>
          <w:bCs/>
          <w:sz w:val="20"/>
          <w:lang w:val="en-US"/>
        </w:rPr>
        <w:t xml:space="preserve">samples </w:t>
      </w:r>
      <w:r w:rsidRPr="000244A7">
        <w:rPr>
          <w:rFonts w:ascii="Arial" w:hAnsi="Arial" w:cs="Arial"/>
          <w:b/>
          <w:bCs/>
          <w:sz w:val="20"/>
          <w:lang w:val="en-US"/>
        </w:rPr>
        <w:t>.</w:t>
      </w:r>
      <w:proofErr w:type="gramEnd"/>
      <w:r w:rsidRPr="000244A7">
        <w:rPr>
          <w:rFonts w:ascii="Arial" w:hAnsi="Arial" w:cs="Arial"/>
          <w:b/>
          <w:bCs/>
          <w:sz w:val="20"/>
          <w:lang w:val="en-US"/>
        </w:rPr>
        <w:t xml:space="preserve"> (A) </w:t>
      </w:r>
      <w:r w:rsidRPr="000244A7">
        <w:rPr>
          <w:rFonts w:ascii="Arial" w:hAnsi="Arial" w:cs="Arial"/>
          <w:sz w:val="20"/>
          <w:lang w:val="en-US"/>
        </w:rPr>
        <w:t xml:space="preserve">Quantification of </w:t>
      </w:r>
      <w:r w:rsidRPr="000244A7">
        <w:rPr>
          <w:rFonts w:ascii="Arial" w:hAnsi="Arial" w:cs="Arial"/>
          <w:i/>
          <w:iCs/>
          <w:sz w:val="20"/>
          <w:lang w:val="en-US"/>
        </w:rPr>
        <w:t>NOVA1</w:t>
      </w:r>
      <w:r w:rsidRPr="000244A7">
        <w:rPr>
          <w:rFonts w:ascii="Arial" w:hAnsi="Arial" w:cs="Arial"/>
          <w:sz w:val="20"/>
          <w:lang w:val="en-US"/>
        </w:rPr>
        <w:t xml:space="preserve"> by RT-qPCR in control (CTRL, n=19), ulcerative colitis (UC. n=12) and Crohn’s disease (</w:t>
      </w:r>
      <w:r w:rsidR="003C294F" w:rsidRPr="000244A7">
        <w:rPr>
          <w:rFonts w:ascii="Arial" w:hAnsi="Arial" w:cs="Arial"/>
          <w:sz w:val="20"/>
          <w:lang w:val="en-US"/>
        </w:rPr>
        <w:t>C</w:t>
      </w:r>
      <w:r w:rsidR="00F22629">
        <w:rPr>
          <w:rFonts w:ascii="Arial" w:hAnsi="Arial" w:cs="Arial"/>
          <w:sz w:val="20"/>
          <w:lang w:val="en-US"/>
        </w:rPr>
        <w:t>r</w:t>
      </w:r>
      <w:r w:rsidR="003C294F" w:rsidRPr="000244A7">
        <w:rPr>
          <w:rFonts w:ascii="Arial" w:hAnsi="Arial" w:cs="Arial"/>
          <w:sz w:val="20"/>
          <w:lang w:val="en-US"/>
        </w:rPr>
        <w:t>ohn’s</w:t>
      </w:r>
      <w:r w:rsidRPr="000244A7">
        <w:rPr>
          <w:rFonts w:ascii="Arial" w:hAnsi="Arial" w:cs="Arial"/>
          <w:sz w:val="20"/>
          <w:lang w:val="en-US"/>
        </w:rPr>
        <w:t xml:space="preserve">, n=23) human samples. </w:t>
      </w:r>
      <w:r w:rsidR="00815D7D" w:rsidRPr="000244A7">
        <w:rPr>
          <w:rFonts w:ascii="Arial" w:hAnsi="Arial" w:cs="Arial"/>
          <w:sz w:val="20"/>
          <w:lang w:val="en-US"/>
        </w:rPr>
        <w:t xml:space="preserve">Data are means ± SEM. </w:t>
      </w:r>
      <w:r w:rsidRPr="000244A7">
        <w:rPr>
          <w:rFonts w:ascii="Arial" w:hAnsi="Arial" w:cs="Arial"/>
          <w:b/>
          <w:bCs/>
          <w:sz w:val="20"/>
          <w:lang w:val="en-US"/>
        </w:rPr>
        <w:t xml:space="preserve">(B) </w:t>
      </w:r>
      <w:proofErr w:type="spellStart"/>
      <w:r w:rsidRPr="000244A7">
        <w:rPr>
          <w:rFonts w:ascii="Arial" w:hAnsi="Arial" w:cs="Arial"/>
          <w:sz w:val="20"/>
          <w:lang w:val="en-US"/>
        </w:rPr>
        <w:t>eQTL</w:t>
      </w:r>
      <w:proofErr w:type="spellEnd"/>
      <w:r w:rsidRPr="000244A7">
        <w:rPr>
          <w:rFonts w:ascii="Arial" w:hAnsi="Arial" w:cs="Arial"/>
          <w:sz w:val="20"/>
          <w:lang w:val="en-US"/>
        </w:rPr>
        <w:t xml:space="preserve"> analysis from </w:t>
      </w:r>
      <w:proofErr w:type="spellStart"/>
      <w:r w:rsidRPr="000244A7">
        <w:rPr>
          <w:rFonts w:ascii="Arial" w:hAnsi="Arial" w:cs="Arial"/>
          <w:sz w:val="20"/>
          <w:lang w:val="en-US"/>
        </w:rPr>
        <w:t>GTEx</w:t>
      </w:r>
      <w:proofErr w:type="spellEnd"/>
      <w:r w:rsidRPr="000244A7">
        <w:rPr>
          <w:rFonts w:ascii="Arial" w:hAnsi="Arial" w:cs="Arial"/>
          <w:sz w:val="20"/>
          <w:lang w:val="en-US"/>
        </w:rPr>
        <w:t xml:space="preserve"> database</w:t>
      </w:r>
      <w:r w:rsidR="00815D7D">
        <w:rPr>
          <w:rFonts w:ascii="Arial" w:hAnsi="Arial" w:cs="Arial"/>
          <w:sz w:val="20"/>
          <w:lang w:val="en-US"/>
        </w:rPr>
        <w:t xml:space="preserve"> (</w:t>
      </w:r>
      <w:r w:rsidR="00815D7D" w:rsidRPr="00815D7D">
        <w:rPr>
          <w:rFonts w:ascii="Arial" w:hAnsi="Arial" w:cs="Arial"/>
          <w:sz w:val="20"/>
          <w:lang w:val="en-US"/>
        </w:rPr>
        <w:t>https://www.gtexportal.org/home/</w:t>
      </w:r>
      <w:r w:rsidR="00815D7D">
        <w:rPr>
          <w:rFonts w:ascii="Arial" w:hAnsi="Arial" w:cs="Arial"/>
          <w:sz w:val="20"/>
          <w:lang w:val="en-US"/>
        </w:rPr>
        <w:t>)</w:t>
      </w:r>
      <w:r w:rsidRPr="000244A7">
        <w:rPr>
          <w:rFonts w:ascii="Arial" w:hAnsi="Arial" w:cs="Arial"/>
          <w:sz w:val="20"/>
          <w:lang w:val="en-US"/>
        </w:rPr>
        <w:t xml:space="preserve">. </w:t>
      </w:r>
    </w:p>
    <w:p w14:paraId="1200C7B3" w14:textId="77777777" w:rsidR="002A7427" w:rsidRDefault="002A7427" w:rsidP="000244A7">
      <w:pPr>
        <w:jc w:val="both"/>
        <w:rPr>
          <w:rFonts w:ascii="Arial" w:hAnsi="Arial" w:cs="Arial"/>
          <w:sz w:val="20"/>
          <w:lang w:val="en-US"/>
        </w:rPr>
      </w:pPr>
    </w:p>
    <w:p w14:paraId="08176ECF" w14:textId="77777777" w:rsidR="002A7427" w:rsidRDefault="002A7427">
      <w:pPr>
        <w:rPr>
          <w:rFonts w:ascii="Arial" w:hAnsi="Arial" w:cs="Arial"/>
          <w:sz w:val="20"/>
          <w:lang w:val="en-US"/>
        </w:rPr>
      </w:pPr>
      <w:r>
        <w:rPr>
          <w:rFonts w:ascii="Arial" w:hAnsi="Arial" w:cs="Arial"/>
          <w:sz w:val="20"/>
          <w:lang w:val="en-US"/>
        </w:rPr>
        <w:br w:type="page"/>
      </w:r>
    </w:p>
    <w:p w14:paraId="0F86697F" w14:textId="1E6EB763" w:rsidR="002A7427" w:rsidRDefault="002A7427" w:rsidP="002A7427">
      <w:pPr>
        <w:pStyle w:val="Teaser"/>
        <w:jc w:val="both"/>
        <w:rPr>
          <w:rFonts w:ascii="Arial" w:hAnsi="Arial" w:cs="Arial"/>
          <w:b/>
        </w:rPr>
      </w:pPr>
      <w:r w:rsidRPr="00C93347">
        <w:rPr>
          <w:rFonts w:ascii="Arial" w:hAnsi="Arial" w:cs="Arial"/>
          <w:b/>
        </w:rPr>
        <w:lastRenderedPageBreak/>
        <w:t xml:space="preserve">Supplemental </w:t>
      </w:r>
      <w:r>
        <w:rPr>
          <w:rFonts w:ascii="Arial" w:hAnsi="Arial" w:cs="Arial"/>
          <w:b/>
        </w:rPr>
        <w:t>Tables</w:t>
      </w:r>
    </w:p>
    <w:p w14:paraId="6D9581DB" w14:textId="77777777" w:rsidR="002A7427" w:rsidRPr="00021914" w:rsidRDefault="002A7427" w:rsidP="002A7427">
      <w:pPr>
        <w:spacing w:line="24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021914">
        <w:rPr>
          <w:rFonts w:ascii="Arial" w:hAnsi="Arial" w:cs="Arial"/>
          <w:b/>
          <w:sz w:val="20"/>
          <w:szCs w:val="20"/>
          <w:u w:val="single"/>
          <w:lang w:val="en-US"/>
        </w:rPr>
        <w:t>Table S1</w:t>
      </w:r>
      <w:r w:rsidRPr="00021914">
        <w:rPr>
          <w:rFonts w:ascii="Arial" w:hAnsi="Arial" w:cs="Arial"/>
          <w:sz w:val="20"/>
          <w:szCs w:val="20"/>
          <w:lang w:val="en-US"/>
        </w:rPr>
        <w:t xml:space="preserve">. </w:t>
      </w:r>
      <w:r w:rsidRPr="00021914">
        <w:rPr>
          <w:rFonts w:ascii="Arial" w:hAnsi="Arial" w:cs="Arial"/>
          <w:i/>
          <w:sz w:val="20"/>
          <w:szCs w:val="20"/>
          <w:lang w:val="en-US"/>
        </w:rPr>
        <w:t xml:space="preserve">In silico </w:t>
      </w:r>
      <w:r w:rsidRPr="00021914">
        <w:rPr>
          <w:rFonts w:ascii="Arial" w:hAnsi="Arial" w:cs="Arial"/>
          <w:sz w:val="20"/>
          <w:szCs w:val="20"/>
          <w:lang w:val="en-US"/>
        </w:rPr>
        <w:t xml:space="preserve">analyze of RNA binding proteins of </w:t>
      </w:r>
      <w:r w:rsidRPr="00021914">
        <w:rPr>
          <w:rFonts w:ascii="Arial" w:hAnsi="Arial" w:cs="Arial"/>
          <w:i/>
          <w:sz w:val="20"/>
          <w:szCs w:val="20"/>
          <w:lang w:val="en-US"/>
        </w:rPr>
        <w:t xml:space="preserve">WAKMAR2. </w:t>
      </w:r>
      <w:r w:rsidRPr="00021914">
        <w:rPr>
          <w:rFonts w:ascii="Arial" w:hAnsi="Arial" w:cs="Arial"/>
          <w:sz w:val="20"/>
          <w:szCs w:val="20"/>
          <w:lang w:val="en-US"/>
        </w:rPr>
        <w:t>The Z-score (standard score) measures the deviation of the hit's WR score from the mean. The mean WR score was calculated using specific background datasets. The P-value represents the probability of obtaining a specific Z-score considering a normal distribution (one-tailed).</w:t>
      </w:r>
    </w:p>
    <w:tbl>
      <w:tblPr>
        <w:tblW w:w="6652" w:type="dxa"/>
        <w:tblInd w:w="567" w:type="dxa"/>
        <w:tblLook w:val="04A0" w:firstRow="1" w:lastRow="0" w:firstColumn="1" w:lastColumn="0" w:noHBand="0" w:noVBand="1"/>
      </w:tblPr>
      <w:tblGrid>
        <w:gridCol w:w="684"/>
        <w:gridCol w:w="2297"/>
        <w:gridCol w:w="1409"/>
        <w:gridCol w:w="1165"/>
        <w:gridCol w:w="1097"/>
      </w:tblGrid>
      <w:tr w:rsidR="002A7427" w:rsidRPr="00C9077B" w14:paraId="0EA66317" w14:textId="77777777" w:rsidTr="00C9077B">
        <w:trPr>
          <w:trHeight w:val="333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39331" w14:textId="77777777" w:rsidR="002A7427" w:rsidRPr="00C9077B" w:rsidRDefault="002A7427" w:rsidP="004142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9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D52702D" w14:textId="77777777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RBP prediction</w:t>
            </w:r>
          </w:p>
        </w:tc>
      </w:tr>
      <w:tr w:rsidR="002A7427" w:rsidRPr="00C9077B" w14:paraId="208D1246" w14:textId="77777777" w:rsidTr="00C9077B">
        <w:trPr>
          <w:trHeight w:val="333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41CD5" w14:textId="77777777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2E90E" w14:textId="77777777" w:rsidR="002A7427" w:rsidRPr="00C9077B" w:rsidRDefault="002A7427" w:rsidP="004142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/>
              </w:rPr>
              <w:t>RNA Binding Protein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3711D" w14:textId="77777777" w:rsidR="002A7427" w:rsidRPr="00C9077B" w:rsidRDefault="002A7427" w:rsidP="004142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/>
              </w:rPr>
              <w:t>Motif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733C2" w14:textId="77777777" w:rsidR="002A7427" w:rsidRPr="00C9077B" w:rsidRDefault="002A7427" w:rsidP="004142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/>
              </w:rPr>
              <w:t>Z-score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98B97" w14:textId="77777777" w:rsidR="002A7427" w:rsidRPr="00C9077B" w:rsidRDefault="002A7427" w:rsidP="004142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/>
              </w:rPr>
              <w:t>P-value</w:t>
            </w:r>
          </w:p>
        </w:tc>
      </w:tr>
      <w:tr w:rsidR="002A7427" w:rsidRPr="00C9077B" w14:paraId="7BEA8FAC" w14:textId="77777777" w:rsidTr="00C9077B">
        <w:trPr>
          <w:trHeight w:val="333"/>
        </w:trPr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5F02C8EA" w14:textId="77777777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 xml:space="preserve">Risk </w:t>
            </w:r>
          </w:p>
          <w:p w14:paraId="08E2AFC6" w14:textId="77777777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Allele (C)</w:t>
            </w:r>
          </w:p>
        </w:tc>
        <w:tc>
          <w:tcPr>
            <w:tcW w:w="22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DEE95" w14:textId="77777777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HNRNPU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6B80D" w14:textId="77777777" w:rsidR="002A7427" w:rsidRPr="00C9077B" w:rsidRDefault="002A7427" w:rsidP="004142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UGUAUUG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F902F" w14:textId="77777777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2.328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B1D2A" w14:textId="7FC1CC9D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0</w:t>
            </w:r>
            <w:r w:rsid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.</w:t>
            </w: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00996</w:t>
            </w:r>
          </w:p>
        </w:tc>
      </w:tr>
      <w:tr w:rsidR="002A7427" w:rsidRPr="00C9077B" w14:paraId="2292EA2F" w14:textId="77777777" w:rsidTr="00C9077B">
        <w:trPr>
          <w:trHeight w:val="333"/>
        </w:trPr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96BB42" w14:textId="77777777" w:rsidR="002A7427" w:rsidRPr="00C9077B" w:rsidRDefault="002A7427" w:rsidP="004142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AC3E4" w14:textId="77777777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70AD47" w:themeColor="accent6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b/>
                <w:bCs/>
                <w:color w:val="70AD47" w:themeColor="accent6"/>
                <w:sz w:val="20"/>
                <w:szCs w:val="20"/>
                <w:lang w:val="en-GB"/>
              </w:rPr>
              <w:t>NOVA1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9F7D8" w14:textId="77777777" w:rsidR="002A7427" w:rsidRPr="00C9077B" w:rsidRDefault="002A7427" w:rsidP="004142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70AD47" w:themeColor="accent6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b/>
                <w:bCs/>
                <w:color w:val="70AD47" w:themeColor="accent6"/>
                <w:sz w:val="20"/>
                <w:szCs w:val="20"/>
                <w:lang w:val="en-GB"/>
              </w:rPr>
              <w:t>YCAY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5D02A" w14:textId="77777777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70AD47" w:themeColor="accent6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b/>
                <w:bCs/>
                <w:color w:val="70AD47" w:themeColor="accent6"/>
                <w:sz w:val="20"/>
                <w:szCs w:val="20"/>
                <w:lang w:val="en-GB"/>
              </w:rPr>
              <w:t>2.257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FCC07" w14:textId="7BD95981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70AD47" w:themeColor="accent6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b/>
                <w:bCs/>
                <w:color w:val="70AD47" w:themeColor="accent6"/>
                <w:sz w:val="20"/>
                <w:szCs w:val="20"/>
                <w:lang w:val="en-GB"/>
              </w:rPr>
              <w:t>0</w:t>
            </w:r>
            <w:r w:rsidR="00C9077B" w:rsidRPr="00C9077B">
              <w:rPr>
                <w:rFonts w:ascii="Arial" w:eastAsia="Times New Roman" w:hAnsi="Arial" w:cs="Arial"/>
                <w:b/>
                <w:bCs/>
                <w:color w:val="70AD47" w:themeColor="accent6"/>
                <w:sz w:val="20"/>
                <w:szCs w:val="20"/>
                <w:lang w:val="en-GB"/>
              </w:rPr>
              <w:t>.</w:t>
            </w:r>
            <w:r w:rsidRPr="00C9077B">
              <w:rPr>
                <w:rFonts w:ascii="Arial" w:eastAsia="Times New Roman" w:hAnsi="Arial" w:cs="Arial"/>
                <w:b/>
                <w:bCs/>
                <w:color w:val="70AD47" w:themeColor="accent6"/>
                <w:sz w:val="20"/>
                <w:szCs w:val="20"/>
                <w:lang w:val="en-GB"/>
              </w:rPr>
              <w:t>012</w:t>
            </w:r>
          </w:p>
        </w:tc>
      </w:tr>
      <w:tr w:rsidR="002A7427" w:rsidRPr="00C9077B" w14:paraId="0E721256" w14:textId="77777777" w:rsidTr="00C9077B">
        <w:trPr>
          <w:trHeight w:val="333"/>
        </w:trPr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2EC50B" w14:textId="77777777" w:rsidR="002A7427" w:rsidRPr="00C9077B" w:rsidRDefault="002A7427" w:rsidP="004142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A2B23" w14:textId="77777777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QKI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5A62C" w14:textId="77777777" w:rsidR="002A7427" w:rsidRPr="00C9077B" w:rsidRDefault="002A7427" w:rsidP="004142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ACUAAY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4B243" w14:textId="77777777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1.663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78ABB" w14:textId="5E1B7C18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0</w:t>
            </w:r>
            <w:r w:rsid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.</w:t>
            </w: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0482</w:t>
            </w:r>
          </w:p>
        </w:tc>
      </w:tr>
      <w:tr w:rsidR="002A7427" w:rsidRPr="00C9077B" w14:paraId="2B2DF6B8" w14:textId="77777777" w:rsidTr="00C9077B">
        <w:trPr>
          <w:trHeight w:val="333"/>
        </w:trPr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361E05" w14:textId="77777777" w:rsidR="002A7427" w:rsidRPr="00C9077B" w:rsidRDefault="002A7427" w:rsidP="004142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A892C" w14:textId="77777777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SF2ASF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D3147" w14:textId="77777777" w:rsidR="002A7427" w:rsidRPr="00C9077B" w:rsidRDefault="002A7427" w:rsidP="004142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UGRWGVH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857E5" w14:textId="77777777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1.936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0C3A1" w14:textId="182CEBD1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0</w:t>
            </w:r>
            <w:r w:rsid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.</w:t>
            </w: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0264</w:t>
            </w:r>
          </w:p>
        </w:tc>
      </w:tr>
      <w:tr w:rsidR="002A7427" w:rsidRPr="00C9077B" w14:paraId="4843CC69" w14:textId="77777777" w:rsidTr="00C9077B">
        <w:trPr>
          <w:trHeight w:val="333"/>
        </w:trPr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5EB4CE" w14:textId="77777777" w:rsidR="002A7427" w:rsidRPr="00C9077B" w:rsidRDefault="002A7427" w:rsidP="004142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4B1302" w14:textId="77777777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SRP20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251B34" w14:textId="77777777" w:rsidR="002A7427" w:rsidRPr="00C9077B" w:rsidRDefault="002A7427" w:rsidP="004142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WCWWC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916DCF" w14:textId="77777777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1.886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E88D2" w14:textId="7C707707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 w:rsid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0296</w:t>
            </w:r>
          </w:p>
        </w:tc>
      </w:tr>
      <w:tr w:rsidR="002A7427" w:rsidRPr="00C9077B" w14:paraId="13E37B5D" w14:textId="77777777" w:rsidTr="00C9077B">
        <w:trPr>
          <w:trHeight w:val="333"/>
        </w:trPr>
        <w:tc>
          <w:tcPr>
            <w:tcW w:w="6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6C05B61A" w14:textId="77777777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Protective Allele (T)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7FB1B" w14:textId="77777777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HNRNPU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917CB" w14:textId="77777777" w:rsidR="002A7427" w:rsidRPr="00C9077B" w:rsidRDefault="002A7427" w:rsidP="004142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UGUAUUG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2B08C" w14:textId="77777777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2.328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BB09E" w14:textId="07E6F6B9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0</w:t>
            </w:r>
            <w:r w:rsid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.</w:t>
            </w: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00996</w:t>
            </w:r>
          </w:p>
        </w:tc>
      </w:tr>
      <w:tr w:rsidR="002A7427" w:rsidRPr="00C9077B" w14:paraId="6E1185B2" w14:textId="77777777" w:rsidTr="00C9077B">
        <w:trPr>
          <w:trHeight w:val="333"/>
        </w:trPr>
        <w:tc>
          <w:tcPr>
            <w:tcW w:w="6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0049B9" w14:textId="77777777" w:rsidR="002A7427" w:rsidRPr="00C9077B" w:rsidRDefault="002A7427" w:rsidP="004142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8F4C1" w14:textId="77777777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QKI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272F2" w14:textId="77777777" w:rsidR="002A7427" w:rsidRPr="00C9077B" w:rsidRDefault="002A7427" w:rsidP="004142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ACUAAY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77CC" w14:textId="77777777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1.663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08454" w14:textId="3CF8800C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0</w:t>
            </w:r>
            <w:r w:rsid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.</w:t>
            </w: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0482</w:t>
            </w:r>
          </w:p>
        </w:tc>
      </w:tr>
      <w:tr w:rsidR="002A7427" w:rsidRPr="00C9077B" w14:paraId="0A967505" w14:textId="77777777" w:rsidTr="00C9077B">
        <w:trPr>
          <w:trHeight w:val="333"/>
        </w:trPr>
        <w:tc>
          <w:tcPr>
            <w:tcW w:w="6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42EF2F" w14:textId="77777777" w:rsidR="002A7427" w:rsidRPr="00C9077B" w:rsidRDefault="002A7427" w:rsidP="004142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E98BE" w14:textId="77777777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SF2ASF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6937B" w14:textId="77777777" w:rsidR="002A7427" w:rsidRPr="00C9077B" w:rsidRDefault="002A7427" w:rsidP="004142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UGRWGVH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4A33C" w14:textId="77777777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1.936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70E90" w14:textId="70CFADE5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0</w:t>
            </w:r>
            <w:r w:rsid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.</w:t>
            </w: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0264</w:t>
            </w:r>
          </w:p>
        </w:tc>
      </w:tr>
      <w:tr w:rsidR="002A7427" w:rsidRPr="00C9077B" w14:paraId="1DC900DB" w14:textId="77777777" w:rsidTr="00C9077B">
        <w:trPr>
          <w:trHeight w:val="333"/>
        </w:trPr>
        <w:tc>
          <w:tcPr>
            <w:tcW w:w="6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13F7F7" w14:textId="77777777" w:rsidR="002A7427" w:rsidRPr="00C9077B" w:rsidRDefault="002A7427" w:rsidP="004142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1C8C95" w14:textId="77777777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SRP20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49FF67" w14:textId="77777777" w:rsidR="002A7427" w:rsidRPr="00C9077B" w:rsidRDefault="002A7427" w:rsidP="004142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WCWWC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D7F300" w14:textId="77777777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1.886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22602" w14:textId="7A5C5389" w:rsidR="002A7427" w:rsidRPr="00C9077B" w:rsidRDefault="002A7427" w:rsidP="004142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  <w:r w:rsid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.</w:t>
            </w:r>
            <w:r w:rsidRPr="00C9077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0296</w:t>
            </w:r>
          </w:p>
        </w:tc>
      </w:tr>
    </w:tbl>
    <w:p w14:paraId="43329B23" w14:textId="77777777" w:rsidR="002A7427" w:rsidRDefault="002A7427" w:rsidP="002A7427">
      <w:pPr>
        <w:spacing w:line="240" w:lineRule="auto"/>
        <w:rPr>
          <w:lang w:val="en-US"/>
        </w:rPr>
      </w:pPr>
    </w:p>
    <w:p w14:paraId="077675CB" w14:textId="77777777" w:rsidR="002A7427" w:rsidRDefault="002A7427" w:rsidP="002A7427">
      <w:pPr>
        <w:rPr>
          <w:lang w:val="en-US"/>
        </w:rPr>
      </w:pPr>
    </w:p>
    <w:p w14:paraId="6691ABAF" w14:textId="77777777" w:rsidR="002A7427" w:rsidRDefault="002A7427" w:rsidP="002A7427">
      <w:pPr>
        <w:rPr>
          <w:lang w:val="en-US"/>
        </w:rPr>
      </w:pPr>
      <w:r>
        <w:rPr>
          <w:lang w:val="en-US"/>
        </w:rPr>
        <w:br w:type="page"/>
      </w:r>
    </w:p>
    <w:p w14:paraId="7D744897" w14:textId="77777777" w:rsidR="002A7427" w:rsidRPr="00021914" w:rsidRDefault="002A7427" w:rsidP="002A7427">
      <w:pPr>
        <w:rPr>
          <w:rFonts w:ascii="Arial" w:hAnsi="Arial" w:cs="Arial"/>
          <w:b/>
          <w:sz w:val="18"/>
          <w:lang w:val="en-US"/>
        </w:rPr>
      </w:pPr>
      <w:r w:rsidRPr="00021914">
        <w:rPr>
          <w:rFonts w:ascii="Arial" w:hAnsi="Arial" w:cs="Arial"/>
          <w:b/>
          <w:sz w:val="20"/>
          <w:lang w:val="en-US"/>
        </w:rPr>
        <w:lastRenderedPageBreak/>
        <w:t>Table S3</w:t>
      </w:r>
      <w:r w:rsidRPr="00021914">
        <w:rPr>
          <w:rFonts w:ascii="Arial" w:hAnsi="Arial" w:cs="Arial"/>
          <w:sz w:val="20"/>
          <w:lang w:val="en-US"/>
        </w:rPr>
        <w:t>.</w:t>
      </w:r>
      <w:r w:rsidRPr="00021914">
        <w:rPr>
          <w:rFonts w:ascii="Arial" w:hAnsi="Arial" w:cs="Arial"/>
          <w:b/>
          <w:sz w:val="20"/>
          <w:lang w:val="en-US"/>
        </w:rPr>
        <w:t xml:space="preserve"> </w:t>
      </w:r>
      <w:r w:rsidRPr="00021914">
        <w:rPr>
          <w:rFonts w:ascii="Arial" w:hAnsi="Arial" w:cs="Arial"/>
          <w:sz w:val="20"/>
          <w:lang w:val="en-US"/>
        </w:rPr>
        <w:t>List of human samples.</w:t>
      </w:r>
    </w:p>
    <w:tbl>
      <w:tblPr>
        <w:tblW w:w="9800" w:type="dxa"/>
        <w:tblInd w:w="-653" w:type="dxa"/>
        <w:tblLook w:val="04A0" w:firstRow="1" w:lastRow="0" w:firstColumn="1" w:lastColumn="0" w:noHBand="0" w:noVBand="1"/>
      </w:tblPr>
      <w:tblGrid>
        <w:gridCol w:w="2395"/>
        <w:gridCol w:w="965"/>
        <w:gridCol w:w="1068"/>
        <w:gridCol w:w="832"/>
        <w:gridCol w:w="1518"/>
        <w:gridCol w:w="921"/>
        <w:gridCol w:w="2101"/>
      </w:tblGrid>
      <w:tr w:rsidR="00C41C5C" w:rsidRPr="00C41C5C" w14:paraId="195823F2" w14:textId="77777777" w:rsidTr="00C41C5C">
        <w:trPr>
          <w:trHeight w:val="310"/>
        </w:trPr>
        <w:tc>
          <w:tcPr>
            <w:tcW w:w="23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EB0EBC2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41C5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Group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15FEC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41C5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Age</w:t>
            </w: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D9B08A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41C5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Gender (%)</w:t>
            </w:r>
          </w:p>
        </w:tc>
        <w:tc>
          <w:tcPr>
            <w:tcW w:w="454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A563C68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C41C5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Biopsy location (%)</w:t>
            </w:r>
          </w:p>
        </w:tc>
      </w:tr>
      <w:tr w:rsidR="00C41C5C" w:rsidRPr="00C41C5C" w14:paraId="15D01C8B" w14:textId="77777777" w:rsidTr="00C41C5C">
        <w:trPr>
          <w:trHeight w:val="310"/>
        </w:trPr>
        <w:tc>
          <w:tcPr>
            <w:tcW w:w="2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567C8C3" w14:textId="77777777" w:rsidR="00C41C5C" w:rsidRPr="00C41C5C" w:rsidRDefault="00C41C5C" w:rsidP="00C41C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DD67A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C41C5C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Age±SD</w:t>
            </w:r>
            <w:proofErr w:type="spellEnd"/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69E6E7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C41C5C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Female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C0AED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C41C5C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Male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C0C3A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C41C5C">
              <w:rPr>
                <w:rFonts w:ascii="Calibri" w:eastAsia="Times New Roman" w:hAnsi="Calibri" w:cs="Calibri"/>
                <w:color w:val="000000"/>
                <w:lang w:val="en-US"/>
              </w:rPr>
              <w:t>Colorrectum</w:t>
            </w:r>
            <w:proofErr w:type="spellEnd"/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DD6A6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C41C5C">
              <w:rPr>
                <w:rFonts w:ascii="Calibri" w:eastAsia="Times New Roman" w:hAnsi="Calibri" w:cs="Calibri"/>
                <w:color w:val="000000"/>
                <w:lang w:val="en-US"/>
              </w:rPr>
              <w:t>Ileum</w:t>
            </w: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08661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C41C5C">
              <w:rPr>
                <w:rFonts w:ascii="Calibri" w:eastAsia="Times New Roman" w:hAnsi="Calibri" w:cs="Calibri"/>
                <w:color w:val="000000"/>
                <w:lang w:val="en-US"/>
              </w:rPr>
              <w:t>Second Duodenal</w:t>
            </w:r>
          </w:p>
        </w:tc>
      </w:tr>
      <w:tr w:rsidR="00C41C5C" w:rsidRPr="00C41C5C" w14:paraId="30943EE2" w14:textId="77777777" w:rsidTr="00C41C5C">
        <w:trPr>
          <w:trHeight w:val="310"/>
        </w:trPr>
        <w:tc>
          <w:tcPr>
            <w:tcW w:w="239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3CA26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C41C5C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Control</w:t>
            </w: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F02DA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C41C5C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58±13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D202A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C41C5C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52,63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7C33A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C41C5C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47,36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944FD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C41C5C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42,105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86B3D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C41C5C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15,789</w:t>
            </w:r>
          </w:p>
        </w:tc>
        <w:tc>
          <w:tcPr>
            <w:tcW w:w="21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6C806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C41C5C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42,105</w:t>
            </w:r>
          </w:p>
        </w:tc>
      </w:tr>
      <w:tr w:rsidR="00C41C5C" w:rsidRPr="00C41C5C" w14:paraId="6166AED1" w14:textId="77777777" w:rsidTr="00C41C5C">
        <w:trPr>
          <w:trHeight w:val="310"/>
        </w:trPr>
        <w:tc>
          <w:tcPr>
            <w:tcW w:w="239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D407D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C41C5C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Ulcerative Colitis</w:t>
            </w: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FDF54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C41C5C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55±11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7687E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C41C5C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41,66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06E7B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C41C5C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58,33</w:t>
            </w:r>
          </w:p>
        </w:tc>
        <w:tc>
          <w:tcPr>
            <w:tcW w:w="15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B542E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C41C5C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100,000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926FA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C41C5C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0,000</w:t>
            </w: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91C7C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C41C5C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0,000</w:t>
            </w:r>
          </w:p>
        </w:tc>
      </w:tr>
      <w:tr w:rsidR="00C41C5C" w:rsidRPr="00C41C5C" w14:paraId="68B37B68" w14:textId="77777777" w:rsidTr="00C41C5C">
        <w:trPr>
          <w:trHeight w:val="310"/>
        </w:trPr>
        <w:tc>
          <w:tcPr>
            <w:tcW w:w="23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4D65BD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C41C5C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Chron's disease</w:t>
            </w: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4C706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C41C5C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54±11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3EFF9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C41C5C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26,08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69DF2C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C41C5C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73,91</w:t>
            </w:r>
          </w:p>
        </w:tc>
        <w:tc>
          <w:tcPr>
            <w:tcW w:w="15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A39246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C41C5C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44,444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2F4180" w14:textId="77777777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C41C5C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55,555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09C92" w14:textId="5258D282" w:rsidR="00C41C5C" w:rsidRPr="00C41C5C" w:rsidRDefault="00C41C5C" w:rsidP="00C41C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C41C5C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0,000</w:t>
            </w:r>
          </w:p>
        </w:tc>
      </w:tr>
    </w:tbl>
    <w:p w14:paraId="7111B7E6" w14:textId="77777777" w:rsidR="002A7427" w:rsidRDefault="002A7427" w:rsidP="002A7427">
      <w:pPr>
        <w:rPr>
          <w:lang w:val="en-US"/>
        </w:rPr>
      </w:pPr>
    </w:p>
    <w:p w14:paraId="4FC8D3E3" w14:textId="77777777" w:rsidR="002A7427" w:rsidRDefault="002A7427" w:rsidP="002A7427">
      <w:pPr>
        <w:rPr>
          <w:b/>
          <w:sz w:val="24"/>
          <w:u w:val="single"/>
          <w:lang w:val="en-US"/>
        </w:rPr>
      </w:pPr>
      <w:r>
        <w:rPr>
          <w:b/>
          <w:sz w:val="24"/>
          <w:u w:val="single"/>
          <w:lang w:val="en-US"/>
        </w:rPr>
        <w:br w:type="page"/>
      </w:r>
    </w:p>
    <w:p w14:paraId="66758381" w14:textId="77777777" w:rsidR="002A7427" w:rsidRPr="002A7427" w:rsidRDefault="002A7427" w:rsidP="002A7427">
      <w:pPr>
        <w:spacing w:line="240" w:lineRule="auto"/>
        <w:rPr>
          <w:rFonts w:ascii="Arial" w:hAnsi="Arial" w:cs="Arial"/>
          <w:sz w:val="18"/>
          <w:lang w:val="en-US"/>
        </w:rPr>
      </w:pPr>
      <w:r w:rsidRPr="002A7427">
        <w:rPr>
          <w:rFonts w:ascii="Arial" w:hAnsi="Arial" w:cs="Arial"/>
          <w:b/>
          <w:sz w:val="20"/>
          <w:lang w:val="en-US"/>
        </w:rPr>
        <w:lastRenderedPageBreak/>
        <w:t>Table S3</w:t>
      </w:r>
      <w:r w:rsidRPr="002A7427">
        <w:rPr>
          <w:rFonts w:ascii="Arial" w:hAnsi="Arial" w:cs="Arial"/>
          <w:sz w:val="20"/>
          <w:lang w:val="en-US"/>
        </w:rPr>
        <w:t>. List and sequence of RT-qPCR primers.</w:t>
      </w:r>
    </w:p>
    <w:tbl>
      <w:tblPr>
        <w:tblW w:w="9291" w:type="dxa"/>
        <w:tblInd w:w="-649" w:type="dxa"/>
        <w:tblLook w:val="04A0" w:firstRow="1" w:lastRow="0" w:firstColumn="1" w:lastColumn="0" w:noHBand="0" w:noVBand="1"/>
      </w:tblPr>
      <w:tblGrid>
        <w:gridCol w:w="2835"/>
        <w:gridCol w:w="3788"/>
        <w:gridCol w:w="3021"/>
      </w:tblGrid>
      <w:tr w:rsidR="002A7427" w:rsidRPr="00DC486F" w14:paraId="301CDFBE" w14:textId="77777777" w:rsidTr="00414268">
        <w:trPr>
          <w:trHeight w:val="269"/>
        </w:trPr>
        <w:tc>
          <w:tcPr>
            <w:tcW w:w="9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42D61D" w14:textId="77777777" w:rsidR="002A7427" w:rsidRPr="00DC486F" w:rsidRDefault="002A7427" w:rsidP="004142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  <w:t>RT-</w:t>
            </w:r>
            <w:r w:rsidRPr="00DC486F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  <w:t>qPCR primers</w:t>
            </w:r>
          </w:p>
        </w:tc>
      </w:tr>
      <w:tr w:rsidR="002A7427" w:rsidRPr="00DC486F" w14:paraId="09306929" w14:textId="77777777" w:rsidTr="00414268">
        <w:trPr>
          <w:trHeight w:val="269"/>
        </w:trPr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04141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  <w:t>G</w:t>
            </w:r>
            <w:r w:rsidRPr="00DC486F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  <w:t>ene name</w:t>
            </w:r>
          </w:p>
        </w:tc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45486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C486F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  <w:t>F</w:t>
            </w: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  <w:t>or</w:t>
            </w:r>
            <w:r w:rsidRPr="00DC486F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  <w:t>w</w:t>
            </w: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  <w:t>ard</w:t>
            </w:r>
            <w:r w:rsidRPr="00DC486F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  <w:t xml:space="preserve"> sequence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B6077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C486F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  <w:t>R</w:t>
            </w: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  <w:t>e</w:t>
            </w:r>
            <w:r w:rsidRPr="00DC486F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  <w:t>v</w:t>
            </w: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  <w:t>erse</w:t>
            </w:r>
            <w:r w:rsidRPr="00DC486F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  <w:t xml:space="preserve"> sequence</w:t>
            </w:r>
          </w:p>
        </w:tc>
      </w:tr>
      <w:tr w:rsidR="002A7427" w:rsidRPr="00DC486F" w14:paraId="2BDFA9AF" w14:textId="77777777" w:rsidTr="00414268">
        <w:trPr>
          <w:trHeight w:val="269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EF8A7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i/>
                <w:iCs/>
                <w:color w:val="000000"/>
                <w:lang w:val="en-US"/>
              </w:rPr>
              <w:t>RPLP0</w:t>
            </w:r>
          </w:p>
        </w:tc>
        <w:tc>
          <w:tcPr>
            <w:tcW w:w="37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5DF56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GCAGCATCTACAACCCTGAAG</w:t>
            </w:r>
          </w:p>
        </w:tc>
        <w:tc>
          <w:tcPr>
            <w:tcW w:w="26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5905A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CACTGGCAACATTGCGGAC</w:t>
            </w:r>
          </w:p>
        </w:tc>
      </w:tr>
      <w:tr w:rsidR="002A7427" w:rsidRPr="00DC486F" w14:paraId="71EFB931" w14:textId="77777777" w:rsidTr="00414268">
        <w:trPr>
          <w:trHeight w:val="269"/>
        </w:trPr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D6203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i/>
                <w:iCs/>
                <w:color w:val="000000"/>
                <w:lang w:val="en-US"/>
              </w:rPr>
              <w:t>longWAKMAR2</w:t>
            </w:r>
          </w:p>
        </w:tc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5D2D9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GAGCGCAAGGATGATCTTTGAG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6ACCB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AACACAACCTCACGTCACTG</w:t>
            </w:r>
          </w:p>
        </w:tc>
      </w:tr>
      <w:tr w:rsidR="002A7427" w:rsidRPr="00DC486F" w14:paraId="1FE34EC4" w14:textId="77777777" w:rsidTr="00414268">
        <w:trPr>
          <w:trHeight w:val="269"/>
        </w:trPr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077A7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i/>
                <w:iCs/>
                <w:color w:val="000000"/>
                <w:lang w:val="en-US"/>
              </w:rPr>
              <w:t>shortWAKMAR2</w:t>
            </w:r>
          </w:p>
        </w:tc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AF60A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GCACAAAAGATGAGCGGTTAC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DDC91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TGGGATTACAGGAATGCACCAC</w:t>
            </w:r>
          </w:p>
        </w:tc>
      </w:tr>
      <w:tr w:rsidR="002A7427" w:rsidRPr="00DC486F" w14:paraId="33199952" w14:textId="77777777" w:rsidTr="00414268">
        <w:trPr>
          <w:trHeight w:val="269"/>
        </w:trPr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16F7F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i/>
                <w:iCs/>
                <w:color w:val="000000"/>
                <w:lang w:val="en-US"/>
              </w:rPr>
              <w:t>WAKMAR2</w:t>
            </w:r>
          </w:p>
        </w:tc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F411D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TCCATCCGGTTCTAGTTTAGCC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1D79E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TGTCTTACTGCCCTCTAAGCAC</w:t>
            </w:r>
          </w:p>
        </w:tc>
      </w:tr>
      <w:tr w:rsidR="002A7427" w:rsidRPr="00DC486F" w14:paraId="31E9F055" w14:textId="77777777" w:rsidTr="00414268">
        <w:trPr>
          <w:trHeight w:val="269"/>
        </w:trPr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BBF38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i/>
                <w:iCs/>
                <w:color w:val="000000"/>
                <w:lang w:val="en-US"/>
              </w:rPr>
              <w:t>METTL3</w:t>
            </w:r>
          </w:p>
        </w:tc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3BEC7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GGAGATAGAGAGCCTTCTGAACC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AC6CF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TCGAGAGCGAAATTTTTCAAC</w:t>
            </w:r>
          </w:p>
        </w:tc>
      </w:tr>
      <w:tr w:rsidR="002A7427" w:rsidRPr="00DC486F" w14:paraId="39DFF8A9" w14:textId="77777777" w:rsidTr="00414268">
        <w:trPr>
          <w:trHeight w:val="269"/>
        </w:trPr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5AD64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i/>
                <w:iCs/>
                <w:color w:val="000000"/>
                <w:lang w:val="en-US"/>
              </w:rPr>
              <w:t>NOVA1</w:t>
            </w:r>
          </w:p>
        </w:tc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9BE3B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TACTGAGCGAGTGTGCTTGAT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39C4D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GTCTGGGGTTGTAGAATGCTG</w:t>
            </w:r>
          </w:p>
        </w:tc>
      </w:tr>
      <w:tr w:rsidR="002A7427" w:rsidRPr="00DC486F" w14:paraId="508F3BC3" w14:textId="77777777" w:rsidTr="00414268">
        <w:trPr>
          <w:trHeight w:val="269"/>
        </w:trPr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33832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i/>
                <w:iCs/>
                <w:color w:val="000000"/>
                <w:lang w:val="en-US"/>
              </w:rPr>
              <w:t>Minigene WAKMAR2</w:t>
            </w:r>
          </w:p>
        </w:tc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FC26F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AGTGGCAGGTATGAACGTGG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30838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GCATGAGACGTAGGTCCCAG</w:t>
            </w:r>
          </w:p>
        </w:tc>
      </w:tr>
      <w:tr w:rsidR="002A7427" w:rsidRPr="00DC486F" w14:paraId="37E1AE57" w14:textId="77777777" w:rsidTr="00414268">
        <w:trPr>
          <w:trHeight w:val="269"/>
        </w:trPr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48581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i/>
                <w:iCs/>
                <w:color w:val="000000"/>
                <w:lang w:val="en-US"/>
              </w:rPr>
              <w:t>CXCL8</w:t>
            </w:r>
          </w:p>
        </w:tc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25B4A" w14:textId="77777777" w:rsidR="002A7427" w:rsidRPr="00B27959" w:rsidRDefault="002A7427" w:rsidP="00414268">
            <w:pPr>
              <w:spacing w:after="0" w:line="240" w:lineRule="auto"/>
              <w:rPr>
                <w:rFonts w:eastAsia="Times New Roman" w:cstheme="minorHAnsi"/>
                <w:iCs/>
                <w:color w:val="000000"/>
                <w:lang w:val="en-US"/>
              </w:rPr>
            </w:pPr>
            <w:r w:rsidRPr="00B27959">
              <w:rPr>
                <w:rFonts w:eastAsia="Times New Roman" w:cstheme="minorHAnsi"/>
                <w:iCs/>
                <w:color w:val="000000"/>
                <w:lang w:val="en-US"/>
              </w:rPr>
              <w:t>ACTGAGAGTGATTGAGAGTGGAC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4ECEB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>
              <w:rPr>
                <w:rFonts w:eastAsia="Times New Roman" w:cstheme="minorHAnsi"/>
                <w:color w:val="000000"/>
                <w:lang w:val="en-US"/>
              </w:rPr>
              <w:t>AACCCTCTGCACCCAGTTTTC</w:t>
            </w:r>
            <w:r w:rsidRPr="00DC486F">
              <w:rPr>
                <w:rFonts w:eastAsia="Times New Roman" w:cstheme="minorHAnsi"/>
                <w:color w:val="000000"/>
                <w:lang w:val="en-US"/>
              </w:rPr>
              <w:t> </w:t>
            </w:r>
          </w:p>
        </w:tc>
      </w:tr>
      <w:tr w:rsidR="002A7427" w:rsidRPr="00DC486F" w14:paraId="4022F5C2" w14:textId="77777777" w:rsidTr="00414268">
        <w:trPr>
          <w:trHeight w:val="269"/>
        </w:trPr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A1792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i/>
                <w:iCs/>
                <w:color w:val="000000"/>
                <w:lang w:val="en-US"/>
              </w:rPr>
              <w:t>CXCL8 promoter</w:t>
            </w:r>
          </w:p>
        </w:tc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71F52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TGGGCCATCAGTTGCAAATC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95A1E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GTGCTCCGGTGGCTTTTTATATC</w:t>
            </w:r>
          </w:p>
        </w:tc>
      </w:tr>
      <w:tr w:rsidR="002A7427" w:rsidRPr="00DC486F" w14:paraId="44768EAE" w14:textId="77777777" w:rsidTr="00414268">
        <w:trPr>
          <w:trHeight w:val="269"/>
        </w:trPr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AEA8C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i/>
                <w:iCs/>
                <w:color w:val="000000"/>
                <w:lang w:val="en-US"/>
              </w:rPr>
              <w:t>HNNRPU</w:t>
            </w:r>
          </w:p>
        </w:tc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4B2E2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ATTCAAAATGGGGCTCAAGGTAT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F6085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GTGTCAGGACTATTTGGACCAG</w:t>
            </w:r>
          </w:p>
        </w:tc>
      </w:tr>
      <w:tr w:rsidR="002A7427" w:rsidRPr="00DC486F" w14:paraId="4E3DA5E5" w14:textId="77777777" w:rsidTr="00414268">
        <w:trPr>
          <w:trHeight w:val="269"/>
        </w:trPr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C842D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i/>
                <w:iCs/>
                <w:color w:val="000000"/>
                <w:lang w:val="en-US"/>
              </w:rPr>
              <w:t>QKI</w:t>
            </w:r>
          </w:p>
        </w:tc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77974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CTGATGCTGTGGGACCTATTG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B3F70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GTTGTTTGGCTGTAAGTCCTCT</w:t>
            </w:r>
          </w:p>
        </w:tc>
      </w:tr>
      <w:tr w:rsidR="002A7427" w:rsidRPr="00DC486F" w14:paraId="105F6286" w14:textId="77777777" w:rsidTr="00414268">
        <w:trPr>
          <w:trHeight w:val="269"/>
        </w:trPr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225EC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i/>
                <w:iCs/>
                <w:color w:val="000000"/>
                <w:lang w:val="en-US"/>
              </w:rPr>
              <w:t>SF2ASF</w:t>
            </w:r>
          </w:p>
        </w:tc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59F83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TGTTCTACAAATACGGCGCTATC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510B9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CTCGAACTCAACGAAGGCGA</w:t>
            </w:r>
          </w:p>
        </w:tc>
      </w:tr>
      <w:tr w:rsidR="002A7427" w:rsidRPr="00DC486F" w14:paraId="38281BEA" w14:textId="77777777" w:rsidTr="00414268">
        <w:trPr>
          <w:trHeight w:val="269"/>
        </w:trPr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375F0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i/>
                <w:iCs/>
                <w:color w:val="000000"/>
                <w:lang w:val="en-US"/>
              </w:rPr>
              <w:t>SRP20</w:t>
            </w:r>
          </w:p>
        </w:tc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04810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TGGCAACAAGACGGAATTGGA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9596A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CAAAGCCGGGTGGGTTTCTA</w:t>
            </w:r>
          </w:p>
        </w:tc>
      </w:tr>
      <w:tr w:rsidR="002A7427" w:rsidRPr="00DC486F" w14:paraId="6E41A633" w14:textId="77777777" w:rsidTr="00414268">
        <w:trPr>
          <w:trHeight w:val="269"/>
        </w:trPr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3A2C4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i/>
                <w:iCs/>
                <w:color w:val="000000"/>
                <w:lang w:val="en-US"/>
              </w:rPr>
              <w:t>IL1B</w:t>
            </w:r>
          </w:p>
        </w:tc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83355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TTCGACACATGGGATAACGAGG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64715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TTTTTGCTGTGAGTCCCGGAG</w:t>
            </w:r>
          </w:p>
        </w:tc>
      </w:tr>
      <w:tr w:rsidR="002A7427" w:rsidRPr="00DC486F" w14:paraId="3BF687DB" w14:textId="77777777" w:rsidTr="00414268">
        <w:trPr>
          <w:trHeight w:val="269"/>
        </w:trPr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1EDDB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i/>
                <w:iCs/>
                <w:color w:val="000000"/>
                <w:lang w:val="en-US"/>
              </w:rPr>
              <w:t>CXCL10</w:t>
            </w:r>
          </w:p>
        </w:tc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EEA29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GTGGCATTCAAGGAGTACCTC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A0D8C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TGATGGCCTTCATTCTGGATT</w:t>
            </w:r>
          </w:p>
        </w:tc>
      </w:tr>
      <w:tr w:rsidR="002A7427" w:rsidRPr="00DC486F" w14:paraId="1A8243ED" w14:textId="77777777" w:rsidTr="00414268">
        <w:trPr>
          <w:trHeight w:val="269"/>
        </w:trPr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6A7C9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i/>
                <w:iCs/>
                <w:color w:val="000000"/>
                <w:lang w:val="en-US"/>
              </w:rPr>
              <w:t>IL15</w:t>
            </w:r>
          </w:p>
        </w:tc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FB1F3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TTGGGAACCATAGATTTGTGCAG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A685B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AGAGAAAGCACTTCATTGCTGTT</w:t>
            </w:r>
          </w:p>
        </w:tc>
      </w:tr>
      <w:tr w:rsidR="002A7427" w:rsidRPr="00DC486F" w14:paraId="77FC28AC" w14:textId="77777777" w:rsidTr="00414268">
        <w:trPr>
          <w:trHeight w:val="269"/>
        </w:trPr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49EE9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i/>
                <w:iCs/>
                <w:color w:val="000000"/>
                <w:lang w:val="en-US"/>
              </w:rPr>
              <w:t>longWAKMAR2 KO-sg1</w:t>
            </w:r>
          </w:p>
        </w:tc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112E2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CAGTTTTAACCAGATAACAG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E3176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CTGTTATCTGGTTAAAACTG</w:t>
            </w:r>
          </w:p>
        </w:tc>
      </w:tr>
      <w:tr w:rsidR="002A7427" w:rsidRPr="00DC486F" w14:paraId="039EE798" w14:textId="77777777" w:rsidTr="00414268">
        <w:trPr>
          <w:trHeight w:val="269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B14027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i/>
                <w:iCs/>
                <w:color w:val="000000"/>
                <w:lang w:val="en-US"/>
              </w:rPr>
              <w:t>longWAKMAR2 KO-sg2</w:t>
            </w:r>
          </w:p>
        </w:tc>
        <w:tc>
          <w:tcPr>
            <w:tcW w:w="3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F6E0C5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AGACCCAAAGGGATCAGGCG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9E625" w14:textId="77777777" w:rsidR="002A7427" w:rsidRPr="00DC486F" w:rsidRDefault="002A7427" w:rsidP="00414268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DC486F">
              <w:rPr>
                <w:rFonts w:eastAsia="Times New Roman" w:cstheme="minorHAnsi"/>
                <w:color w:val="000000"/>
                <w:lang w:val="en-US"/>
              </w:rPr>
              <w:t>CGCCTGATCCCTTTGGGTCT</w:t>
            </w:r>
          </w:p>
        </w:tc>
      </w:tr>
    </w:tbl>
    <w:p w14:paraId="02277702" w14:textId="77777777" w:rsidR="002A7427" w:rsidRDefault="002A7427" w:rsidP="002A7427">
      <w:pPr>
        <w:spacing w:line="240" w:lineRule="auto"/>
        <w:rPr>
          <w:lang w:val="en-US"/>
        </w:rPr>
      </w:pPr>
    </w:p>
    <w:p w14:paraId="3F0D3176" w14:textId="77777777" w:rsidR="002A7427" w:rsidRDefault="002A7427" w:rsidP="002A7427">
      <w:pPr>
        <w:spacing w:line="240" w:lineRule="auto"/>
        <w:rPr>
          <w:lang w:val="en-US"/>
        </w:rPr>
      </w:pPr>
    </w:p>
    <w:p w14:paraId="782F5C60" w14:textId="77777777" w:rsidR="002A7427" w:rsidRDefault="002A7427" w:rsidP="002A7427">
      <w:pPr>
        <w:rPr>
          <w:b/>
          <w:sz w:val="24"/>
          <w:u w:val="single"/>
          <w:lang w:val="en-US"/>
        </w:rPr>
      </w:pPr>
      <w:r>
        <w:rPr>
          <w:b/>
          <w:sz w:val="24"/>
          <w:u w:val="single"/>
          <w:lang w:val="en-US"/>
        </w:rPr>
        <w:br w:type="page"/>
      </w:r>
    </w:p>
    <w:p w14:paraId="4BF7BDEB" w14:textId="77777777" w:rsidR="002A7427" w:rsidRPr="002A7427" w:rsidRDefault="002A7427" w:rsidP="002A7427">
      <w:pPr>
        <w:rPr>
          <w:rFonts w:ascii="Arial" w:hAnsi="Arial" w:cs="Arial"/>
          <w:sz w:val="20"/>
          <w:szCs w:val="20"/>
          <w:lang w:val="en-US"/>
        </w:rPr>
      </w:pPr>
      <w:r w:rsidRPr="002A7427">
        <w:rPr>
          <w:rFonts w:ascii="Arial" w:hAnsi="Arial" w:cs="Arial"/>
          <w:b/>
          <w:sz w:val="20"/>
          <w:szCs w:val="20"/>
          <w:lang w:val="en-US"/>
        </w:rPr>
        <w:lastRenderedPageBreak/>
        <w:t>Table S4</w:t>
      </w:r>
      <w:r w:rsidRPr="002A7427">
        <w:rPr>
          <w:rFonts w:ascii="Arial" w:hAnsi="Arial" w:cs="Arial"/>
          <w:sz w:val="20"/>
          <w:szCs w:val="20"/>
          <w:lang w:val="en-US"/>
        </w:rPr>
        <w:t>. List of antibodies uses for western-blot, dot-blot and immunoprecipitation assays.</w:t>
      </w:r>
    </w:p>
    <w:tbl>
      <w:tblPr>
        <w:tblW w:w="8629" w:type="dxa"/>
        <w:tblInd w:w="-5" w:type="dxa"/>
        <w:tblLook w:val="04A0" w:firstRow="1" w:lastRow="0" w:firstColumn="1" w:lastColumn="0" w:noHBand="0" w:noVBand="1"/>
      </w:tblPr>
      <w:tblGrid>
        <w:gridCol w:w="2475"/>
        <w:gridCol w:w="779"/>
        <w:gridCol w:w="1317"/>
        <w:gridCol w:w="4058"/>
      </w:tblGrid>
      <w:tr w:rsidR="002A7427" w:rsidRPr="00821674" w14:paraId="2E3CEE5C" w14:textId="77777777" w:rsidTr="00414268">
        <w:trPr>
          <w:trHeight w:val="310"/>
        </w:trPr>
        <w:tc>
          <w:tcPr>
            <w:tcW w:w="8629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3DC1B3" w14:textId="77777777" w:rsidR="002A7427" w:rsidRPr="00821674" w:rsidRDefault="002A7427" w:rsidP="0041426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21674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  <w:t>Antibodies</w:t>
            </w:r>
          </w:p>
        </w:tc>
      </w:tr>
      <w:tr w:rsidR="002A7427" w:rsidRPr="00821674" w14:paraId="071DA97D" w14:textId="77777777" w:rsidTr="00414268">
        <w:trPr>
          <w:trHeight w:val="310"/>
        </w:trPr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90FC7C" w14:textId="77777777" w:rsidR="002A7427" w:rsidRPr="00821674" w:rsidRDefault="002A7427" w:rsidP="004142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  <w:t>P</w:t>
            </w:r>
            <w:r w:rsidRPr="00821674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  <w:t>rotein name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3322AC" w14:textId="77777777" w:rsidR="002A7427" w:rsidRPr="00821674" w:rsidRDefault="002A7427" w:rsidP="004142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  <w:t>S</w:t>
            </w:r>
            <w:r w:rsidRPr="00821674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  <w:t>ize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C6039E" w14:textId="77777777" w:rsidR="002A7427" w:rsidRPr="00821674" w:rsidRDefault="002A7427" w:rsidP="004142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  <w:t>S</w:t>
            </w:r>
            <w:r w:rsidRPr="00821674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  <w:t>ource</w:t>
            </w:r>
          </w:p>
        </w:tc>
        <w:tc>
          <w:tcPr>
            <w:tcW w:w="4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583C9" w14:textId="77777777" w:rsidR="002A7427" w:rsidRPr="00821674" w:rsidRDefault="002A7427" w:rsidP="0041426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  <w:t>P</w:t>
            </w:r>
            <w:r w:rsidRPr="00821674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US"/>
              </w:rPr>
              <w:t>roduct reference</w:t>
            </w:r>
          </w:p>
        </w:tc>
      </w:tr>
      <w:tr w:rsidR="002A7427" w:rsidRPr="00821674" w14:paraId="0C25ED0D" w14:textId="77777777" w:rsidTr="00414268">
        <w:trPr>
          <w:trHeight w:val="310"/>
        </w:trPr>
        <w:tc>
          <w:tcPr>
            <w:tcW w:w="24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BD071" w14:textId="77777777" w:rsidR="002A7427" w:rsidRPr="00821674" w:rsidRDefault="002A7427" w:rsidP="004142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21674">
              <w:rPr>
                <w:rFonts w:ascii="Calibri" w:eastAsia="Times New Roman" w:hAnsi="Calibri" w:cs="Calibri"/>
                <w:color w:val="000000"/>
                <w:lang w:val="en-US"/>
              </w:rPr>
              <w:t>m6A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84316" w14:textId="77777777" w:rsidR="002A7427" w:rsidRPr="00821674" w:rsidRDefault="002A7427" w:rsidP="004142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21674">
              <w:rPr>
                <w:rFonts w:ascii="Calibri" w:eastAsia="Times New Roman" w:hAnsi="Calibri" w:cs="Calibri"/>
                <w:color w:val="000000"/>
                <w:lang w:val="en-US"/>
              </w:rPr>
              <w:t>-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27A22" w14:textId="77777777" w:rsidR="002A7427" w:rsidRPr="00821674" w:rsidRDefault="002A7427" w:rsidP="004142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21674">
              <w:rPr>
                <w:rFonts w:ascii="Calibri" w:eastAsia="Times New Roman" w:hAnsi="Calibri" w:cs="Calibri"/>
                <w:color w:val="000000"/>
                <w:lang w:val="en-US"/>
              </w:rPr>
              <w:t>Rabbit</w:t>
            </w:r>
          </w:p>
        </w:tc>
        <w:tc>
          <w:tcPr>
            <w:tcW w:w="40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44DB5" w14:textId="77777777" w:rsidR="002A7427" w:rsidRPr="00821674" w:rsidRDefault="002A7427" w:rsidP="004142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21674">
              <w:rPr>
                <w:rFonts w:ascii="Calibri" w:eastAsia="Times New Roman" w:hAnsi="Calibri" w:cs="Calibri"/>
                <w:color w:val="000000"/>
                <w:lang w:val="en-US"/>
              </w:rPr>
              <w:t>Abcam, #284130</w:t>
            </w:r>
          </w:p>
        </w:tc>
      </w:tr>
      <w:tr w:rsidR="002A7427" w:rsidRPr="00821674" w14:paraId="086B9464" w14:textId="77777777" w:rsidTr="00414268">
        <w:trPr>
          <w:trHeight w:val="310"/>
        </w:trPr>
        <w:tc>
          <w:tcPr>
            <w:tcW w:w="24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3CC76" w14:textId="77777777" w:rsidR="002A7427" w:rsidRPr="00821674" w:rsidRDefault="002A7427" w:rsidP="004142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21674">
              <w:rPr>
                <w:rFonts w:ascii="Calibri" w:eastAsia="Times New Roman" w:hAnsi="Calibri" w:cs="Calibri"/>
                <w:color w:val="000000"/>
                <w:lang w:val="en-US"/>
              </w:rPr>
              <w:t>METTL3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7A24E" w14:textId="77777777" w:rsidR="002A7427" w:rsidRPr="00821674" w:rsidRDefault="002A7427" w:rsidP="004142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21674">
              <w:rPr>
                <w:rFonts w:ascii="Calibri" w:eastAsia="Times New Roman" w:hAnsi="Calibri" w:cs="Calibri"/>
                <w:color w:val="000000"/>
                <w:lang w:val="en-US"/>
              </w:rPr>
              <w:t>64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A8990" w14:textId="77777777" w:rsidR="002A7427" w:rsidRPr="00821674" w:rsidRDefault="002A7427" w:rsidP="004142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21674">
              <w:rPr>
                <w:rFonts w:ascii="Calibri" w:eastAsia="Times New Roman" w:hAnsi="Calibri" w:cs="Calibri"/>
                <w:color w:val="000000"/>
                <w:lang w:val="en-US"/>
              </w:rPr>
              <w:t>Rabbit</w:t>
            </w:r>
          </w:p>
        </w:tc>
        <w:tc>
          <w:tcPr>
            <w:tcW w:w="40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C43A3" w14:textId="77777777" w:rsidR="002A7427" w:rsidRPr="00821674" w:rsidRDefault="002A7427" w:rsidP="004142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21674">
              <w:rPr>
                <w:rFonts w:ascii="Calibri" w:eastAsia="Times New Roman" w:hAnsi="Calibri" w:cs="Calibri"/>
                <w:color w:val="000000"/>
                <w:lang w:val="en-US"/>
              </w:rPr>
              <w:t>Abcam, #195352</w:t>
            </w:r>
          </w:p>
        </w:tc>
      </w:tr>
      <w:tr w:rsidR="002A7427" w:rsidRPr="00821674" w14:paraId="310BD909" w14:textId="77777777" w:rsidTr="00414268">
        <w:trPr>
          <w:trHeight w:val="310"/>
        </w:trPr>
        <w:tc>
          <w:tcPr>
            <w:tcW w:w="24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88171" w14:textId="77777777" w:rsidR="002A7427" w:rsidRPr="00821674" w:rsidRDefault="002A7427" w:rsidP="004142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21674">
              <w:rPr>
                <w:rFonts w:ascii="Calibri" w:eastAsia="Times New Roman" w:hAnsi="Calibri" w:cs="Calibri"/>
                <w:color w:val="000000"/>
                <w:lang w:val="en-US"/>
              </w:rPr>
              <w:t>GAPDH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A9FF9" w14:textId="77777777" w:rsidR="002A7427" w:rsidRPr="00821674" w:rsidRDefault="002A7427" w:rsidP="004142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21674">
              <w:rPr>
                <w:rFonts w:ascii="Calibri" w:eastAsia="Times New Roman" w:hAnsi="Calibri" w:cs="Calibri"/>
                <w:color w:val="000000"/>
                <w:lang w:val="en-US"/>
              </w:rPr>
              <w:t>37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7D7B7" w14:textId="77777777" w:rsidR="002A7427" w:rsidRPr="00821674" w:rsidRDefault="002A7427" w:rsidP="004142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21674">
              <w:rPr>
                <w:rFonts w:ascii="Calibri" w:eastAsia="Times New Roman" w:hAnsi="Calibri" w:cs="Calibri"/>
                <w:color w:val="000000"/>
                <w:lang w:val="en-US"/>
              </w:rPr>
              <w:t>Mouse</w:t>
            </w:r>
          </w:p>
        </w:tc>
        <w:tc>
          <w:tcPr>
            <w:tcW w:w="40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B7388" w14:textId="77777777" w:rsidR="002A7427" w:rsidRPr="00821674" w:rsidRDefault="002A7427" w:rsidP="004142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21674">
              <w:rPr>
                <w:rFonts w:ascii="Calibri" w:eastAsia="Times New Roman" w:hAnsi="Calibri" w:cs="Calibri"/>
                <w:color w:val="000000"/>
                <w:lang w:val="en-US"/>
              </w:rPr>
              <w:t>Santa Cruz Biotechnologies, #sc-47724</w:t>
            </w:r>
          </w:p>
        </w:tc>
      </w:tr>
      <w:tr w:rsidR="002A7427" w:rsidRPr="00821674" w14:paraId="113E8ECA" w14:textId="77777777" w:rsidTr="00414268">
        <w:trPr>
          <w:trHeight w:val="310"/>
        </w:trPr>
        <w:tc>
          <w:tcPr>
            <w:tcW w:w="24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203B0" w14:textId="77777777" w:rsidR="002A7427" w:rsidRPr="00821674" w:rsidRDefault="002A7427" w:rsidP="004142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21674">
              <w:rPr>
                <w:rFonts w:ascii="Calibri" w:eastAsia="Times New Roman" w:hAnsi="Calibri" w:cs="Calibri"/>
                <w:color w:val="000000"/>
                <w:lang w:val="en-US"/>
              </w:rPr>
              <w:t>NOVA1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4537A" w14:textId="77777777" w:rsidR="002A7427" w:rsidRPr="00821674" w:rsidRDefault="002A7427" w:rsidP="004142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21674">
              <w:rPr>
                <w:rFonts w:ascii="Calibri" w:eastAsia="Times New Roman" w:hAnsi="Calibri" w:cs="Calibri"/>
                <w:color w:val="000000"/>
                <w:lang w:val="en-US"/>
              </w:rPr>
              <w:t>52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32F4F" w14:textId="77777777" w:rsidR="002A7427" w:rsidRPr="00821674" w:rsidRDefault="002A7427" w:rsidP="004142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21674">
              <w:rPr>
                <w:rFonts w:ascii="Calibri" w:eastAsia="Times New Roman" w:hAnsi="Calibri" w:cs="Calibri"/>
                <w:color w:val="000000"/>
                <w:lang w:val="en-US"/>
              </w:rPr>
              <w:t>Goat</w:t>
            </w:r>
          </w:p>
        </w:tc>
        <w:tc>
          <w:tcPr>
            <w:tcW w:w="40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AC830" w14:textId="77777777" w:rsidR="002A7427" w:rsidRPr="00821674" w:rsidRDefault="002A7427" w:rsidP="004142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21674">
              <w:rPr>
                <w:rFonts w:ascii="Calibri" w:eastAsia="Times New Roman" w:hAnsi="Calibri" w:cs="Calibri"/>
                <w:color w:val="000000"/>
                <w:lang w:val="en-US"/>
              </w:rPr>
              <w:t>Thermo Fisher, # PA5-18895</w:t>
            </w:r>
          </w:p>
        </w:tc>
      </w:tr>
      <w:tr w:rsidR="002A7427" w:rsidRPr="00821674" w14:paraId="06C8CA4D" w14:textId="77777777" w:rsidTr="00414268">
        <w:trPr>
          <w:trHeight w:val="310"/>
        </w:trPr>
        <w:tc>
          <w:tcPr>
            <w:tcW w:w="24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89B73" w14:textId="77777777" w:rsidR="002A7427" w:rsidRPr="00821674" w:rsidRDefault="002A7427" w:rsidP="004142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21674">
              <w:rPr>
                <w:rFonts w:ascii="Calibri" w:eastAsia="Times New Roman" w:hAnsi="Calibri" w:cs="Calibri"/>
                <w:color w:val="000000"/>
                <w:lang w:val="en-US"/>
              </w:rPr>
              <w:t>HSP90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049DF" w14:textId="77777777" w:rsidR="002A7427" w:rsidRPr="00821674" w:rsidRDefault="002A7427" w:rsidP="004142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21674">
              <w:rPr>
                <w:rFonts w:ascii="Calibri" w:eastAsia="Times New Roman" w:hAnsi="Calibri" w:cs="Calibri"/>
                <w:color w:val="000000"/>
                <w:lang w:val="en-US"/>
              </w:rPr>
              <w:t>90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EA13D" w14:textId="77777777" w:rsidR="002A7427" w:rsidRPr="00821674" w:rsidRDefault="002A7427" w:rsidP="004142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21674">
              <w:rPr>
                <w:rFonts w:ascii="Calibri" w:eastAsia="Times New Roman" w:hAnsi="Calibri" w:cs="Calibri"/>
                <w:color w:val="000000"/>
                <w:lang w:val="en-US"/>
              </w:rPr>
              <w:t>Rabbit</w:t>
            </w:r>
          </w:p>
        </w:tc>
        <w:tc>
          <w:tcPr>
            <w:tcW w:w="40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C87F7" w14:textId="77777777" w:rsidR="002A7427" w:rsidRPr="00821674" w:rsidRDefault="002A7427" w:rsidP="004142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21674">
              <w:rPr>
                <w:rFonts w:ascii="Calibri" w:eastAsia="Times New Roman" w:hAnsi="Calibri" w:cs="Calibri"/>
                <w:color w:val="000000"/>
                <w:lang w:val="en-US"/>
              </w:rPr>
              <w:t>Cell Signaling, #4874</w:t>
            </w:r>
          </w:p>
        </w:tc>
      </w:tr>
      <w:tr w:rsidR="002A7427" w:rsidRPr="00821674" w14:paraId="1400E5F8" w14:textId="77777777" w:rsidTr="00414268">
        <w:trPr>
          <w:trHeight w:val="310"/>
        </w:trPr>
        <w:tc>
          <w:tcPr>
            <w:tcW w:w="24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05AEF5" w14:textId="506F16E4" w:rsidR="002A7427" w:rsidRPr="00821674" w:rsidRDefault="002A7427" w:rsidP="004142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21674">
              <w:rPr>
                <w:rFonts w:ascii="Calibri" w:eastAsia="Times New Roman" w:hAnsi="Calibri" w:cs="Calibri"/>
                <w:color w:val="000000"/>
                <w:lang w:val="en-US"/>
              </w:rPr>
              <w:t>RELA/NF</w:t>
            </w:r>
            <w:r w:rsidR="00021914">
              <w:rPr>
                <w:rFonts w:ascii="Calibri" w:eastAsia="Times New Roman" w:hAnsi="Calibri" w:cs="Calibri"/>
                <w:color w:val="000000"/>
                <w:lang w:val="en-US"/>
              </w:rPr>
              <w:t>-</w:t>
            </w:r>
            <w:proofErr w:type="spellStart"/>
            <w:r w:rsidRPr="00821674">
              <w:rPr>
                <w:rFonts w:ascii="Calibri" w:eastAsia="Times New Roman" w:hAnsi="Calibri" w:cs="Calibri"/>
                <w:color w:val="000000"/>
                <w:lang w:val="en-US"/>
              </w:rPr>
              <w:t>κB</w:t>
            </w:r>
            <w:proofErr w:type="spellEnd"/>
            <w:r w:rsidRPr="00821674">
              <w:rPr>
                <w:rFonts w:ascii="Calibri" w:eastAsia="Times New Roman" w:hAnsi="Calibri" w:cs="Calibri"/>
                <w:color w:val="000000"/>
                <w:lang w:val="en-US"/>
              </w:rPr>
              <w:t xml:space="preserve"> p65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15D5AE" w14:textId="77777777" w:rsidR="002A7427" w:rsidRPr="00821674" w:rsidRDefault="002A7427" w:rsidP="004142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21674">
              <w:rPr>
                <w:rFonts w:ascii="Calibri" w:eastAsia="Times New Roman" w:hAnsi="Calibri" w:cs="Calibri"/>
                <w:color w:val="000000"/>
                <w:lang w:val="en-US"/>
              </w:rPr>
              <w:t>65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B34489" w14:textId="77777777" w:rsidR="002A7427" w:rsidRPr="00821674" w:rsidRDefault="002A7427" w:rsidP="004142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21674">
              <w:rPr>
                <w:rFonts w:ascii="Calibri" w:eastAsia="Times New Roman" w:hAnsi="Calibri" w:cs="Calibri"/>
                <w:color w:val="000000"/>
                <w:lang w:val="en-US"/>
              </w:rPr>
              <w:t>Mouse</w:t>
            </w:r>
          </w:p>
        </w:tc>
        <w:tc>
          <w:tcPr>
            <w:tcW w:w="4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90AD2" w14:textId="77777777" w:rsidR="002A7427" w:rsidRPr="00821674" w:rsidRDefault="002A7427" w:rsidP="004142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21674">
              <w:rPr>
                <w:rFonts w:ascii="Calibri" w:eastAsia="Times New Roman" w:hAnsi="Calibri" w:cs="Calibri"/>
                <w:color w:val="000000"/>
                <w:lang w:val="en-US"/>
              </w:rPr>
              <w:t>Santa Cruz Biotechnologies, #sc-8008</w:t>
            </w:r>
          </w:p>
        </w:tc>
      </w:tr>
    </w:tbl>
    <w:p w14:paraId="0183201B" w14:textId="77777777" w:rsidR="002A7427" w:rsidRPr="00424ECF" w:rsidRDefault="002A7427" w:rsidP="002A7427">
      <w:pPr>
        <w:spacing w:line="240" w:lineRule="auto"/>
        <w:rPr>
          <w:lang w:val="en-US"/>
        </w:rPr>
      </w:pPr>
    </w:p>
    <w:p w14:paraId="187E17B3" w14:textId="77777777" w:rsidR="002A7427" w:rsidRDefault="002A7427" w:rsidP="002A7427">
      <w:pPr>
        <w:pStyle w:val="Teaser"/>
        <w:jc w:val="both"/>
        <w:rPr>
          <w:rFonts w:ascii="Arial" w:hAnsi="Arial" w:cs="Arial"/>
          <w:b/>
        </w:rPr>
      </w:pPr>
    </w:p>
    <w:p w14:paraId="4D1041A0" w14:textId="42F9E6C8" w:rsidR="002A7427" w:rsidRPr="000244A7" w:rsidRDefault="002A7427" w:rsidP="000244A7">
      <w:pPr>
        <w:jc w:val="both"/>
        <w:rPr>
          <w:rFonts w:ascii="Arial" w:hAnsi="Arial" w:cs="Arial"/>
          <w:sz w:val="20"/>
          <w:lang w:val="en-US"/>
        </w:rPr>
      </w:pPr>
    </w:p>
    <w:p w14:paraId="1A202E6E" w14:textId="77777777" w:rsidR="000244A7" w:rsidRPr="006C456B" w:rsidRDefault="000244A7" w:rsidP="006C456B">
      <w:pPr>
        <w:jc w:val="both"/>
        <w:rPr>
          <w:rFonts w:ascii="Arial" w:hAnsi="Arial" w:cs="Arial"/>
          <w:sz w:val="20"/>
          <w:lang w:val="en-US"/>
        </w:rPr>
      </w:pPr>
    </w:p>
    <w:p w14:paraId="57EC2A8E" w14:textId="77777777" w:rsidR="006C456B" w:rsidRPr="00C93347" w:rsidRDefault="006C456B" w:rsidP="00C93347">
      <w:pPr>
        <w:jc w:val="both"/>
        <w:rPr>
          <w:rFonts w:ascii="Arial" w:hAnsi="Arial" w:cs="Arial"/>
          <w:sz w:val="20"/>
          <w:lang w:val="en-US"/>
        </w:rPr>
      </w:pPr>
    </w:p>
    <w:p w14:paraId="02CADC95" w14:textId="77777777" w:rsidR="00C93347" w:rsidRPr="00C93347" w:rsidRDefault="00C93347" w:rsidP="00C93347">
      <w:pPr>
        <w:jc w:val="both"/>
        <w:rPr>
          <w:rFonts w:ascii="Arial" w:hAnsi="Arial" w:cs="Arial"/>
          <w:sz w:val="20"/>
          <w:lang w:val="en-US"/>
        </w:rPr>
      </w:pPr>
    </w:p>
    <w:p w14:paraId="3B7CFCAC" w14:textId="77777777" w:rsidR="00C93347" w:rsidRPr="00C93347" w:rsidRDefault="00C93347">
      <w:pPr>
        <w:rPr>
          <w:sz w:val="20"/>
          <w:lang w:val="en-US"/>
        </w:rPr>
      </w:pPr>
    </w:p>
    <w:sectPr w:rsidR="00C93347" w:rsidRPr="00C9334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3347"/>
    <w:rsid w:val="00021914"/>
    <w:rsid w:val="000244A7"/>
    <w:rsid w:val="000C4995"/>
    <w:rsid w:val="00113E68"/>
    <w:rsid w:val="00162C35"/>
    <w:rsid w:val="00286C32"/>
    <w:rsid w:val="002A7427"/>
    <w:rsid w:val="002E28CA"/>
    <w:rsid w:val="003A2F18"/>
    <w:rsid w:val="003C294F"/>
    <w:rsid w:val="004350E5"/>
    <w:rsid w:val="004956EE"/>
    <w:rsid w:val="004C1573"/>
    <w:rsid w:val="004F259B"/>
    <w:rsid w:val="0057212B"/>
    <w:rsid w:val="005A756B"/>
    <w:rsid w:val="005E5789"/>
    <w:rsid w:val="006C456B"/>
    <w:rsid w:val="006D77E6"/>
    <w:rsid w:val="008060D8"/>
    <w:rsid w:val="00815D7D"/>
    <w:rsid w:val="00893EDD"/>
    <w:rsid w:val="008A3C17"/>
    <w:rsid w:val="008A7B76"/>
    <w:rsid w:val="008B4024"/>
    <w:rsid w:val="00957E3B"/>
    <w:rsid w:val="009C0D3C"/>
    <w:rsid w:val="00AB15D5"/>
    <w:rsid w:val="00B20AC6"/>
    <w:rsid w:val="00B9774D"/>
    <w:rsid w:val="00C0369A"/>
    <w:rsid w:val="00C41C5C"/>
    <w:rsid w:val="00C459AC"/>
    <w:rsid w:val="00C7035C"/>
    <w:rsid w:val="00C821EB"/>
    <w:rsid w:val="00C9077B"/>
    <w:rsid w:val="00C93347"/>
    <w:rsid w:val="00D850C6"/>
    <w:rsid w:val="00DA0A55"/>
    <w:rsid w:val="00DD793A"/>
    <w:rsid w:val="00DE505E"/>
    <w:rsid w:val="00F22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BCD512"/>
  <w15:chartTrackingRefBased/>
  <w15:docId w15:val="{D99BDEB4-789F-4AFF-99C5-18ACFB5DA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aser">
    <w:name w:val="Teaser"/>
    <w:basedOn w:val="Normal"/>
    <w:rsid w:val="00C93347"/>
    <w:pPr>
      <w:spacing w:before="120"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C933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B20AC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20AC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20AC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20AC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20AC6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B20AC6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A75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A75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51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4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3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1339581E8ACC04F9290D5A3D14FB9C8" ma:contentTypeVersion="14" ma:contentTypeDescription="Crear nuevo documento." ma:contentTypeScope="" ma:versionID="a462ed191d8f3e5d657e28a6869e382d">
  <xsd:schema xmlns:xsd="http://www.w3.org/2001/XMLSchema" xmlns:xs="http://www.w3.org/2001/XMLSchema" xmlns:p="http://schemas.microsoft.com/office/2006/metadata/properties" xmlns:ns3="81a95fa6-4e01-46cd-aa87-a13b3030fab3" targetNamespace="http://schemas.microsoft.com/office/2006/metadata/properties" ma:root="true" ma:fieldsID="a948e3ce5ff081e927e4d142fc37f31f" ns3:_="">
    <xsd:import namespace="81a95fa6-4e01-46cd-aa87-a13b3030fab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a95fa6-4e01-46cd-aa87-a13b3030fa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1a95fa6-4e01-46cd-aa87-a13b3030fab3" xsi:nil="true"/>
  </documentManagement>
</p:properties>
</file>

<file path=customXml/itemProps1.xml><?xml version="1.0" encoding="utf-8"?>
<ds:datastoreItem xmlns:ds="http://schemas.openxmlformats.org/officeDocument/2006/customXml" ds:itemID="{D4D7AD62-6527-41F4-99BD-4DB1551D0EF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56611D3-04B5-409C-A0DD-C826739015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a95fa6-4e01-46cd-aa87-a13b3030fa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FC7D092-29F6-4CC1-9895-ACE617769061}">
  <ds:schemaRefs>
    <ds:schemaRef ds:uri="http://schemas.microsoft.com/office/2006/metadata/properties"/>
    <ds:schemaRef ds:uri="http://schemas.microsoft.com/office/infopath/2007/PartnerControls"/>
    <ds:schemaRef ds:uri="81a95fa6-4e01-46cd-aa87-a13b3030fab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965</Words>
  <Characters>5313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UPV/EHU</Company>
  <LinksUpToDate>false</LinksUpToDate>
  <CharactersWithSpaces>6266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Henar ROJAS</dc:creator>
  <cp:keywords/>
  <dc:description/>
  <cp:lastModifiedBy>Ainara</cp:lastModifiedBy>
  <cp:revision>3</cp:revision>
  <dcterms:created xsi:type="dcterms:W3CDTF">2023-11-09T07:42:00Z</dcterms:created>
  <dcterms:modified xsi:type="dcterms:W3CDTF">2023-11-20T08:54:00Z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0x01010031339581E8ACC04F9290D5A3D14FB9C8</vt:lpwstr>
  </property>
</Properties>
</file>