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0209" w14:textId="2FF461A6" w:rsidR="0082724B" w:rsidRPr="00DC3AAC" w:rsidRDefault="0082724B" w:rsidP="00AF4354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C3AAC">
        <w:rPr>
          <w:rFonts w:ascii="Times New Roman" w:hAnsi="Times New Roman" w:cs="Times New Roman"/>
          <w:b/>
          <w:bCs/>
          <w:sz w:val="24"/>
          <w:szCs w:val="24"/>
        </w:rPr>
        <w:t>Supplementary file 2</w:t>
      </w:r>
      <w:r w:rsidRPr="00DC3A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3AAC">
        <w:rPr>
          <w:rFonts w:ascii="Times New Roman" w:hAnsi="Times New Roman" w:cs="Times New Roman"/>
          <w:sz w:val="24"/>
          <w:szCs w:val="24"/>
        </w:rPr>
        <w:t xml:space="preserve"> SHARE-FI</w:t>
      </w:r>
      <w:r w:rsidRPr="00DC3AAC">
        <w:rPr>
          <w:rFonts w:ascii="Times New Roman" w:hAnsi="Times New Roman" w:cs="Times New Roman"/>
          <w:sz w:val="24"/>
          <w:szCs w:val="24"/>
        </w:rPr>
        <w:t xml:space="preserve"> scale</w:t>
      </w:r>
      <w:r w:rsidR="00982A70">
        <w:rPr>
          <w:rFonts w:ascii="Times New Roman" w:hAnsi="Times New Roman" w:cs="Times New Roman"/>
          <w:sz w:val="24"/>
          <w:szCs w:val="24"/>
        </w:rPr>
        <w:t xml:space="preserve"> </w:t>
      </w:r>
      <w:r w:rsidR="00704E2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C3AAC">
        <w:rPr>
          <w:rFonts w:ascii="Times New Roman" w:hAnsi="Times New Roman" w:cs="Times New Roman"/>
          <w:sz w:val="24"/>
          <w:szCs w:val="24"/>
        </w:rPr>
        <w:t>.</w:t>
      </w:r>
    </w:p>
    <w:p w14:paraId="5657FD2C" w14:textId="77777777" w:rsidR="00AF4354" w:rsidRPr="00DC3AAC" w:rsidRDefault="00AF4354" w:rsidP="00AF435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AAC">
        <w:rPr>
          <w:rFonts w:ascii="Times New Roman" w:hAnsi="Times New Roman" w:cs="Times New Roman"/>
          <w:sz w:val="24"/>
          <w:szCs w:val="24"/>
        </w:rPr>
        <w:t>Sentirse exhausto: definido como respuesta afirmativa a la pregunta: «en el último mes, ¿ha sentido que no tenía suficiente energía para hacer las cosas que quería hacer?».</w:t>
      </w:r>
    </w:p>
    <w:p w14:paraId="5DE0DD96" w14:textId="77777777" w:rsidR="00AF4354" w:rsidRPr="00DC3AAC" w:rsidRDefault="00AF4354" w:rsidP="00AF435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AAC">
        <w:rPr>
          <w:rFonts w:ascii="Times New Roman" w:hAnsi="Times New Roman" w:cs="Times New Roman"/>
          <w:sz w:val="24"/>
          <w:szCs w:val="24"/>
        </w:rPr>
        <w:t>Pérdida de apetito: «disminución del apetito» durante el último mes o, en ausencia de una respuesta a dicha pregunta, haber estado comiendo «menos de lo habitual».</w:t>
      </w:r>
    </w:p>
    <w:p w14:paraId="232A0569" w14:textId="77777777" w:rsidR="00AF4354" w:rsidRPr="00DC3AAC" w:rsidRDefault="00AF4354" w:rsidP="00AF435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AAC">
        <w:rPr>
          <w:rFonts w:ascii="Times New Roman" w:hAnsi="Times New Roman" w:cs="Times New Roman"/>
          <w:sz w:val="24"/>
          <w:szCs w:val="24"/>
        </w:rPr>
        <w:t>Fuerza muscular de prensión manual: medición en kg usando el dinamómetro Smedley (S Dynamometer, TTM, Tokyo, 100 kg), de acuerdo con el protocolo de medida publicado por Mohd Hairi et al. (valores normalizados según género e índice de masa corporal –IMC). Se toman dos medidas consecutivas en cada mano y se selecciona la mayor de las cuatro.</w:t>
      </w:r>
    </w:p>
    <w:p w14:paraId="0C987CF3" w14:textId="77777777" w:rsidR="00AF4354" w:rsidRPr="00DC3AAC" w:rsidRDefault="00AF4354" w:rsidP="00AF435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AAC">
        <w:rPr>
          <w:rFonts w:ascii="Times New Roman" w:hAnsi="Times New Roman" w:cs="Times New Roman"/>
          <w:sz w:val="24"/>
          <w:szCs w:val="24"/>
        </w:rPr>
        <w:t>Dificultades funcionales: el criterio se considera presente si hubo una respuesta afirmativa a la pregunta: «¿a causa de problemas físicos o de salud, le resulta difícil caminar 100 metros o subir un tramo de escalera sin descansar (excluyendo dificultades que crea que puedan durar menos de tres meses)?».</w:t>
      </w:r>
    </w:p>
    <w:p w14:paraId="5872B683" w14:textId="115BDF76" w:rsidR="00886E5E" w:rsidRDefault="00AF4354" w:rsidP="00AF435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AAC">
        <w:rPr>
          <w:rFonts w:ascii="Times New Roman" w:hAnsi="Times New Roman" w:cs="Times New Roman"/>
          <w:sz w:val="24"/>
          <w:szCs w:val="24"/>
        </w:rPr>
        <w:t>Actividad física, se pregunta: «¿Con qué frecuencia lleva a cabo ejercicios físicos que requieran un nivel de actividad moderado, como la jardinería, limpiar el coche o dar un paseo?». Las respuestas se clasificaron de acuerdo al siguiente orden: 1) Más de una vez a la semana; 2) Una vez a la semana; 3) De una a tres veces al mes, y 4) Casi nunca, o nunca.</w:t>
      </w:r>
    </w:p>
    <w:p w14:paraId="1FF47264" w14:textId="77777777" w:rsidR="0069610C" w:rsidRDefault="0069610C" w:rsidP="006961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45185" w14:textId="3F6B4E70" w:rsidR="0069610C" w:rsidRPr="00704E2E" w:rsidRDefault="00704E2E" w:rsidP="00704E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69610C" w:rsidRPr="00704E2E">
        <w:rPr>
          <w:rFonts w:ascii="Times New Roman" w:hAnsi="Times New Roman" w:cs="Times New Roman"/>
          <w:sz w:val="24"/>
          <w:szCs w:val="24"/>
        </w:rPr>
        <w:t>Romero-Ortuno R. The Frailty Instrument for primary care of the Survey of Health, Ageing and Retirement in Europe predicts mortality similarly to a frailty index based on comprehensive geriatric assessment. Geriatr Gerontol Int. 2013; 13: 497–504. Disponible en: http://onlinelibrary.wiley.com/doi/10.1111/j.1447-0594.2012.00948.x/full</w:t>
      </w:r>
    </w:p>
    <w:sectPr w:rsidR="0069610C" w:rsidRPr="00704E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80411"/>
    <w:multiLevelType w:val="hybridMultilevel"/>
    <w:tmpl w:val="0534FB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264CD"/>
    <w:multiLevelType w:val="hybridMultilevel"/>
    <w:tmpl w:val="9D1A5D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17349">
    <w:abstractNumId w:val="1"/>
  </w:num>
  <w:num w:numId="2" w16cid:durableId="101772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7D"/>
    <w:rsid w:val="0069610C"/>
    <w:rsid w:val="00704E2E"/>
    <w:rsid w:val="0082724B"/>
    <w:rsid w:val="00886E5E"/>
    <w:rsid w:val="00982A70"/>
    <w:rsid w:val="00AF4354"/>
    <w:rsid w:val="00D0357D"/>
    <w:rsid w:val="00DC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49A8"/>
  <w15:chartTrackingRefBased/>
  <w15:docId w15:val="{8F8F59FD-5AD3-45C4-8ADF-B3F18C9D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Andres Tuta Quintero</dc:creator>
  <cp:keywords/>
  <dc:description/>
  <cp:lastModifiedBy>Eduardo Andres Tuta Quintero</cp:lastModifiedBy>
  <cp:revision>7</cp:revision>
  <dcterms:created xsi:type="dcterms:W3CDTF">2023-11-13T17:47:00Z</dcterms:created>
  <dcterms:modified xsi:type="dcterms:W3CDTF">2023-11-13T18:11:00Z</dcterms:modified>
</cp:coreProperties>
</file>