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tif" ContentType="image/tiff"/>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09E4E8" w14:textId="77777777" w:rsidR="00011283" w:rsidRPr="00326576" w:rsidRDefault="00B22D50" w:rsidP="00326576">
      <w:pPr>
        <w:adjustRightInd w:val="0"/>
        <w:snapToGrid w:val="0"/>
        <w:spacing w:line="480" w:lineRule="auto"/>
        <w:jc w:val="center"/>
        <w:rPr>
          <w:rFonts w:ascii="Times New Roman" w:hAnsi="Times New Roman" w:cs="Times New Roman"/>
          <w:b/>
          <w:bCs/>
          <w:sz w:val="32"/>
          <w:szCs w:val="36"/>
        </w:rPr>
      </w:pPr>
      <w:r w:rsidRPr="00326576">
        <w:rPr>
          <w:rFonts w:ascii="Times New Roman" w:hAnsi="Times New Roman" w:cs="Times New Roman"/>
          <w:b/>
          <w:bCs/>
          <w:sz w:val="32"/>
          <w:szCs w:val="36"/>
        </w:rPr>
        <w:fldChar w:fldCharType="begin"/>
      </w:r>
      <w:r w:rsidRPr="00326576">
        <w:rPr>
          <w:rFonts w:ascii="Times New Roman" w:hAnsi="Times New Roman" w:cs="Times New Roman"/>
          <w:b/>
          <w:bCs/>
          <w:sz w:val="32"/>
          <w:szCs w:val="36"/>
        </w:rPr>
        <w:instrText xml:space="preserve"> MACROBUTTON MTEditEquationSection2 </w:instrText>
      </w:r>
      <w:r w:rsidRPr="00326576">
        <w:rPr>
          <w:rStyle w:val="MTEquationSection"/>
          <w:rFonts w:hint="eastAsia"/>
          <w:b/>
          <w:bCs/>
          <w:sz w:val="32"/>
          <w:szCs w:val="36"/>
        </w:rPr>
        <w:instrText>公式章</w:instrText>
      </w:r>
      <w:r w:rsidRPr="00326576">
        <w:rPr>
          <w:rStyle w:val="MTEquationSection"/>
          <w:rFonts w:hint="eastAsia"/>
          <w:b/>
          <w:bCs/>
          <w:sz w:val="32"/>
          <w:szCs w:val="36"/>
        </w:rPr>
        <w:instrText xml:space="preserve"> 1 </w:instrText>
      </w:r>
      <w:r w:rsidRPr="00326576">
        <w:rPr>
          <w:rStyle w:val="MTEquationSection"/>
          <w:rFonts w:hint="eastAsia"/>
          <w:b/>
          <w:bCs/>
          <w:sz w:val="32"/>
          <w:szCs w:val="36"/>
        </w:rPr>
        <w:instrText>节</w:instrText>
      </w:r>
      <w:r w:rsidRPr="00326576">
        <w:rPr>
          <w:rStyle w:val="MTEquationSection"/>
          <w:rFonts w:hint="eastAsia"/>
          <w:b/>
          <w:bCs/>
          <w:sz w:val="32"/>
          <w:szCs w:val="36"/>
        </w:rPr>
        <w:instrText xml:space="preserve"> 1</w:instrText>
      </w:r>
      <w:r w:rsidRPr="00326576">
        <w:rPr>
          <w:rFonts w:ascii="Times New Roman" w:hAnsi="Times New Roman" w:cs="Times New Roman"/>
          <w:b/>
          <w:bCs/>
          <w:sz w:val="32"/>
          <w:szCs w:val="36"/>
        </w:rPr>
        <w:fldChar w:fldCharType="begin"/>
      </w:r>
      <w:r w:rsidRPr="00326576">
        <w:rPr>
          <w:rFonts w:ascii="Times New Roman" w:hAnsi="Times New Roman" w:cs="Times New Roman"/>
          <w:b/>
          <w:bCs/>
          <w:sz w:val="32"/>
          <w:szCs w:val="36"/>
        </w:rPr>
        <w:instrText xml:space="preserve"> </w:instrText>
      </w:r>
      <w:r w:rsidRPr="00326576">
        <w:rPr>
          <w:rFonts w:ascii="Times New Roman" w:hAnsi="Times New Roman" w:cs="Times New Roman" w:hint="eastAsia"/>
          <w:b/>
          <w:bCs/>
          <w:sz w:val="32"/>
          <w:szCs w:val="36"/>
        </w:rPr>
        <w:instrText>SEQ MTEqn \r \h \* MERGEFORMAT</w:instrText>
      </w:r>
      <w:r w:rsidRPr="00326576">
        <w:rPr>
          <w:rFonts w:ascii="Times New Roman" w:hAnsi="Times New Roman" w:cs="Times New Roman"/>
          <w:b/>
          <w:bCs/>
          <w:sz w:val="32"/>
          <w:szCs w:val="36"/>
        </w:rPr>
        <w:instrText xml:space="preserve"> </w:instrText>
      </w:r>
      <w:r w:rsidRPr="00326576">
        <w:rPr>
          <w:rFonts w:ascii="Times New Roman" w:hAnsi="Times New Roman" w:cs="Times New Roman"/>
          <w:b/>
          <w:bCs/>
          <w:sz w:val="32"/>
          <w:szCs w:val="36"/>
        </w:rPr>
        <w:fldChar w:fldCharType="end"/>
      </w:r>
      <w:r w:rsidRPr="00326576">
        <w:rPr>
          <w:rFonts w:ascii="Times New Roman" w:hAnsi="Times New Roman" w:cs="Times New Roman"/>
          <w:b/>
          <w:bCs/>
          <w:sz w:val="32"/>
          <w:szCs w:val="36"/>
        </w:rPr>
        <w:fldChar w:fldCharType="begin"/>
      </w:r>
      <w:r w:rsidRPr="00326576">
        <w:rPr>
          <w:rFonts w:ascii="Times New Roman" w:hAnsi="Times New Roman" w:cs="Times New Roman"/>
          <w:b/>
          <w:bCs/>
          <w:sz w:val="32"/>
          <w:szCs w:val="36"/>
        </w:rPr>
        <w:instrText xml:space="preserve"> SEQ MTSec \r 1 \h \* MERGEFORMAT </w:instrText>
      </w:r>
      <w:r w:rsidRPr="00326576">
        <w:rPr>
          <w:rFonts w:ascii="Times New Roman" w:hAnsi="Times New Roman" w:cs="Times New Roman"/>
          <w:b/>
          <w:bCs/>
          <w:sz w:val="32"/>
          <w:szCs w:val="36"/>
        </w:rPr>
        <w:fldChar w:fldCharType="end"/>
      </w:r>
      <w:r w:rsidRPr="00326576">
        <w:rPr>
          <w:rFonts w:ascii="Times New Roman" w:hAnsi="Times New Roman" w:cs="Times New Roman"/>
          <w:b/>
          <w:bCs/>
          <w:sz w:val="32"/>
          <w:szCs w:val="36"/>
        </w:rPr>
        <w:fldChar w:fldCharType="begin"/>
      </w:r>
      <w:r w:rsidRPr="00326576">
        <w:rPr>
          <w:rFonts w:ascii="Times New Roman" w:hAnsi="Times New Roman" w:cs="Times New Roman"/>
          <w:b/>
          <w:bCs/>
          <w:sz w:val="32"/>
          <w:szCs w:val="36"/>
        </w:rPr>
        <w:instrText xml:space="preserve"> SEQ MTChap \r 1 \h \* MERGEFORMAT </w:instrText>
      </w:r>
      <w:r w:rsidRPr="00326576">
        <w:rPr>
          <w:rFonts w:ascii="Times New Roman" w:hAnsi="Times New Roman" w:cs="Times New Roman"/>
          <w:b/>
          <w:bCs/>
          <w:sz w:val="32"/>
          <w:szCs w:val="36"/>
        </w:rPr>
        <w:fldChar w:fldCharType="end"/>
      </w:r>
      <w:r w:rsidRPr="00326576">
        <w:rPr>
          <w:rFonts w:ascii="Times New Roman" w:hAnsi="Times New Roman" w:cs="Times New Roman"/>
          <w:b/>
          <w:bCs/>
          <w:sz w:val="32"/>
          <w:szCs w:val="36"/>
        </w:rPr>
        <w:fldChar w:fldCharType="end"/>
      </w:r>
      <w:r w:rsidRPr="00326576">
        <w:rPr>
          <w:rFonts w:ascii="Times New Roman" w:hAnsi="Times New Roman" w:cs="Times New Roman"/>
          <w:b/>
          <w:bCs/>
          <w:sz w:val="32"/>
          <w:szCs w:val="36"/>
        </w:rPr>
        <w:t>Supporting information</w:t>
      </w:r>
    </w:p>
    <w:p w14:paraId="019F83F5" w14:textId="738452C1" w:rsidR="00011283" w:rsidRPr="00326576" w:rsidRDefault="00B22D50" w:rsidP="00326576">
      <w:pPr>
        <w:adjustRightInd w:val="0"/>
        <w:snapToGrid w:val="0"/>
        <w:spacing w:line="480" w:lineRule="auto"/>
        <w:jc w:val="center"/>
        <w:rPr>
          <w:rFonts w:ascii="Times New Roman" w:hAnsi="Times New Roman" w:cs="Times New Roman"/>
          <w:b/>
          <w:bCs/>
          <w:sz w:val="32"/>
          <w:szCs w:val="32"/>
        </w:rPr>
      </w:pPr>
      <w:bookmarkStart w:id="0" w:name="_Hlk138872252"/>
      <w:r w:rsidRPr="00326576">
        <w:rPr>
          <w:rFonts w:ascii="Times New Roman" w:hAnsi="Times New Roman" w:cs="Times New Roman"/>
          <w:b/>
          <w:bCs/>
          <w:sz w:val="32"/>
          <w:szCs w:val="32"/>
        </w:rPr>
        <w:t xml:space="preserve">Effect of pyrolysis temperature on the binding characteristics of DOM derived from livestock </w:t>
      </w:r>
      <w:r w:rsidR="00326576" w:rsidRPr="00061CCB">
        <w:rPr>
          <w:rFonts w:ascii="Times New Roman" w:hAnsi="Times New Roman" w:cs="Times New Roman"/>
          <w:b/>
          <w:bCs/>
          <w:sz w:val="32"/>
          <w:szCs w:val="32"/>
        </w:rPr>
        <w:t>manure</w:t>
      </w:r>
      <w:r w:rsidR="00326576" w:rsidRPr="00326576">
        <w:rPr>
          <w:rFonts w:ascii="Times New Roman" w:hAnsi="Times New Roman" w:cs="Times New Roman"/>
          <w:b/>
          <w:bCs/>
          <w:sz w:val="32"/>
          <w:szCs w:val="32"/>
        </w:rPr>
        <w:t xml:space="preserve"> </w:t>
      </w:r>
      <w:r w:rsidRPr="00326576">
        <w:rPr>
          <w:rFonts w:ascii="Times New Roman" w:hAnsi="Times New Roman" w:cs="Times New Roman"/>
          <w:b/>
          <w:bCs/>
          <w:sz w:val="32"/>
          <w:szCs w:val="32"/>
        </w:rPr>
        <w:t xml:space="preserve">biochar with </w:t>
      </w:r>
      <w:proofErr w:type="gramStart"/>
      <w:r w:rsidRPr="00326576">
        <w:rPr>
          <w:rFonts w:ascii="Times New Roman" w:hAnsi="Times New Roman" w:cs="Times New Roman"/>
          <w:b/>
          <w:bCs/>
          <w:sz w:val="32"/>
          <w:szCs w:val="32"/>
        </w:rPr>
        <w:t>Cu(</w:t>
      </w:r>
      <w:proofErr w:type="gramEnd"/>
      <w:r w:rsidRPr="00326576">
        <w:rPr>
          <w:rFonts w:ascii="Times New Roman" w:hAnsi="Times New Roman" w:cs="Times New Roman"/>
          <w:b/>
          <w:bCs/>
          <w:sz w:val="32"/>
          <w:szCs w:val="32"/>
        </w:rPr>
        <w:t>II)</w:t>
      </w:r>
      <w:bookmarkEnd w:id="0"/>
    </w:p>
    <w:p w14:paraId="73F468C5" w14:textId="77777777" w:rsidR="00906044" w:rsidRPr="00906044" w:rsidRDefault="00906044" w:rsidP="00906044">
      <w:pPr>
        <w:adjustRightInd w:val="0"/>
        <w:snapToGrid w:val="0"/>
        <w:spacing w:line="480" w:lineRule="auto"/>
        <w:jc w:val="center"/>
        <w:rPr>
          <w:rFonts w:ascii="Times New Roman" w:eastAsia="宋体" w:hAnsi="Times New Roman" w:cs="Times New Roman"/>
          <w:color w:val="000000"/>
          <w:sz w:val="24"/>
          <w:szCs w:val="24"/>
          <w:vertAlign w:val="superscript"/>
        </w:rPr>
      </w:pPr>
      <w:bookmarkStart w:id="1" w:name="_Hlk151727836"/>
      <w:bookmarkStart w:id="2" w:name="_Hlk150089343"/>
      <w:proofErr w:type="spellStart"/>
      <w:r w:rsidRPr="00906044">
        <w:rPr>
          <w:rFonts w:ascii="Times New Roman" w:eastAsia="宋体" w:hAnsi="Times New Roman" w:cs="Times New Roman" w:hint="eastAsia"/>
          <w:color w:val="000000"/>
          <w:sz w:val="24"/>
          <w:szCs w:val="24"/>
        </w:rPr>
        <w:t>Shujun</w:t>
      </w:r>
      <w:proofErr w:type="spellEnd"/>
      <w:r w:rsidRPr="00906044">
        <w:rPr>
          <w:rFonts w:ascii="Times New Roman" w:eastAsia="宋体" w:hAnsi="Times New Roman" w:cs="Times New Roman"/>
          <w:color w:val="000000"/>
          <w:sz w:val="24"/>
          <w:szCs w:val="24"/>
        </w:rPr>
        <w:t xml:space="preserve"> </w:t>
      </w:r>
      <w:r w:rsidRPr="00906044">
        <w:rPr>
          <w:rFonts w:ascii="Times New Roman" w:eastAsia="宋体" w:hAnsi="Times New Roman" w:cs="Times New Roman" w:hint="eastAsia"/>
          <w:color w:val="000000"/>
          <w:sz w:val="24"/>
          <w:szCs w:val="24"/>
        </w:rPr>
        <w:t>Huang</w:t>
      </w:r>
      <w:r w:rsidRPr="00906044">
        <w:rPr>
          <w:rFonts w:ascii="Times New Roman" w:eastAsia="宋体" w:hAnsi="Times New Roman" w:cs="Times New Roman"/>
          <w:color w:val="000000"/>
          <w:sz w:val="24"/>
          <w:szCs w:val="24"/>
        </w:rPr>
        <w:t xml:space="preserve"> </w:t>
      </w:r>
      <w:r w:rsidRPr="00906044">
        <w:rPr>
          <w:rFonts w:ascii="Times New Roman" w:eastAsia="宋体" w:hAnsi="Times New Roman" w:cs="Times New Roman"/>
          <w:color w:val="000000"/>
          <w:sz w:val="24"/>
          <w:szCs w:val="24"/>
          <w:vertAlign w:val="superscript"/>
        </w:rPr>
        <w:t>a</w:t>
      </w:r>
      <w:r w:rsidRPr="00906044">
        <w:rPr>
          <w:rFonts w:ascii="Times New Roman" w:eastAsia="宋体" w:hAnsi="Times New Roman" w:cs="Times New Roman"/>
          <w:color w:val="000000"/>
          <w:sz w:val="24"/>
          <w:szCs w:val="24"/>
        </w:rPr>
        <w:t xml:space="preserve">, </w:t>
      </w:r>
      <w:proofErr w:type="spellStart"/>
      <w:r w:rsidRPr="00906044">
        <w:rPr>
          <w:rFonts w:ascii="Times New Roman" w:eastAsia="宋体" w:hAnsi="Times New Roman" w:cs="Times New Roman"/>
          <w:color w:val="000000"/>
          <w:sz w:val="24"/>
          <w:szCs w:val="24"/>
        </w:rPr>
        <w:t>Muxin</w:t>
      </w:r>
      <w:proofErr w:type="spellEnd"/>
      <w:r w:rsidRPr="00906044">
        <w:rPr>
          <w:rFonts w:ascii="Times New Roman" w:eastAsia="宋体" w:hAnsi="Times New Roman" w:cs="Times New Roman"/>
          <w:color w:val="000000"/>
          <w:sz w:val="24"/>
          <w:szCs w:val="24"/>
        </w:rPr>
        <w:t xml:space="preserve"> Chen </w:t>
      </w:r>
      <w:bookmarkEnd w:id="1"/>
      <w:r w:rsidRPr="00906044">
        <w:rPr>
          <w:rFonts w:ascii="Times New Roman" w:eastAsia="宋体" w:hAnsi="Times New Roman" w:cs="Times New Roman"/>
          <w:color w:val="000000"/>
          <w:sz w:val="24"/>
          <w:szCs w:val="24"/>
          <w:vertAlign w:val="superscript"/>
        </w:rPr>
        <w:t>a</w:t>
      </w:r>
      <w:r w:rsidRPr="00906044">
        <w:rPr>
          <w:rFonts w:ascii="Times New Roman" w:eastAsia="宋体" w:hAnsi="Times New Roman" w:cs="Times New Roman"/>
          <w:iCs/>
          <w:color w:val="000000"/>
          <w:sz w:val="24"/>
          <w:szCs w:val="24"/>
        </w:rPr>
        <w:t>,</w:t>
      </w:r>
      <w:r w:rsidRPr="00906044">
        <w:rPr>
          <w:rFonts w:ascii="Times New Roman" w:eastAsia="宋体" w:hAnsi="Times New Roman" w:cs="Times New Roman"/>
          <w:color w:val="000000"/>
          <w:sz w:val="24"/>
          <w:szCs w:val="24"/>
        </w:rPr>
        <w:t xml:space="preserve"> </w:t>
      </w:r>
      <w:bookmarkStart w:id="3" w:name="OLE_LINK1"/>
      <w:proofErr w:type="spellStart"/>
      <w:r w:rsidRPr="00906044">
        <w:rPr>
          <w:rFonts w:ascii="Times New Roman" w:eastAsia="宋体" w:hAnsi="Times New Roman" w:cs="Times New Roman"/>
          <w:color w:val="000000"/>
          <w:sz w:val="24"/>
          <w:szCs w:val="24"/>
        </w:rPr>
        <w:t>Hongxiu</w:t>
      </w:r>
      <w:proofErr w:type="spellEnd"/>
      <w:r w:rsidRPr="00906044">
        <w:rPr>
          <w:rFonts w:ascii="Times New Roman" w:eastAsia="宋体" w:hAnsi="Times New Roman" w:cs="Times New Roman"/>
          <w:color w:val="000000"/>
          <w:sz w:val="24"/>
          <w:szCs w:val="24"/>
        </w:rPr>
        <w:t xml:space="preserve"> Lu </w:t>
      </w:r>
      <w:proofErr w:type="gramStart"/>
      <w:r w:rsidRPr="00906044">
        <w:rPr>
          <w:rFonts w:ascii="Times New Roman" w:eastAsia="宋体" w:hAnsi="Times New Roman" w:cs="Times New Roman"/>
          <w:color w:val="000000"/>
          <w:sz w:val="24"/>
          <w:szCs w:val="24"/>
          <w:vertAlign w:val="superscript"/>
        </w:rPr>
        <w:t>b,*</w:t>
      </w:r>
      <w:proofErr w:type="gramEnd"/>
      <w:r w:rsidRPr="00906044">
        <w:rPr>
          <w:rFonts w:ascii="Times New Roman" w:eastAsia="宋体" w:hAnsi="Times New Roman" w:cs="Times New Roman"/>
          <w:iCs/>
          <w:color w:val="000000"/>
          <w:sz w:val="24"/>
          <w:szCs w:val="24"/>
        </w:rPr>
        <w:t>,</w:t>
      </w:r>
      <w:r w:rsidRPr="00906044">
        <w:rPr>
          <w:rFonts w:ascii="Times New Roman" w:eastAsia="宋体" w:hAnsi="Times New Roman" w:cs="Times New Roman"/>
          <w:color w:val="000000"/>
          <w:sz w:val="24"/>
          <w:szCs w:val="24"/>
        </w:rPr>
        <w:t xml:space="preserve"> </w:t>
      </w:r>
      <w:r w:rsidRPr="00906044">
        <w:rPr>
          <w:rFonts w:ascii="Times New Roman" w:eastAsia="宋体" w:hAnsi="Times New Roman" w:cs="Times New Roman"/>
          <w:iCs/>
          <w:color w:val="000000"/>
          <w:sz w:val="24"/>
          <w:szCs w:val="24"/>
        </w:rPr>
        <w:t xml:space="preserve">Sukum </w:t>
      </w:r>
      <w:proofErr w:type="spellStart"/>
      <w:r w:rsidRPr="00906044">
        <w:rPr>
          <w:rFonts w:ascii="Times New Roman" w:eastAsia="宋体" w:hAnsi="Times New Roman" w:cs="Times New Roman"/>
          <w:iCs/>
          <w:color w:val="000000"/>
          <w:sz w:val="24"/>
          <w:szCs w:val="24"/>
        </w:rPr>
        <w:t>Eitssayeam</w:t>
      </w:r>
      <w:bookmarkEnd w:id="3"/>
      <w:r w:rsidRPr="00906044">
        <w:rPr>
          <w:rFonts w:ascii="Times New Roman" w:eastAsia="宋体" w:hAnsi="Times New Roman" w:cs="Times New Roman"/>
          <w:iCs/>
          <w:color w:val="000000"/>
          <w:sz w:val="24"/>
          <w:szCs w:val="24"/>
          <w:vertAlign w:val="superscript"/>
        </w:rPr>
        <w:t>d</w:t>
      </w:r>
      <w:proofErr w:type="spellEnd"/>
      <w:r w:rsidRPr="00906044">
        <w:rPr>
          <w:rFonts w:ascii="Times New Roman" w:eastAsia="宋体" w:hAnsi="Times New Roman" w:cs="Times New Roman"/>
          <w:color w:val="000000"/>
          <w:sz w:val="24"/>
          <w:szCs w:val="24"/>
        </w:rPr>
        <w:t>, Y</w:t>
      </w:r>
      <w:r w:rsidRPr="00906044">
        <w:rPr>
          <w:rFonts w:ascii="Times New Roman" w:eastAsia="宋体" w:hAnsi="Times New Roman" w:cs="Times New Roman" w:hint="eastAsia"/>
          <w:color w:val="000000"/>
          <w:sz w:val="24"/>
          <w:szCs w:val="24"/>
        </w:rPr>
        <w:t>ulin</w:t>
      </w:r>
      <w:r w:rsidRPr="00906044">
        <w:rPr>
          <w:rFonts w:ascii="Times New Roman" w:eastAsia="宋体" w:hAnsi="Times New Roman" w:cs="Times New Roman"/>
          <w:color w:val="000000"/>
          <w:sz w:val="24"/>
          <w:szCs w:val="24"/>
        </w:rPr>
        <w:t xml:space="preserve"> M</w:t>
      </w:r>
      <w:r w:rsidRPr="00906044">
        <w:rPr>
          <w:rFonts w:ascii="Times New Roman" w:eastAsia="宋体" w:hAnsi="Times New Roman" w:cs="Times New Roman" w:hint="eastAsia"/>
          <w:color w:val="000000"/>
          <w:sz w:val="24"/>
          <w:szCs w:val="24"/>
        </w:rPr>
        <w:t>in</w:t>
      </w:r>
      <w:r w:rsidRPr="00906044">
        <w:rPr>
          <w:rFonts w:ascii="Times New Roman" w:eastAsia="宋体" w:hAnsi="Times New Roman" w:cs="Times New Roman"/>
          <w:color w:val="000000"/>
          <w:sz w:val="24"/>
          <w:szCs w:val="24"/>
        </w:rPr>
        <w:t xml:space="preserve"> </w:t>
      </w:r>
      <w:proofErr w:type="spellStart"/>
      <w:r w:rsidRPr="00906044">
        <w:rPr>
          <w:rFonts w:ascii="Times New Roman" w:eastAsia="宋体" w:hAnsi="Times New Roman" w:cs="Times New Roman"/>
          <w:color w:val="000000"/>
          <w:sz w:val="24"/>
          <w:szCs w:val="24"/>
          <w:vertAlign w:val="superscript"/>
        </w:rPr>
        <w:t>a,c</w:t>
      </w:r>
      <w:proofErr w:type="spellEnd"/>
      <w:r w:rsidRPr="00906044">
        <w:rPr>
          <w:rFonts w:ascii="Times New Roman" w:eastAsia="宋体" w:hAnsi="Times New Roman" w:cs="Times New Roman"/>
          <w:color w:val="000000"/>
          <w:sz w:val="24"/>
          <w:szCs w:val="24"/>
        </w:rPr>
        <w:t xml:space="preserve">, </w:t>
      </w:r>
      <w:bookmarkStart w:id="4" w:name="_Hlk152833858"/>
      <w:proofErr w:type="spellStart"/>
      <w:r w:rsidRPr="00906044">
        <w:rPr>
          <w:rFonts w:ascii="Times New Roman" w:eastAsia="宋体" w:hAnsi="Times New Roman" w:cs="Times New Roman"/>
          <w:color w:val="000000"/>
          <w:sz w:val="24"/>
          <w:szCs w:val="24"/>
        </w:rPr>
        <w:t>Penghui</w:t>
      </w:r>
      <w:proofErr w:type="spellEnd"/>
      <w:r w:rsidRPr="00906044">
        <w:rPr>
          <w:rFonts w:ascii="Times New Roman" w:eastAsia="宋体" w:hAnsi="Times New Roman" w:cs="Times New Roman"/>
          <w:color w:val="000000"/>
          <w:sz w:val="24"/>
          <w:szCs w:val="24"/>
        </w:rPr>
        <w:t xml:space="preserve"> Shi</w:t>
      </w:r>
      <w:bookmarkEnd w:id="4"/>
      <w:r w:rsidRPr="00906044">
        <w:rPr>
          <w:rFonts w:ascii="Times New Roman" w:eastAsia="宋体" w:hAnsi="Times New Roman" w:cs="Times New Roman"/>
          <w:color w:val="000000"/>
          <w:sz w:val="24"/>
          <w:szCs w:val="24"/>
        </w:rPr>
        <w:t xml:space="preserve"> </w:t>
      </w:r>
      <w:proofErr w:type="spellStart"/>
      <w:r w:rsidRPr="00906044">
        <w:rPr>
          <w:rFonts w:ascii="Times New Roman" w:eastAsia="宋体" w:hAnsi="Times New Roman" w:cs="Times New Roman"/>
          <w:color w:val="000000"/>
          <w:sz w:val="24"/>
          <w:szCs w:val="24"/>
          <w:vertAlign w:val="superscript"/>
        </w:rPr>
        <w:t>a,</w:t>
      </w:r>
      <w:r w:rsidRPr="00906044">
        <w:rPr>
          <w:rFonts w:ascii="Times New Roman" w:eastAsia="宋体" w:hAnsi="Times New Roman" w:cs="Times New Roman" w:hint="eastAsia"/>
          <w:color w:val="000000"/>
          <w:sz w:val="24"/>
          <w:szCs w:val="24"/>
          <w:vertAlign w:val="superscript"/>
        </w:rPr>
        <w:t>c</w:t>
      </w:r>
      <w:proofErr w:type="spellEnd"/>
      <w:r w:rsidRPr="00906044">
        <w:rPr>
          <w:rFonts w:ascii="Times New Roman" w:eastAsia="宋体" w:hAnsi="Times New Roman" w:cs="Times New Roman"/>
          <w:color w:val="000000"/>
          <w:sz w:val="24"/>
          <w:szCs w:val="24"/>
          <w:vertAlign w:val="superscript"/>
        </w:rPr>
        <w:t>,*</w:t>
      </w:r>
    </w:p>
    <w:p w14:paraId="02644921" w14:textId="77777777" w:rsidR="00906044" w:rsidRPr="00906044" w:rsidRDefault="00906044" w:rsidP="00906044">
      <w:pPr>
        <w:adjustRightInd w:val="0"/>
        <w:snapToGrid w:val="0"/>
        <w:spacing w:line="480" w:lineRule="auto"/>
        <w:jc w:val="left"/>
        <w:rPr>
          <w:rFonts w:ascii="Times New Roman" w:eastAsia="宋体" w:hAnsi="Times New Roman" w:cs="Times New Roman"/>
          <w:color w:val="000000"/>
          <w:sz w:val="24"/>
          <w:szCs w:val="24"/>
        </w:rPr>
      </w:pPr>
      <w:r w:rsidRPr="00906044">
        <w:rPr>
          <w:rFonts w:ascii="Times New Roman" w:eastAsia="宋体" w:hAnsi="Times New Roman" w:cs="Times New Roman"/>
          <w:color w:val="000000"/>
          <w:sz w:val="24"/>
          <w:szCs w:val="24"/>
          <w:vertAlign w:val="superscript"/>
        </w:rPr>
        <w:t>a</w:t>
      </w:r>
      <w:r w:rsidRPr="00906044">
        <w:rPr>
          <w:rFonts w:ascii="Times New Roman" w:eastAsia="宋体" w:hAnsi="Times New Roman" w:cs="Times New Roman"/>
          <w:color w:val="000000"/>
          <w:sz w:val="24"/>
          <w:szCs w:val="24"/>
        </w:rPr>
        <w:t xml:space="preserve"> Shanghai Key Laboratory of Materials Protection and Advanced Materials in Electric Power, Shanghai University of Electric Power, Shanghai 200090, PR China</w:t>
      </w:r>
    </w:p>
    <w:p w14:paraId="5C561854" w14:textId="77777777" w:rsidR="00906044" w:rsidRPr="00906044" w:rsidRDefault="00906044" w:rsidP="00906044">
      <w:pPr>
        <w:adjustRightInd w:val="0"/>
        <w:snapToGrid w:val="0"/>
        <w:spacing w:line="480" w:lineRule="auto"/>
        <w:jc w:val="left"/>
        <w:rPr>
          <w:rFonts w:ascii="Times New Roman" w:eastAsia="宋体" w:hAnsi="Times New Roman" w:cs="Times New Roman"/>
          <w:color w:val="000000"/>
          <w:sz w:val="24"/>
          <w:szCs w:val="24"/>
          <w:vertAlign w:val="superscript"/>
        </w:rPr>
      </w:pPr>
      <w:r w:rsidRPr="00906044">
        <w:rPr>
          <w:rFonts w:ascii="Times New Roman" w:eastAsia="宋体" w:hAnsi="Times New Roman" w:cs="Times New Roman" w:hint="eastAsia"/>
          <w:color w:val="000000"/>
          <w:sz w:val="24"/>
          <w:szCs w:val="24"/>
          <w:vertAlign w:val="superscript"/>
        </w:rPr>
        <w:t>b</w:t>
      </w:r>
      <w:r w:rsidRPr="00906044">
        <w:rPr>
          <w:rFonts w:ascii="Times New Roman" w:eastAsia="宋体" w:hAnsi="Times New Roman" w:cs="Times New Roman"/>
          <w:color w:val="000000"/>
          <w:sz w:val="24"/>
          <w:szCs w:val="24"/>
          <w:vertAlign w:val="superscript"/>
        </w:rPr>
        <w:t xml:space="preserve"> </w:t>
      </w:r>
      <w:r w:rsidRPr="00906044">
        <w:rPr>
          <w:rFonts w:ascii="Times New Roman" w:eastAsia="宋体" w:hAnsi="Times New Roman" w:cs="Times New Roman"/>
          <w:color w:val="000000"/>
          <w:sz w:val="24"/>
          <w:szCs w:val="24"/>
        </w:rPr>
        <w:t>Department of Biomedicine and Health, Shanghai Vocational College of Agriculture and Forestry, Shanghai, 201699, PR China</w:t>
      </w:r>
    </w:p>
    <w:p w14:paraId="6DF04833" w14:textId="77777777" w:rsidR="00906044" w:rsidRPr="00906044" w:rsidRDefault="00906044" w:rsidP="00906044">
      <w:pPr>
        <w:adjustRightInd w:val="0"/>
        <w:snapToGrid w:val="0"/>
        <w:spacing w:line="480" w:lineRule="auto"/>
        <w:jc w:val="left"/>
        <w:rPr>
          <w:rFonts w:ascii="Times New Roman" w:eastAsia="宋体" w:hAnsi="Times New Roman" w:cs="Times New Roman"/>
          <w:color w:val="000000"/>
          <w:sz w:val="24"/>
          <w:szCs w:val="24"/>
        </w:rPr>
      </w:pPr>
      <w:r w:rsidRPr="00906044">
        <w:rPr>
          <w:rFonts w:ascii="Times New Roman" w:eastAsia="宋体" w:hAnsi="Times New Roman" w:cs="Times New Roman"/>
          <w:color w:val="000000"/>
          <w:sz w:val="24"/>
          <w:szCs w:val="24"/>
          <w:vertAlign w:val="superscript"/>
        </w:rPr>
        <w:t>c</w:t>
      </w:r>
      <w:r w:rsidRPr="00906044">
        <w:rPr>
          <w:rFonts w:ascii="Times New Roman" w:eastAsia="宋体" w:hAnsi="Times New Roman" w:cs="Times New Roman"/>
          <w:color w:val="000000"/>
          <w:sz w:val="24"/>
          <w:szCs w:val="24"/>
        </w:rPr>
        <w:t xml:space="preserve"> Shanghai Institute of Pollution Control and Ecological Security, Shanghai 200090, PR China</w:t>
      </w:r>
    </w:p>
    <w:p w14:paraId="360EBCC5" w14:textId="77777777" w:rsidR="00906044" w:rsidRPr="00906044" w:rsidRDefault="00906044" w:rsidP="00906044">
      <w:pPr>
        <w:adjustRightInd w:val="0"/>
        <w:snapToGrid w:val="0"/>
        <w:spacing w:line="480" w:lineRule="auto"/>
        <w:jc w:val="left"/>
        <w:rPr>
          <w:rFonts w:ascii="Times New Roman" w:eastAsia="宋体" w:hAnsi="Times New Roman" w:cs="Times New Roman"/>
          <w:color w:val="000000"/>
          <w:sz w:val="24"/>
          <w:szCs w:val="24"/>
        </w:rPr>
      </w:pPr>
      <w:r w:rsidRPr="00906044">
        <w:rPr>
          <w:rFonts w:ascii="Times New Roman" w:eastAsia="宋体" w:hAnsi="Times New Roman" w:cs="Times New Roman"/>
          <w:color w:val="000000"/>
          <w:sz w:val="24"/>
          <w:szCs w:val="24"/>
          <w:vertAlign w:val="superscript"/>
        </w:rPr>
        <w:t xml:space="preserve">d </w:t>
      </w:r>
      <w:r w:rsidRPr="00906044">
        <w:rPr>
          <w:rFonts w:ascii="Times New Roman" w:eastAsia="宋体" w:hAnsi="Times New Roman" w:cs="Times New Roman"/>
          <w:iCs/>
          <w:color w:val="000000"/>
          <w:sz w:val="24"/>
          <w:szCs w:val="24"/>
        </w:rPr>
        <w:t>Physics and Materials Science Department, Faculty of Science, Chiang Mai University, 239 Huay Kaew Road, Muang District, Chiang Mai, 50200, Thailand</w:t>
      </w:r>
      <w:bookmarkEnd w:id="2"/>
    </w:p>
    <w:p w14:paraId="756FA19A" w14:textId="6E6CAF4D" w:rsidR="00011283" w:rsidRPr="00326576" w:rsidRDefault="00906044" w:rsidP="00906044">
      <w:pPr>
        <w:adjustRightInd w:val="0"/>
        <w:snapToGrid w:val="0"/>
        <w:spacing w:line="480" w:lineRule="auto"/>
        <w:jc w:val="left"/>
        <w:rPr>
          <w:rFonts w:ascii="Times New Roman" w:hAnsi="Times New Roman" w:cs="Times New Roman"/>
          <w:b/>
          <w:bCs/>
          <w:sz w:val="24"/>
          <w:szCs w:val="24"/>
        </w:rPr>
      </w:pPr>
      <w:r w:rsidRPr="00906044">
        <w:rPr>
          <w:rFonts w:ascii="Times New Roman" w:eastAsia="宋体" w:hAnsi="Times New Roman" w:cs="Times New Roman"/>
          <w:color w:val="000000"/>
          <w:sz w:val="24"/>
          <w:szCs w:val="24"/>
        </w:rPr>
        <w:t>* Corresponding author. Tel.: +86 18801618059; E–mail addresses: shipenghui@shiep.edu.cn (P. Shi); luhx@shafc.edu.cn (H. Lu).</w:t>
      </w:r>
    </w:p>
    <w:p w14:paraId="46042EA8" w14:textId="77777777" w:rsidR="00AA300F" w:rsidRDefault="00AA300F" w:rsidP="00326576">
      <w:pPr>
        <w:adjustRightInd w:val="0"/>
        <w:snapToGrid w:val="0"/>
        <w:spacing w:line="480" w:lineRule="auto"/>
        <w:jc w:val="left"/>
        <w:rPr>
          <w:rFonts w:ascii="Times New Roman" w:hAnsi="Times New Roman" w:cs="Times New Roman"/>
          <w:b/>
          <w:bCs/>
          <w:sz w:val="30"/>
          <w:szCs w:val="30"/>
        </w:rPr>
      </w:pPr>
    </w:p>
    <w:p w14:paraId="7F9917BD" w14:textId="77777777" w:rsidR="00AA300F" w:rsidRDefault="00AA300F" w:rsidP="00326576">
      <w:pPr>
        <w:adjustRightInd w:val="0"/>
        <w:snapToGrid w:val="0"/>
        <w:spacing w:line="480" w:lineRule="auto"/>
        <w:jc w:val="left"/>
        <w:rPr>
          <w:rFonts w:ascii="Times New Roman" w:hAnsi="Times New Roman" w:cs="Times New Roman"/>
          <w:b/>
          <w:bCs/>
          <w:sz w:val="30"/>
          <w:szCs w:val="30"/>
        </w:rPr>
      </w:pPr>
    </w:p>
    <w:p w14:paraId="4114F5F3" w14:textId="77777777" w:rsidR="00011283" w:rsidRDefault="00B22D50" w:rsidP="00326576">
      <w:pPr>
        <w:adjustRightInd w:val="0"/>
        <w:snapToGrid w:val="0"/>
        <w:spacing w:line="480" w:lineRule="auto"/>
        <w:jc w:val="left"/>
        <w:rPr>
          <w:rFonts w:ascii="Times New Roman" w:hAnsi="Times New Roman"/>
          <w:b/>
          <w:bCs/>
          <w:sz w:val="24"/>
        </w:rPr>
      </w:pPr>
      <w:r>
        <w:rPr>
          <w:rFonts w:ascii="Times New Roman" w:hAnsi="Times New Roman"/>
          <w:b/>
          <w:bCs/>
          <w:sz w:val="24"/>
        </w:rPr>
        <w:t>2 texts: Text S1-S2</w:t>
      </w:r>
    </w:p>
    <w:p w14:paraId="5C2C4C02" w14:textId="7810B593" w:rsidR="00011283" w:rsidRDefault="00D50649" w:rsidP="00326576">
      <w:pPr>
        <w:adjustRightInd w:val="0"/>
        <w:snapToGrid w:val="0"/>
        <w:spacing w:line="480" w:lineRule="auto"/>
        <w:jc w:val="left"/>
        <w:rPr>
          <w:rFonts w:ascii="Times New Roman" w:hAnsi="Times New Roman"/>
          <w:b/>
          <w:bCs/>
          <w:sz w:val="24"/>
        </w:rPr>
      </w:pPr>
      <w:r>
        <w:rPr>
          <w:rFonts w:ascii="Times New Roman" w:hAnsi="Times New Roman"/>
          <w:b/>
          <w:bCs/>
          <w:sz w:val="24"/>
        </w:rPr>
        <w:t>3</w:t>
      </w:r>
      <w:r w:rsidR="00B22D50">
        <w:rPr>
          <w:rFonts w:ascii="Times New Roman" w:hAnsi="Times New Roman"/>
          <w:b/>
          <w:bCs/>
          <w:sz w:val="24"/>
        </w:rPr>
        <w:t xml:space="preserve"> tables: Table S1-S</w:t>
      </w:r>
      <w:r>
        <w:rPr>
          <w:rFonts w:ascii="Times New Roman" w:hAnsi="Times New Roman"/>
          <w:b/>
          <w:bCs/>
          <w:sz w:val="24"/>
        </w:rPr>
        <w:t>3</w:t>
      </w:r>
    </w:p>
    <w:p w14:paraId="2A6CD5AD" w14:textId="77777777" w:rsidR="00011283" w:rsidRDefault="00B22D50" w:rsidP="00326576">
      <w:pPr>
        <w:adjustRightInd w:val="0"/>
        <w:snapToGrid w:val="0"/>
        <w:spacing w:line="480" w:lineRule="auto"/>
        <w:jc w:val="left"/>
      </w:pPr>
      <w:r>
        <w:rPr>
          <w:rFonts w:ascii="Times New Roman" w:hAnsi="Times New Roman"/>
          <w:b/>
          <w:bCs/>
          <w:sz w:val="24"/>
        </w:rPr>
        <w:t>5 figures: Fig. S1-S5</w:t>
      </w:r>
    </w:p>
    <w:p w14:paraId="2C4E055F" w14:textId="77777777" w:rsidR="00011283" w:rsidRDefault="00B22D50" w:rsidP="00326576">
      <w:pPr>
        <w:widowControl/>
        <w:adjustRightInd w:val="0"/>
        <w:snapToGrid w:val="0"/>
        <w:spacing w:line="480" w:lineRule="auto"/>
        <w:jc w:val="left"/>
      </w:pPr>
      <w:r>
        <w:br w:type="page"/>
      </w:r>
    </w:p>
    <w:p w14:paraId="4830D7D7" w14:textId="77777777" w:rsidR="00011283" w:rsidRDefault="00B22D50" w:rsidP="00326576">
      <w:pPr>
        <w:adjustRightInd w:val="0"/>
        <w:snapToGrid w:val="0"/>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TEXT S1</w:t>
      </w:r>
    </w:p>
    <w:p w14:paraId="14D53424" w14:textId="323DD982" w:rsidR="00011283" w:rsidRPr="00906044" w:rsidRDefault="00B22D50" w:rsidP="00326576">
      <w:pPr>
        <w:adjustRightInd w:val="0"/>
        <w:snapToGrid w:val="0"/>
        <w:spacing w:line="480" w:lineRule="auto"/>
        <w:ind w:firstLineChars="200" w:firstLine="480"/>
        <w:rPr>
          <w:rFonts w:ascii="Times New Roman" w:hAnsi="Times New Roman" w:cs="Times New Roman"/>
          <w:b/>
          <w:bCs/>
          <w:sz w:val="24"/>
          <w:szCs w:val="24"/>
          <w:lang w:val="fr-FR"/>
        </w:rPr>
      </w:pPr>
      <w:r>
        <w:rPr>
          <w:rFonts w:ascii="Times New Roman" w:hAnsi="Times New Roman" w:cs="Times New Roman"/>
          <w:sz w:val="24"/>
          <w:szCs w:val="24"/>
        </w:rPr>
        <w:t xml:space="preserve">The fluorescence properties of BDOM were further assessed by determining three fluorescence indices: FI </w:t>
      </w:r>
      <w:r>
        <w:rPr>
          <w:rFonts w:ascii="Times New Roman" w:hAnsi="Times New Roman" w:cs="Times New Roman" w:hint="eastAsia"/>
          <w:sz w:val="24"/>
          <w:szCs w:val="24"/>
        </w:rPr>
        <w:t>means</w:t>
      </w:r>
      <w:r>
        <w:rPr>
          <w:rFonts w:ascii="Times New Roman" w:hAnsi="Times New Roman" w:cs="Times New Roman"/>
          <w:sz w:val="24"/>
          <w:szCs w:val="24"/>
        </w:rPr>
        <w:t xml:space="preserve"> f</w:t>
      </w:r>
      <w:r w:rsidRPr="00CB20C3">
        <w:rPr>
          <w:rFonts w:ascii="Times New Roman" w:hAnsi="Times New Roman" w:cs="Times New Roman"/>
          <w:sz w:val="24"/>
          <w:szCs w:val="24"/>
          <w:vertAlign w:val="subscript"/>
        </w:rPr>
        <w:t>450</w:t>
      </w:r>
      <w:r>
        <w:rPr>
          <w:rFonts w:ascii="Times New Roman" w:hAnsi="Times New Roman" w:cs="Times New Roman"/>
          <w:sz w:val="24"/>
          <w:szCs w:val="24"/>
        </w:rPr>
        <w:t>/f</w:t>
      </w:r>
      <w:r w:rsidRPr="00CB20C3">
        <w:rPr>
          <w:rFonts w:ascii="Times New Roman" w:hAnsi="Times New Roman" w:cs="Times New Roman"/>
          <w:sz w:val="24"/>
          <w:szCs w:val="24"/>
          <w:vertAlign w:val="subscript"/>
        </w:rPr>
        <w:t>500</w:t>
      </w:r>
      <w:r>
        <w:rPr>
          <w:rFonts w:ascii="Times New Roman" w:hAnsi="Times New Roman" w:cs="Times New Roman"/>
          <w:sz w:val="24"/>
          <w:szCs w:val="24"/>
        </w:rPr>
        <w:t xml:space="preserve"> index</w:t>
      </w:r>
      <w:r w:rsidR="00AC7932">
        <w:rPr>
          <w:rFonts w:ascii="Times New Roman" w:hAnsi="Times New Roman" w:cs="Times New Roman"/>
          <w:sz w:val="24"/>
          <w:szCs w:val="24"/>
        </w:rPr>
        <w:t xml:space="preserve"> </w:t>
      </w:r>
      <w:r w:rsidR="00AC7932">
        <w:rPr>
          <w:rFonts w:ascii="Times New Roman" w:hAnsi="Times New Roman" w:cs="Times New Roman"/>
          <w:sz w:val="24"/>
          <w:szCs w:val="24"/>
        </w:rPr>
        <w:fldChar w:fldCharType="begin"/>
      </w:r>
      <w:r w:rsidR="00CD2C56">
        <w:rPr>
          <w:rFonts w:ascii="Times New Roman" w:hAnsi="Times New Roman" w:cs="Times New Roman"/>
          <w:sz w:val="24"/>
          <w:szCs w:val="24"/>
        </w:rPr>
        <w:instrText xml:space="preserve"> ADDIN EN.CITE &lt;EndNote&gt;&lt;Cite&gt;&lt;Author&gt;McKnight&lt;/Author&gt;&lt;Year&gt;2001&lt;/Year&gt;&lt;RecNum&gt;351&lt;/RecNum&gt;&lt;DisplayText&gt;(McKnight et al. 2001)&lt;/DisplayText&gt;&lt;record&gt;&lt;rec-number&gt;351&lt;/rec-number&gt;&lt;foreign-keys&gt;&lt;key app="EN" db-id="f055wdxaadzs2neep515zs9vrzxxzd2pxax0" timestamp="1687602687"&gt;351&lt;/key&gt;&lt;/foreign-keys&gt;&lt;ref-type name="Journal Article"&gt;17&lt;/ref-type&gt;&lt;contributors&gt;&lt;authors&gt;&lt;author&gt;McKnight, Diane M.&lt;/author&gt;&lt;author&gt;Boyer, Elizabeth W.&lt;/author&gt;&lt;author&gt;Westerhoff, Paul K.&lt;/author&gt;&lt;author&gt;Doran, Peter T.&lt;/author&gt;&lt;author&gt;Kulbe, Thomas&lt;/author&gt;&lt;author&gt;Andersen, Dale T.&lt;/author&gt;&lt;/authors&gt;&lt;/contributors&gt;&lt;titles&gt;&lt;title&gt;Spectrofluorometric characterization of dissolved organic matter for indication of precursor organic material and aromaticity&lt;/title&gt;&lt;secondary-title&gt;Limnology and Oceanography&lt;/secondary-title&gt;&lt;/titles&gt;&lt;periodical&gt;&lt;full-title&gt;Limnology and Oceanography&lt;/full-title&gt;&lt;/periodical&gt;&lt;pages&gt;38-48&lt;/pages&gt;&lt;volume&gt;46&lt;/volume&gt;&lt;number&gt;1&lt;/number&gt;&lt;dates&gt;&lt;year&gt;2001&lt;/year&gt;&lt;pub-dates&gt;&lt;date&gt;2001/01/01&lt;/date&gt;&lt;/pub-dates&gt;&lt;/dates&gt;&lt;publisher&gt;John Wiley &amp;amp; Sons, Ltd&lt;/publisher&gt;&lt;isbn&gt;0024-3590&lt;/isbn&gt;&lt;work-type&gt;https://doi.org/10.4319/lo.2001.46.1.0038&lt;/work-type&gt;&lt;urls&gt;&lt;related-urls&gt;&lt;url&gt;https://doi.org/10.4319/lo.2001.46.1.0038&lt;/url&gt;&lt;/related-urls&gt;&lt;/urls&gt;&lt;electronic-resource-num&gt;https://doi.org/10.4319/lo.2001.46.1.0038&lt;/electronic-resource-num&gt;&lt;access-date&gt;2023/06/24&lt;/access-date&gt;&lt;/record&gt;&lt;/Cite&gt;&lt;/EndNote&gt;</w:instrText>
      </w:r>
      <w:r w:rsidR="00AC7932">
        <w:rPr>
          <w:rFonts w:ascii="Times New Roman" w:hAnsi="Times New Roman" w:cs="Times New Roman"/>
          <w:sz w:val="24"/>
          <w:szCs w:val="24"/>
        </w:rPr>
        <w:fldChar w:fldCharType="separate"/>
      </w:r>
      <w:r w:rsidR="00CD2C56">
        <w:rPr>
          <w:rFonts w:ascii="Times New Roman" w:hAnsi="Times New Roman" w:cs="Times New Roman"/>
          <w:noProof/>
          <w:sz w:val="24"/>
          <w:szCs w:val="24"/>
        </w:rPr>
        <w:t>(McKnight et al. 2001)</w:t>
      </w:r>
      <w:r w:rsidR="00AC7932">
        <w:rPr>
          <w:rFonts w:ascii="Times New Roman" w:hAnsi="Times New Roman" w:cs="Times New Roman"/>
          <w:sz w:val="24"/>
          <w:szCs w:val="24"/>
        </w:rPr>
        <w:fldChar w:fldCharType="end"/>
      </w:r>
      <w:r>
        <w:rPr>
          <w:rFonts w:ascii="Times New Roman" w:hAnsi="Times New Roman" w:cs="Times New Roman"/>
          <w:sz w:val="24"/>
          <w:szCs w:val="24"/>
        </w:rPr>
        <w:t xml:space="preserve">, HIX </w:t>
      </w:r>
      <w:r>
        <w:rPr>
          <w:rFonts w:ascii="Times New Roman" w:hAnsi="Times New Roman" w:cs="Times New Roman" w:hint="eastAsia"/>
          <w:sz w:val="24"/>
          <w:szCs w:val="24"/>
        </w:rPr>
        <w:t>means</w:t>
      </w:r>
      <w:r>
        <w:rPr>
          <w:rFonts w:ascii="Times New Roman" w:hAnsi="Times New Roman" w:cs="Times New Roman"/>
          <w:sz w:val="24"/>
          <w:szCs w:val="24"/>
        </w:rPr>
        <w:t xml:space="preserve"> the humification index</w:t>
      </w:r>
      <w:r w:rsidR="00AC7932">
        <w:rPr>
          <w:rFonts w:ascii="Times New Roman" w:hAnsi="Times New Roman" w:cs="Times New Roman"/>
          <w:sz w:val="24"/>
          <w:szCs w:val="24"/>
        </w:rPr>
        <w:t xml:space="preserve"> </w:t>
      </w:r>
      <w:r w:rsidR="00AC7932">
        <w:rPr>
          <w:rFonts w:ascii="Times New Roman" w:hAnsi="Times New Roman" w:cs="Times New Roman"/>
          <w:sz w:val="24"/>
          <w:szCs w:val="24"/>
        </w:rPr>
        <w:fldChar w:fldCharType="begin"/>
      </w:r>
      <w:r w:rsidR="00CD2C56">
        <w:rPr>
          <w:rFonts w:ascii="Times New Roman" w:hAnsi="Times New Roman" w:cs="Times New Roman"/>
          <w:sz w:val="24"/>
          <w:szCs w:val="24"/>
        </w:rPr>
        <w:instrText xml:space="preserve"> ADDIN EN.CITE &lt;EndNote&gt;&lt;Cite&gt;&lt;Author&gt;Zsolnay&lt;/Author&gt;&lt;Year&gt;1999&lt;/Year&gt;&lt;RecNum&gt;350&lt;/RecNum&gt;&lt;DisplayText&gt;(Zsolnay et al. 1999)&lt;/DisplayText&gt;&lt;record&gt;&lt;rec-number&gt;350&lt;/rec-number&gt;&lt;foreign-keys&gt;&lt;key app="EN" db-id="f055wdxaadzs2neep515zs9vrzxxzd2pxax0" timestamp="1687602551"&gt;350&lt;/key&gt;&lt;/foreign-keys&gt;&lt;ref-type name="Journal Article"&gt;17&lt;/ref-type&gt;&lt;contributors&gt;&lt;authors&gt;&lt;author&gt;Zsolnay, Adam&lt;/author&gt;&lt;author&gt;Baigar, Erik&lt;/author&gt;&lt;author&gt;Jimenez, Miguel&lt;/author&gt;&lt;author&gt;Steinweg, Bernd&lt;/author&gt;&lt;author&gt;Saccomandi, Flavia&lt;/author&gt;&lt;/authors&gt;&lt;/contributors&gt;&lt;titles&gt;&lt;title&gt;Differentiating with fluorescence spectroscopy the sources of dissolved organic matter in soils subjected to drying&lt;/title&gt;&lt;secondary-title&gt;Chemosphere&lt;/secondary-title&gt;&lt;/titles&gt;&lt;periodical&gt;&lt;full-title&gt;Chemosphere&lt;/full-title&gt;&lt;/periodical&gt;&lt;pages&gt;45-50&lt;/pages&gt;&lt;volume&gt;38&lt;/volume&gt;&lt;number&gt;1&lt;/number&gt;&lt;dates&gt;&lt;year&gt;1999&lt;/year&gt;&lt;pub-dates&gt;&lt;date&gt;1999/01/01/&lt;/date&gt;&lt;/pub-dates&gt;&lt;/dates&gt;&lt;isbn&gt;0045-6535&lt;/isbn&gt;&lt;urls&gt;&lt;related-urls&gt;&lt;url&gt;https://www.sciencedirect.com/science/article/pii/S0045653598001660&lt;/url&gt;&lt;/related-urls&gt;&lt;/urls&gt;&lt;electronic-resource-num&gt;https://doi.org/10.1016/S0045-6535(98)00166-0&lt;/electronic-resource-num&gt;&lt;/record&gt;&lt;/Cite&gt;&lt;/EndNote&gt;</w:instrText>
      </w:r>
      <w:r w:rsidR="00AC7932">
        <w:rPr>
          <w:rFonts w:ascii="Times New Roman" w:hAnsi="Times New Roman" w:cs="Times New Roman"/>
          <w:sz w:val="24"/>
          <w:szCs w:val="24"/>
        </w:rPr>
        <w:fldChar w:fldCharType="separate"/>
      </w:r>
      <w:r w:rsidR="00CD2C56">
        <w:rPr>
          <w:rFonts w:ascii="Times New Roman" w:hAnsi="Times New Roman" w:cs="Times New Roman"/>
          <w:noProof/>
          <w:sz w:val="24"/>
          <w:szCs w:val="24"/>
        </w:rPr>
        <w:t>(Zsolnay et al. 1999)</w:t>
      </w:r>
      <w:r w:rsidR="00AC7932">
        <w:rPr>
          <w:rFonts w:ascii="Times New Roman" w:hAnsi="Times New Roman" w:cs="Times New Roman"/>
          <w:sz w:val="24"/>
          <w:szCs w:val="24"/>
        </w:rPr>
        <w:fldChar w:fldCharType="end"/>
      </w:r>
      <w:r>
        <w:rPr>
          <w:rFonts w:ascii="Times New Roman" w:hAnsi="Times New Roman" w:cs="Times New Roman"/>
          <w:sz w:val="24"/>
          <w:szCs w:val="24"/>
        </w:rPr>
        <w:t xml:space="preserve">, and BIX </w:t>
      </w:r>
      <w:r>
        <w:rPr>
          <w:rFonts w:ascii="Times New Roman" w:hAnsi="Times New Roman" w:cs="Times New Roman" w:hint="eastAsia"/>
          <w:sz w:val="24"/>
          <w:szCs w:val="24"/>
        </w:rPr>
        <w:t>means</w:t>
      </w:r>
      <w:r>
        <w:rPr>
          <w:rFonts w:ascii="Times New Roman" w:hAnsi="Times New Roman" w:cs="Times New Roman"/>
          <w:sz w:val="24"/>
          <w:szCs w:val="24"/>
        </w:rPr>
        <w:t xml:space="preserve"> the index of recent autochthonous contribution</w:t>
      </w:r>
      <w:r w:rsidR="00AC7932">
        <w:rPr>
          <w:rFonts w:ascii="Times New Roman" w:hAnsi="Times New Roman" w:cs="Times New Roman"/>
          <w:sz w:val="24"/>
          <w:szCs w:val="24"/>
        </w:rPr>
        <w:t xml:space="preserve"> </w:t>
      </w:r>
      <w:r w:rsidR="00AC7932">
        <w:rPr>
          <w:rFonts w:ascii="Times New Roman" w:hAnsi="Times New Roman" w:cs="Times New Roman"/>
          <w:sz w:val="24"/>
          <w:szCs w:val="24"/>
        </w:rPr>
        <w:fldChar w:fldCharType="begin"/>
      </w:r>
      <w:r w:rsidR="00CD2C56">
        <w:rPr>
          <w:rFonts w:ascii="Times New Roman" w:hAnsi="Times New Roman" w:cs="Times New Roman"/>
          <w:sz w:val="24"/>
          <w:szCs w:val="24"/>
        </w:rPr>
        <w:instrText xml:space="preserve"> ADDIN EN.CITE &lt;EndNote&gt;&lt;Cite&gt;&lt;Author&gt;Huguet&lt;/Author&gt;&lt;Year&gt;2009&lt;/Year&gt;&lt;RecNum&gt;352&lt;/RecNum&gt;&lt;DisplayText&gt;(Huguet et al. 2009)&lt;/DisplayText&gt;&lt;record&gt;&lt;rec-number&gt;352&lt;/rec-number&gt;&lt;foreign-keys&gt;&lt;key app="EN" db-id="f055wdxaadzs2neep515zs9vrzxxzd2pxax0" timestamp="1687602728"&gt;352&lt;/key&gt;&lt;/foreign-keys&gt;&lt;ref-type name="Journal Article"&gt;17&lt;/ref-type&gt;&lt;contributors&gt;&lt;authors&gt;&lt;author&gt;Huguet, A.&lt;/author&gt;&lt;author&gt;Vacher, L.&lt;/author&gt;&lt;author&gt;Relexans, S.&lt;/author&gt;&lt;author&gt;Saubusse, S.&lt;/author&gt;&lt;author&gt;Froidefond, J. M.&lt;/author&gt;&lt;author&gt;Parlanti, E.&lt;/author&gt;&lt;/authors&gt;&lt;/contributors&gt;&lt;titles&gt;&lt;title&gt;Properties of fluorescent dissolved organic matter in the Gironde Estuary&lt;/title&gt;&lt;secondary-title&gt;Organic Geochemistry&lt;/secondary-title&gt;&lt;/titles&gt;&lt;periodical&gt;&lt;full-title&gt;Organic Geochemistry&lt;/full-title&gt;&lt;/periodical&gt;&lt;pages&gt;706-719&lt;/pages&gt;&lt;volume&gt;40&lt;/volume&gt;&lt;number&gt;6&lt;/number&gt;&lt;dates&gt;&lt;year&gt;2009&lt;/year&gt;&lt;pub-dates&gt;&lt;date&gt;2009/06/01/&lt;/date&gt;&lt;/pub-dates&gt;&lt;/dates&gt;&lt;isbn&gt;0146-6380&lt;/isbn&gt;&lt;urls&gt;&lt;related-urls&gt;&lt;url&gt;https://www.sciencedirect.com/science/article/pii/S0146638009000655&lt;/url&gt;&lt;/related-urls&gt;&lt;/urls&gt;&lt;electronic-resource-num&gt;https://doi.org/10.1016/j.orggeochem.2009.03.002&lt;/electronic-resource-num&gt;&lt;/record&gt;&lt;/Cite&gt;&lt;/EndNote&gt;</w:instrText>
      </w:r>
      <w:r w:rsidR="00AC7932">
        <w:rPr>
          <w:rFonts w:ascii="Times New Roman" w:hAnsi="Times New Roman" w:cs="Times New Roman"/>
          <w:sz w:val="24"/>
          <w:szCs w:val="24"/>
        </w:rPr>
        <w:fldChar w:fldCharType="separate"/>
      </w:r>
      <w:r w:rsidR="00CD2C56">
        <w:rPr>
          <w:rFonts w:ascii="Times New Roman" w:hAnsi="Times New Roman" w:cs="Times New Roman"/>
          <w:noProof/>
          <w:sz w:val="24"/>
          <w:szCs w:val="24"/>
        </w:rPr>
        <w:t>(Huguet et al. 2009)</w:t>
      </w:r>
      <w:r w:rsidR="00AC7932">
        <w:rPr>
          <w:rFonts w:ascii="Times New Roman" w:hAnsi="Times New Roman" w:cs="Times New Roman"/>
          <w:sz w:val="24"/>
          <w:szCs w:val="24"/>
        </w:rPr>
        <w:fldChar w:fldCharType="end"/>
      </w:r>
      <w:r>
        <w:rPr>
          <w:rFonts w:ascii="Times New Roman" w:hAnsi="Times New Roman" w:cs="Times New Roman"/>
          <w:sz w:val="24"/>
          <w:szCs w:val="24"/>
        </w:rPr>
        <w:t xml:space="preserve">. The values of FI, HIX and BIX are calculated according to </w:t>
      </w:r>
      <w:proofErr w:type="spellStart"/>
      <w:r>
        <w:rPr>
          <w:rFonts w:ascii="Times New Roman" w:hAnsi="Times New Roman" w:cs="Times New Roman"/>
          <w:sz w:val="24"/>
          <w:szCs w:val="24"/>
        </w:rPr>
        <w:t>Eqs</w:t>
      </w:r>
      <w:proofErr w:type="spellEnd"/>
      <w:r>
        <w:rPr>
          <w:rFonts w:ascii="Times New Roman" w:hAnsi="Times New Roman" w:cs="Times New Roman"/>
          <w:sz w:val="24"/>
          <w:szCs w:val="24"/>
        </w:rPr>
        <w:t xml:space="preserve">. </w:t>
      </w:r>
      <w:r w:rsidRPr="00906044">
        <w:rPr>
          <w:rFonts w:ascii="Times New Roman" w:hAnsi="Times New Roman" w:cs="Times New Roman"/>
          <w:sz w:val="24"/>
          <w:szCs w:val="24"/>
          <w:lang w:val="fr-FR"/>
        </w:rPr>
        <w:t>(1), (2), (3).</w:t>
      </w:r>
    </w:p>
    <w:p w14:paraId="2748206D" w14:textId="630F50E9" w:rsidR="00876123" w:rsidRPr="00906044" w:rsidRDefault="00B22D50" w:rsidP="00326576">
      <w:pPr>
        <w:pStyle w:val="MTDisplayEquation"/>
        <w:adjustRightInd w:val="0"/>
        <w:snapToGrid w:val="0"/>
        <w:spacing w:line="480" w:lineRule="auto"/>
        <w:rPr>
          <w:lang w:val="fr-FR"/>
        </w:rPr>
      </w:pPr>
      <w:r w:rsidRPr="00906044">
        <w:rPr>
          <w:lang w:val="fr-FR"/>
        </w:rPr>
        <w:tab/>
      </w:r>
      <w:r>
        <w:rPr>
          <w:position w:val="-4"/>
        </w:rPr>
        <w:object w:dxaOrig="180" w:dyaOrig="280" w14:anchorId="588D60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pt;height:14.25pt" o:ole="">
            <v:imagedata r:id="rId7" o:title=""/>
          </v:shape>
          <o:OLEObject Type="Embed" ProgID="Equation.DSMT4" ShapeID="_x0000_i1025" DrawAspect="Content" ObjectID="_1763493453" r:id="rId8"/>
        </w:object>
      </w:r>
      <w:r w:rsidRPr="00906044">
        <w:rPr>
          <w:lang w:val="fr-FR"/>
        </w:rPr>
        <w:t xml:space="preserve"> </w:t>
      </w:r>
      <m:oMath>
        <m:r>
          <m:rPr>
            <m:nor/>
          </m:rPr>
          <w:rPr>
            <w:iCs/>
            <w:color w:val="000000" w:themeColor="text1"/>
            <w:lang w:val="fr-FR"/>
          </w:rPr>
          <m:t>F</m:t>
        </m:r>
        <m:r>
          <m:rPr>
            <m:nor/>
          </m:rPr>
          <w:rPr>
            <w:color w:val="000000" w:themeColor="text1"/>
            <w:lang w:val="fr-FR"/>
          </w:rPr>
          <m:t>I</m:t>
        </m:r>
        <m:r>
          <m:rPr>
            <m:nor/>
          </m:rPr>
          <w:rPr>
            <w:rFonts w:ascii="Cambria Math"/>
            <w:color w:val="000000" w:themeColor="text1"/>
            <w:lang w:val="fr-FR"/>
          </w:rPr>
          <m:t xml:space="preserve"> </m:t>
        </m:r>
        <m:r>
          <m:rPr>
            <m:nor/>
          </m:rPr>
          <w:rPr>
            <w:color w:val="000000" w:themeColor="text1"/>
            <w:lang w:val="fr-FR"/>
          </w:rPr>
          <m:t>=</m:t>
        </m:r>
        <m:r>
          <m:rPr>
            <m:nor/>
          </m:rPr>
          <w:rPr>
            <w:rFonts w:ascii="Cambria Math"/>
            <w:color w:val="000000" w:themeColor="text1"/>
            <w:lang w:val="fr-FR"/>
          </w:rPr>
          <m:t xml:space="preserve"> </m:t>
        </m:r>
        <m:f>
          <m:fPr>
            <m:ctrlPr>
              <w:rPr>
                <w:rFonts w:ascii="Cambria Math" w:hAnsi="Cambria Math"/>
                <w:iCs/>
                <w:color w:val="000000" w:themeColor="text1"/>
              </w:rPr>
            </m:ctrlPr>
          </m:fPr>
          <m:num>
            <m:sSub>
              <m:sSubPr>
                <m:ctrlPr>
                  <w:rPr>
                    <w:rFonts w:ascii="Cambria Math" w:hAnsi="Cambria Math"/>
                    <w:iCs/>
                    <w:color w:val="000000" w:themeColor="text1"/>
                  </w:rPr>
                </m:ctrlPr>
              </m:sSubPr>
              <m:e>
                <m:r>
                  <m:rPr>
                    <m:nor/>
                  </m:rPr>
                  <w:rPr>
                    <w:iCs/>
                    <w:color w:val="000000" w:themeColor="text1"/>
                    <w:lang w:val="fr-FR"/>
                  </w:rPr>
                  <m:t>Int.</m:t>
                </m:r>
              </m:e>
              <m:sub>
                <m:r>
                  <m:rPr>
                    <m:nor/>
                  </m:rPr>
                  <w:rPr>
                    <w:iCs/>
                    <w:color w:val="000000" w:themeColor="text1"/>
                    <w:lang w:val="fr-FR"/>
                  </w:rPr>
                  <m:t>Em=450nm,Ex=370nm</m:t>
                </m:r>
              </m:sub>
            </m:sSub>
          </m:num>
          <m:den>
            <m:sSub>
              <m:sSubPr>
                <m:ctrlPr>
                  <w:rPr>
                    <w:rFonts w:ascii="Cambria Math" w:hAnsi="Cambria Math"/>
                    <w:iCs/>
                    <w:color w:val="000000" w:themeColor="text1"/>
                  </w:rPr>
                </m:ctrlPr>
              </m:sSubPr>
              <m:e>
                <m:r>
                  <m:rPr>
                    <m:nor/>
                  </m:rPr>
                  <w:rPr>
                    <w:iCs/>
                    <w:color w:val="000000" w:themeColor="text1"/>
                    <w:lang w:val="fr-FR"/>
                  </w:rPr>
                  <m:t>Int.</m:t>
                </m:r>
              </m:e>
              <m:sub>
                <m:r>
                  <m:rPr>
                    <m:nor/>
                  </m:rPr>
                  <w:rPr>
                    <w:iCs/>
                    <w:color w:val="000000" w:themeColor="text1"/>
                    <w:lang w:val="fr-FR"/>
                  </w:rPr>
                  <m:t>Em=500nm,Ex=370nm</m:t>
                </m:r>
              </m:sub>
            </m:sSub>
          </m:den>
        </m:f>
      </m:oMath>
      <w:r w:rsidRPr="00906044">
        <w:rPr>
          <w:lang w:val="fr-FR"/>
        </w:rPr>
        <w:tab/>
      </w:r>
      <w:r>
        <w:fldChar w:fldCharType="begin"/>
      </w:r>
      <w:r w:rsidRPr="00906044">
        <w:rPr>
          <w:lang w:val="fr-FR"/>
        </w:rPr>
        <w:instrText xml:space="preserve"> MACROBUTTON MTPlaceRef \* MERGEFORMAT </w:instrText>
      </w:r>
      <w:r>
        <w:fldChar w:fldCharType="begin"/>
      </w:r>
      <w:r w:rsidRPr="00906044">
        <w:rPr>
          <w:lang w:val="fr-FR"/>
        </w:rPr>
        <w:instrText xml:space="preserve"> SEQ MTEqn \h \* MERGEFORMAT </w:instrText>
      </w:r>
      <w:r>
        <w:fldChar w:fldCharType="end"/>
      </w:r>
      <w:r w:rsidRPr="00906044">
        <w:rPr>
          <w:lang w:val="fr-FR"/>
        </w:rPr>
        <w:instrText>(</w:instrText>
      </w:r>
      <w:r w:rsidR="00000000">
        <w:fldChar w:fldCharType="begin"/>
      </w:r>
      <w:r w:rsidR="00000000" w:rsidRPr="00906044">
        <w:rPr>
          <w:lang w:val="fr-FR"/>
        </w:rPr>
        <w:instrText xml:space="preserve"> SEQ MTEqn \c \* Arabic \* MERGEFORMAT </w:instrText>
      </w:r>
      <w:r w:rsidR="00000000">
        <w:fldChar w:fldCharType="separate"/>
      </w:r>
      <w:r w:rsidRPr="00906044">
        <w:rPr>
          <w:lang w:val="fr-FR"/>
        </w:rPr>
        <w:instrText>1</w:instrText>
      </w:r>
      <w:r w:rsidR="00000000">
        <w:fldChar w:fldCharType="end"/>
      </w:r>
      <w:r w:rsidRPr="00906044">
        <w:rPr>
          <w:lang w:val="fr-FR"/>
        </w:rPr>
        <w:instrText>)</w:instrText>
      </w:r>
      <w:r>
        <w:fldChar w:fldCharType="end"/>
      </w:r>
    </w:p>
    <w:p w14:paraId="17FB9F12" w14:textId="5B398197" w:rsidR="00011283" w:rsidRDefault="00B22D50" w:rsidP="00326576">
      <w:pPr>
        <w:pStyle w:val="MTDisplayEquation"/>
        <w:adjustRightInd w:val="0"/>
        <w:snapToGrid w:val="0"/>
        <w:spacing w:line="480" w:lineRule="auto"/>
      </w:pPr>
      <w:r w:rsidRPr="00906044">
        <w:rPr>
          <w:lang w:val="fr-FR"/>
        </w:rPr>
        <w:tab/>
      </w:r>
      <w:r w:rsidR="00876123" w:rsidRPr="00906044">
        <w:rPr>
          <w:lang w:val="fr-FR"/>
        </w:rPr>
        <w:t xml:space="preserve"> </w:t>
      </w:r>
      <m:oMath>
        <m:r>
          <m:rPr>
            <m:nor/>
          </m:rPr>
          <w:rPr>
            <w:iCs/>
          </w:rPr>
          <m:t>H</m:t>
        </m:r>
        <m:r>
          <m:rPr>
            <m:nor/>
          </m:rPr>
          <m:t>I</m:t>
        </m:r>
        <m:r>
          <m:rPr>
            <m:nor/>
          </m:rPr>
          <w:rPr>
            <w:iCs/>
          </w:rPr>
          <m:t>X</m:t>
        </m:r>
        <m:r>
          <m:rPr>
            <m:nor/>
          </m:rPr>
          <w:rPr>
            <w:rFonts w:ascii="Cambria Math"/>
            <w:iCs/>
          </w:rPr>
          <m:t xml:space="preserve"> </m:t>
        </m:r>
        <m:r>
          <m:rPr>
            <m:nor/>
          </m:rPr>
          <m:t>=</m:t>
        </m:r>
        <m:r>
          <m:rPr>
            <m:nor/>
          </m:rPr>
          <w:rPr>
            <w:rFonts w:ascii="Cambria Math"/>
          </w:rPr>
          <m:t xml:space="preserve"> </m:t>
        </m:r>
        <m:f>
          <m:fPr>
            <m:ctrlPr>
              <w:rPr>
                <w:rFonts w:ascii="Cambria Math" w:hAnsi="Cambria Math"/>
                <w:iCs/>
              </w:rPr>
            </m:ctrlPr>
          </m:fPr>
          <m:num>
            <m:sSub>
              <m:sSubPr>
                <m:ctrlPr>
                  <w:rPr>
                    <w:rFonts w:ascii="Cambria Math" w:hAnsi="Cambria Math"/>
                    <w:iCs/>
                  </w:rPr>
                </m:ctrlPr>
              </m:sSubPr>
              <m:e>
                <m:r>
                  <m:rPr>
                    <m:nor/>
                  </m:rPr>
                  <w:rPr>
                    <w:iCs/>
                  </w:rPr>
                  <m:t>Area</m:t>
                </m:r>
              </m:e>
              <m:sub>
                <m:r>
                  <m:rPr>
                    <m:nor/>
                  </m:rPr>
                  <w:rPr>
                    <w:iCs/>
                  </w:rPr>
                  <m:t>Em=435-480nm,Ex=254nm</m:t>
                </m:r>
              </m:sub>
            </m:sSub>
          </m:num>
          <m:den>
            <m:sSub>
              <m:sSubPr>
                <m:ctrlPr>
                  <w:rPr>
                    <w:rFonts w:ascii="Cambria Math" w:hAnsi="Cambria Math"/>
                    <w:iCs/>
                  </w:rPr>
                </m:ctrlPr>
              </m:sSubPr>
              <m:e>
                <m:r>
                  <m:rPr>
                    <m:nor/>
                  </m:rPr>
                  <w:rPr>
                    <w:iCs/>
                  </w:rPr>
                  <m:t>Area</m:t>
                </m:r>
              </m:e>
              <m:sub>
                <m:r>
                  <m:rPr>
                    <m:nor/>
                  </m:rPr>
                  <w:rPr>
                    <w:iCs/>
                  </w:rPr>
                  <m:t>Em=300-345nm,Ex=254nm</m:t>
                </m:r>
              </m:sub>
            </m:sSub>
          </m:den>
        </m:f>
      </m:oMath>
      <w:r>
        <w:rPr>
          <w:position w:val="-4"/>
        </w:rPr>
        <w:object w:dxaOrig="180" w:dyaOrig="280" w14:anchorId="299B0524">
          <v:shape id="_x0000_i1026" type="#_x0000_t75" style="width:9pt;height:14.25pt" o:ole="">
            <v:imagedata r:id="rId7" o:title=""/>
          </v:shape>
          <o:OLEObject Type="Embed" ProgID="Equation.DSMT4" ShapeID="_x0000_i1026" DrawAspect="Content" ObjectID="_1763493454" r:id="rId9"/>
        </w:object>
      </w:r>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2</w:instrText>
        </w:r>
      </w:fldSimple>
      <w:r>
        <w:instrText>)</w:instrText>
      </w:r>
      <w:r>
        <w:fldChar w:fldCharType="end"/>
      </w:r>
    </w:p>
    <w:p w14:paraId="73D4E48A" w14:textId="134CE281" w:rsidR="00011283" w:rsidRDefault="00B22D50" w:rsidP="00326576">
      <w:pPr>
        <w:pStyle w:val="MTDisplayEquation"/>
        <w:adjustRightInd w:val="0"/>
        <w:snapToGrid w:val="0"/>
        <w:spacing w:line="480" w:lineRule="auto"/>
      </w:pPr>
      <w:r>
        <w:tab/>
      </w:r>
      <w:r>
        <w:rPr>
          <w:position w:val="-4"/>
        </w:rPr>
        <w:object w:dxaOrig="180" w:dyaOrig="280" w14:anchorId="15EAE2B9">
          <v:shape id="_x0000_i1027" type="#_x0000_t75" style="width:9pt;height:14.25pt" o:ole="">
            <v:imagedata r:id="rId7" o:title=""/>
          </v:shape>
          <o:OLEObject Type="Embed" ProgID="Equation.DSMT4" ShapeID="_x0000_i1027" DrawAspect="Content" ObjectID="_1763493455" r:id="rId10"/>
        </w:object>
      </w:r>
      <w:r w:rsidRPr="00906044">
        <w:rPr>
          <w:lang w:val="fr-FR"/>
        </w:rPr>
        <w:t xml:space="preserve"> </w:t>
      </w:r>
      <m:oMath>
        <m:r>
          <m:rPr>
            <m:nor/>
          </m:rPr>
          <w:rPr>
            <w:iCs/>
            <w:lang w:val="fr-FR"/>
          </w:rPr>
          <m:t>BI</m:t>
        </m:r>
        <m:r>
          <m:rPr>
            <m:nor/>
          </m:rPr>
          <w:rPr>
            <w:lang w:val="fr-FR"/>
          </w:rPr>
          <m:t>X</m:t>
        </m:r>
        <m:r>
          <m:rPr>
            <m:nor/>
          </m:rPr>
          <w:rPr>
            <w:rFonts w:ascii="Cambria Math"/>
            <w:lang w:val="fr-FR"/>
          </w:rPr>
          <m:t xml:space="preserve"> </m:t>
        </m:r>
        <m:r>
          <m:rPr>
            <m:nor/>
          </m:rPr>
          <w:rPr>
            <w:lang w:val="fr-FR"/>
          </w:rPr>
          <m:t>=</m:t>
        </m:r>
        <m:r>
          <m:rPr>
            <m:nor/>
          </m:rPr>
          <w:rPr>
            <w:rFonts w:ascii="Cambria Math"/>
            <w:lang w:val="fr-FR"/>
          </w:rPr>
          <m:t xml:space="preserve"> </m:t>
        </m:r>
        <m:f>
          <m:fPr>
            <m:ctrlPr>
              <w:rPr>
                <w:rFonts w:ascii="Cambria Math" w:hAnsi="Cambria Math"/>
                <w:iCs/>
              </w:rPr>
            </m:ctrlPr>
          </m:fPr>
          <m:num>
            <m:sSub>
              <m:sSubPr>
                <m:ctrlPr>
                  <w:rPr>
                    <w:rFonts w:ascii="Cambria Math" w:hAnsi="Cambria Math"/>
                    <w:iCs/>
                  </w:rPr>
                </m:ctrlPr>
              </m:sSubPr>
              <m:e>
                <m:r>
                  <m:rPr>
                    <m:nor/>
                  </m:rPr>
                  <w:rPr>
                    <w:iCs/>
                    <w:lang w:val="fr-FR"/>
                  </w:rPr>
                  <m:t>Int.</m:t>
                </m:r>
              </m:e>
              <m:sub>
                <m:r>
                  <m:rPr>
                    <m:nor/>
                  </m:rPr>
                  <w:rPr>
                    <w:iCs/>
                    <w:lang w:val="fr-FR"/>
                  </w:rPr>
                  <m:t>Em=380nm,Ex=310nm</m:t>
                </m:r>
              </m:sub>
            </m:sSub>
          </m:num>
          <m:den>
            <m:sSub>
              <m:sSubPr>
                <m:ctrlPr>
                  <w:rPr>
                    <w:rFonts w:ascii="Cambria Math" w:hAnsi="Cambria Math"/>
                    <w:iCs/>
                  </w:rPr>
                </m:ctrlPr>
              </m:sSubPr>
              <m:e>
                <m:r>
                  <m:rPr>
                    <m:nor/>
                  </m:rPr>
                  <w:rPr>
                    <w:iCs/>
                    <w:lang w:val="fr-FR"/>
                  </w:rPr>
                  <m:t>Int.</m:t>
                </m:r>
              </m:e>
              <m:sub>
                <m:r>
                  <m:rPr>
                    <m:nor/>
                  </m:rPr>
                  <w:rPr>
                    <w:iCs/>
                  </w:rPr>
                  <m:t>Em=430nm,Ex=310nm</m:t>
                </m:r>
              </m:sub>
            </m:sSub>
          </m:den>
        </m:f>
      </m:oMath>
      <w:r>
        <w:tab/>
      </w:r>
      <w:r>
        <w:fldChar w:fldCharType="begin"/>
      </w:r>
      <w:r>
        <w:instrText xml:space="preserve"> MACROBUTTON MTPlaceRef \* MERGEFORMAT </w:instrText>
      </w:r>
      <w:r>
        <w:fldChar w:fldCharType="begin"/>
      </w:r>
      <w:r>
        <w:instrText xml:space="preserve"> SEQ MTEqn \h \* MERGEFORMAT </w:instrText>
      </w:r>
      <w:r>
        <w:fldChar w:fldCharType="end"/>
      </w:r>
      <w:r>
        <w:instrText>(</w:instrText>
      </w:r>
      <w:fldSimple w:instr=" SEQ MTEqn \c \* Arabic \* MERGEFORMAT ">
        <w:r>
          <w:instrText>3</w:instrText>
        </w:r>
      </w:fldSimple>
      <w:r>
        <w:instrText>)</w:instrText>
      </w:r>
      <w:r>
        <w:fldChar w:fldCharType="end"/>
      </w:r>
    </w:p>
    <w:p w14:paraId="7FC14E3B" w14:textId="77777777" w:rsidR="00011283" w:rsidRDefault="00B22D50" w:rsidP="00326576">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w:proofErr w:type="spellStart"/>
      <w:r>
        <w:rPr>
          <w:rFonts w:ascii="Times New Roman" w:hAnsi="Times New Roman" w:cs="Times New Roman"/>
          <w:sz w:val="24"/>
          <w:szCs w:val="24"/>
        </w:rPr>
        <w:t>Int.</w:t>
      </w:r>
      <w:r>
        <w:rPr>
          <w:rFonts w:ascii="Times New Roman" w:hAnsi="Times New Roman" w:cs="Times New Roman"/>
          <w:sz w:val="24"/>
          <w:szCs w:val="24"/>
          <w:vertAlign w:val="subscript"/>
        </w:rPr>
        <w:t>Em</w:t>
      </w:r>
      <w:proofErr w:type="spellEnd"/>
      <w:r>
        <w:rPr>
          <w:rFonts w:ascii="Times New Roman" w:hAnsi="Times New Roman" w:cs="Times New Roman"/>
          <w:sz w:val="24"/>
          <w:szCs w:val="24"/>
          <w:vertAlign w:val="subscript"/>
        </w:rPr>
        <w:t>=</w:t>
      </w:r>
      <w:proofErr w:type="spellStart"/>
      <w:proofErr w:type="gramStart"/>
      <w:r>
        <w:rPr>
          <w:rFonts w:ascii="Times New Roman" w:hAnsi="Times New Roman" w:cs="Times New Roman"/>
          <w:sz w:val="24"/>
          <w:szCs w:val="24"/>
          <w:vertAlign w:val="subscript"/>
        </w:rPr>
        <w:t>x,Ex</w:t>
      </w:r>
      <w:proofErr w:type="spellEnd"/>
      <w:proofErr w:type="gramEnd"/>
      <w:r>
        <w:rPr>
          <w:rFonts w:ascii="Times New Roman" w:hAnsi="Times New Roman" w:cs="Times New Roman"/>
          <w:sz w:val="24"/>
          <w:szCs w:val="24"/>
          <w:vertAlign w:val="subscript"/>
        </w:rPr>
        <w:t>=y</w:t>
      </w:r>
      <w:r>
        <w:rPr>
          <w:rFonts w:ascii="Times New Roman" w:hAnsi="Times New Roman" w:cs="Times New Roman"/>
          <w:sz w:val="24"/>
          <w:szCs w:val="24"/>
        </w:rPr>
        <w:t xml:space="preserve"> is the fluorescence intensity at the specified excitation and emission wavelength; </w:t>
      </w:r>
      <w:proofErr w:type="spellStart"/>
      <w:r>
        <w:rPr>
          <w:rFonts w:ascii="Times New Roman" w:hAnsi="Times New Roman" w:cs="Times New Roman"/>
          <w:sz w:val="24"/>
          <w:szCs w:val="24"/>
        </w:rPr>
        <w:t>Area</w:t>
      </w:r>
      <w:r>
        <w:rPr>
          <w:rFonts w:ascii="Times New Roman" w:hAnsi="Times New Roman" w:cs="Times New Roman"/>
          <w:sz w:val="24"/>
          <w:szCs w:val="24"/>
          <w:vertAlign w:val="subscript"/>
        </w:rPr>
        <w:t>Em</w:t>
      </w:r>
      <w:proofErr w:type="spellEnd"/>
      <w:r>
        <w:rPr>
          <w:rFonts w:ascii="Times New Roman" w:hAnsi="Times New Roman" w:cs="Times New Roman"/>
          <w:sz w:val="24"/>
          <w:szCs w:val="24"/>
          <w:vertAlign w:val="subscript"/>
        </w:rPr>
        <w:t>=</w:t>
      </w:r>
      <w:proofErr w:type="spellStart"/>
      <w:r>
        <w:rPr>
          <w:rFonts w:ascii="Times New Roman" w:hAnsi="Times New Roman" w:cs="Times New Roman"/>
          <w:sz w:val="24"/>
          <w:szCs w:val="24"/>
          <w:vertAlign w:val="subscript"/>
        </w:rPr>
        <w:t>x,Ex</w:t>
      </w:r>
      <w:proofErr w:type="spellEnd"/>
      <w:r>
        <w:rPr>
          <w:rFonts w:ascii="Times New Roman" w:hAnsi="Times New Roman" w:cs="Times New Roman"/>
          <w:sz w:val="24"/>
          <w:szCs w:val="24"/>
          <w:vertAlign w:val="subscript"/>
        </w:rPr>
        <w:t>=y</w:t>
      </w:r>
      <w:r>
        <w:rPr>
          <w:rFonts w:ascii="Times New Roman" w:hAnsi="Times New Roman" w:cs="Times New Roman"/>
          <w:sz w:val="24"/>
          <w:szCs w:val="24"/>
        </w:rPr>
        <w:t xml:space="preserve"> is the spectral region area at the specified emission wavelengths range.</w:t>
      </w:r>
    </w:p>
    <w:p w14:paraId="35E31FED" w14:textId="77777777" w:rsidR="00011283" w:rsidRDefault="00011283" w:rsidP="00326576">
      <w:pPr>
        <w:adjustRightInd w:val="0"/>
        <w:snapToGrid w:val="0"/>
        <w:spacing w:line="480" w:lineRule="auto"/>
        <w:rPr>
          <w:rFonts w:ascii="Times New Roman" w:hAnsi="Times New Roman" w:cs="Times New Roman"/>
          <w:sz w:val="24"/>
          <w:szCs w:val="24"/>
        </w:rPr>
      </w:pPr>
    </w:p>
    <w:p w14:paraId="12905443" w14:textId="77777777" w:rsidR="00326576" w:rsidRDefault="00326576" w:rsidP="00326576">
      <w:pPr>
        <w:adjustRightInd w:val="0"/>
        <w:snapToGrid w:val="0"/>
        <w:spacing w:line="480" w:lineRule="auto"/>
        <w:rPr>
          <w:rFonts w:ascii="Times New Roman" w:hAnsi="Times New Roman" w:cs="Times New Roman"/>
          <w:sz w:val="24"/>
          <w:szCs w:val="24"/>
        </w:rPr>
        <w:sectPr w:rsidR="00326576">
          <w:footerReference w:type="default" r:id="rId11"/>
          <w:pgSz w:w="11906" w:h="16838"/>
          <w:pgMar w:top="1440" w:right="1800" w:bottom="1440" w:left="1800" w:header="851" w:footer="992" w:gutter="0"/>
          <w:cols w:space="425"/>
          <w:docGrid w:type="lines" w:linePitch="312"/>
        </w:sectPr>
      </w:pPr>
    </w:p>
    <w:p w14:paraId="452C06DD" w14:textId="77777777" w:rsidR="00011283" w:rsidRDefault="00B22D50" w:rsidP="00326576">
      <w:pPr>
        <w:adjustRightInd w:val="0"/>
        <w:snapToGrid w:val="0"/>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TEXT S2 </w:t>
      </w:r>
    </w:p>
    <w:p w14:paraId="451022AD" w14:textId="77777777" w:rsidR="00011283" w:rsidRDefault="00B22D50" w:rsidP="00326576">
      <w:pPr>
        <w:adjustRightInd w:val="0"/>
        <w:snapToGrid w:val="0"/>
        <w:spacing w:line="480" w:lineRule="auto"/>
        <w:ind w:firstLineChars="200" w:firstLine="480"/>
        <w:rPr>
          <w:rFonts w:ascii="Times New Roman" w:hAnsi="Times New Roman" w:cs="Times New Roman"/>
          <w:b/>
          <w:bCs/>
          <w:sz w:val="24"/>
          <w:szCs w:val="24"/>
        </w:rPr>
      </w:pPr>
      <w:r>
        <w:rPr>
          <w:rFonts w:ascii="Times New Roman" w:hAnsi="Times New Roman" w:cs="Times New Roman"/>
          <w:sz w:val="24"/>
          <w:szCs w:val="24"/>
        </w:rPr>
        <w:t>The 2D-COS was produced according to the method of Noda and Ozaki (Noda and Ozaki, 2005). FTIR spectral data sets were calculated using the addition of different metal concentrations as external perturbations.</w:t>
      </w:r>
    </w:p>
    <w:p w14:paraId="170F3140" w14:textId="77777777" w:rsidR="00011283" w:rsidRDefault="00B22D50" w:rsidP="00326576">
      <w:pPr>
        <w:adjustRightInd w:val="0"/>
        <w:snapToGrid w:val="0"/>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For the perturbations-induced caused by the spectral intensity </w:t>
      </w:r>
      <w:proofErr w:type="gramStart"/>
      <w:r>
        <w:rPr>
          <w:rFonts w:ascii="Times New Roman" w:hAnsi="Times New Roman" w:cs="Times New Roman" w:hint="eastAsia"/>
          <w:sz w:val="24"/>
          <w:szCs w:val="24"/>
        </w:rPr>
        <w:t>y</w:t>
      </w:r>
      <w:r>
        <w:rPr>
          <w:rFonts w:ascii="Times New Roman" w:hAnsi="Times New Roman" w:cs="Times New Roman"/>
          <w:sz w:val="24"/>
          <w:szCs w:val="24"/>
        </w:rPr>
        <w:t>(</w:t>
      </w:r>
      <w:proofErr w:type="gramEnd"/>
      <w:r>
        <w:rPr>
          <w:rFonts w:ascii="Times New Roman" w:hAnsi="Times New Roman" w:cs="Times New Roman"/>
          <w:sz w:val="24"/>
          <w:szCs w:val="24"/>
        </w:rPr>
        <w:t>x, t) varies between time T</w:t>
      </w:r>
      <w:r>
        <w:rPr>
          <w:rFonts w:ascii="Times New Roman" w:hAnsi="Times New Roman" w:cs="Times New Roman"/>
          <w:sz w:val="24"/>
          <w:szCs w:val="24"/>
          <w:vertAlign w:val="subscript"/>
        </w:rPr>
        <w:t>min</w:t>
      </w:r>
      <w:r>
        <w:rPr>
          <w:rFonts w:ascii="Times New Roman" w:hAnsi="Times New Roman" w:cs="Times New Roman"/>
          <w:sz w:val="24"/>
          <w:szCs w:val="24"/>
        </w:rPr>
        <w:t xml:space="preserve"> and </w:t>
      </w:r>
      <w:proofErr w:type="spellStart"/>
      <w:r>
        <w:rPr>
          <w:rFonts w:ascii="Times New Roman" w:hAnsi="Times New Roman" w:cs="Times New Roman"/>
          <w:sz w:val="24"/>
          <w:szCs w:val="24"/>
        </w:rPr>
        <w:t>T</w:t>
      </w:r>
      <w:r>
        <w:rPr>
          <w:rFonts w:ascii="Times New Roman" w:hAnsi="Times New Roman" w:cs="Times New Roman"/>
          <w:sz w:val="24"/>
          <w:szCs w:val="24"/>
          <w:vertAlign w:val="subscript"/>
        </w:rPr>
        <w:t>max</w:t>
      </w:r>
      <w:proofErr w:type="spellEnd"/>
      <w:r>
        <w:rPr>
          <w:rFonts w:ascii="Times New Roman" w:hAnsi="Times New Roman" w:cs="Times New Roman"/>
          <w:sz w:val="24"/>
          <w:szCs w:val="24"/>
        </w:rPr>
        <w:t xml:space="preserve">, where x and t represent the wave number and the perturbation respectively. The dynamic spectrum </w:t>
      </w:r>
      <w:proofErr w:type="gramStart"/>
      <w:r>
        <w:rPr>
          <w:rFonts w:ascii="Times New Roman" w:hAnsi="Times New Roman" w:cs="Times New Roman" w:hint="eastAsia"/>
          <w:sz w:val="24"/>
          <w:szCs w:val="24"/>
        </w:rPr>
        <w:t>y</w:t>
      </w:r>
      <w:r>
        <w:rPr>
          <w:rFonts w:ascii="Times New Roman" w:hAnsi="Times New Roman" w:cs="Times New Roman"/>
          <w:sz w:val="24"/>
          <w:szCs w:val="24"/>
        </w:rPr>
        <w:t>(</w:t>
      </w:r>
      <w:proofErr w:type="gramEnd"/>
      <w:r>
        <w:rPr>
          <w:rFonts w:ascii="Times New Roman" w:hAnsi="Times New Roman" w:cs="Times New Roman"/>
          <w:sz w:val="24"/>
          <w:szCs w:val="24"/>
        </w:rPr>
        <w:t>x, t) is formally defined as follows:</w:t>
      </w:r>
    </w:p>
    <w:p w14:paraId="3CE11507" w14:textId="5FFB5EE9" w:rsidR="00011283" w:rsidRPr="00906044" w:rsidRDefault="00B22D50" w:rsidP="00326576">
      <w:pPr>
        <w:pStyle w:val="MTDisplayEquation"/>
        <w:adjustRightInd w:val="0"/>
        <w:snapToGrid w:val="0"/>
        <w:spacing w:line="480" w:lineRule="auto"/>
        <w:rPr>
          <w:lang w:val="fr-FR"/>
        </w:rPr>
      </w:pPr>
      <w:r>
        <w:tab/>
      </w:r>
      <m:oMath>
        <m:acc>
          <m:accPr>
            <m:chr m:val="̅"/>
            <m:ctrlPr>
              <w:rPr>
                <w:rFonts w:ascii="Cambria Math" w:hAnsi="Cambria Math"/>
                <w:iCs/>
              </w:rPr>
            </m:ctrlPr>
          </m:accPr>
          <m:e>
            <m:r>
              <m:rPr>
                <m:nor/>
              </m:rPr>
              <w:rPr>
                <w:iCs/>
                <w:lang w:val="fr-FR"/>
              </w:rPr>
              <m:t>y</m:t>
            </m:r>
          </m:e>
        </m:acc>
        <m:d>
          <m:dPr>
            <m:ctrlPr>
              <w:rPr>
                <w:rFonts w:ascii="Cambria Math" w:hAnsi="Cambria Math"/>
                <w:iCs/>
              </w:rPr>
            </m:ctrlPr>
          </m:dPr>
          <m:e>
            <m:r>
              <m:rPr>
                <m:nor/>
              </m:rPr>
              <w:rPr>
                <w:iCs/>
                <w:lang w:val="fr-FR"/>
              </w:rPr>
              <m:t>x,</m:t>
            </m:r>
            <m:r>
              <m:rPr>
                <m:nor/>
              </m:rPr>
              <w:rPr>
                <w:rFonts w:ascii="Cambria Math"/>
                <w:iCs/>
                <w:lang w:val="fr-FR"/>
              </w:rPr>
              <m:t xml:space="preserve"> </m:t>
            </m:r>
            <m:r>
              <m:rPr>
                <m:nor/>
              </m:rPr>
              <w:rPr>
                <w:iCs/>
                <w:lang w:val="fr-FR"/>
              </w:rPr>
              <m:t>t</m:t>
            </m:r>
          </m:e>
        </m:d>
        <m:r>
          <m:rPr>
            <m:nor/>
          </m:rPr>
          <w:rPr>
            <w:rFonts w:ascii="Cambria Math"/>
            <w:iCs/>
            <w:lang w:val="fr-FR"/>
          </w:rPr>
          <m:t xml:space="preserve"> </m:t>
        </m:r>
        <m:r>
          <m:rPr>
            <m:nor/>
          </m:rPr>
          <w:rPr>
            <w:iCs/>
            <w:lang w:val="fr-FR"/>
          </w:rPr>
          <m:t>=</m:t>
        </m:r>
        <m:r>
          <m:rPr>
            <m:nor/>
          </m:rPr>
          <w:rPr>
            <w:rFonts w:ascii="Cambria Math"/>
            <w:iCs/>
            <w:lang w:val="fr-FR"/>
          </w:rPr>
          <m:t xml:space="preserve"> </m:t>
        </m:r>
        <m:d>
          <m:dPr>
            <m:begChr m:val="{"/>
            <m:endChr m:val=""/>
            <m:ctrlPr>
              <w:rPr>
                <w:rFonts w:ascii="Cambria Math" w:hAnsi="Cambria Math"/>
                <w:iCs/>
              </w:rPr>
            </m:ctrlPr>
          </m:dPr>
          <m:e>
            <m:eqArr>
              <m:eqArrPr>
                <m:ctrlPr>
                  <w:rPr>
                    <w:rFonts w:ascii="Cambria Math" w:hAnsi="Cambria Math"/>
                    <w:iCs/>
                  </w:rPr>
                </m:ctrlPr>
              </m:eqArrPr>
              <m:e>
                <m:r>
                  <m:rPr>
                    <m:nor/>
                  </m:rPr>
                  <w:rPr>
                    <w:iCs/>
                    <w:lang w:val="fr-FR"/>
                  </w:rPr>
                  <m:t>y</m:t>
                </m:r>
                <m:d>
                  <m:dPr>
                    <m:ctrlPr>
                      <w:rPr>
                        <w:rFonts w:ascii="Cambria Math" w:hAnsi="Cambria Math"/>
                        <w:iCs/>
                      </w:rPr>
                    </m:ctrlPr>
                  </m:dPr>
                  <m:e>
                    <m:r>
                      <m:rPr>
                        <m:nor/>
                      </m:rPr>
                      <w:rPr>
                        <w:iCs/>
                        <w:lang w:val="fr-FR"/>
                      </w:rPr>
                      <m:t>x,</m:t>
                    </m:r>
                    <m:r>
                      <m:rPr>
                        <m:nor/>
                      </m:rPr>
                      <w:rPr>
                        <w:rFonts w:ascii="Cambria Math"/>
                        <w:iCs/>
                        <w:lang w:val="fr-FR"/>
                      </w:rPr>
                      <m:t xml:space="preserve"> </m:t>
                    </m:r>
                    <m:r>
                      <m:rPr>
                        <m:nor/>
                      </m:rPr>
                      <w:rPr>
                        <w:iCs/>
                        <w:lang w:val="fr-FR"/>
                      </w:rPr>
                      <m:t>t</m:t>
                    </m:r>
                  </m:e>
                </m:d>
                <m:r>
                  <m:rPr>
                    <m:nor/>
                  </m:rPr>
                  <w:rPr>
                    <w:iCs/>
                    <w:lang w:val="fr-FR"/>
                  </w:rPr>
                  <m:t>-</m:t>
                </m:r>
                <w:bookmarkStart w:id="5" w:name="_Hlk138687854"/>
                <m:acc>
                  <m:accPr>
                    <m:chr m:val="̅"/>
                    <m:ctrlPr>
                      <w:rPr>
                        <w:rFonts w:ascii="Cambria Math" w:hAnsi="Cambria Math"/>
                        <w:iCs/>
                      </w:rPr>
                    </m:ctrlPr>
                  </m:accPr>
                  <m:e>
                    <m:r>
                      <m:rPr>
                        <m:nor/>
                      </m:rPr>
                      <w:rPr>
                        <w:iCs/>
                        <w:lang w:val="fr-FR"/>
                      </w:rPr>
                      <m:t>y</m:t>
                    </m:r>
                  </m:e>
                </m:acc>
                <m:d>
                  <m:dPr>
                    <m:ctrlPr>
                      <w:rPr>
                        <w:rFonts w:ascii="Cambria Math" w:hAnsi="Cambria Math"/>
                        <w:iCs/>
                      </w:rPr>
                    </m:ctrlPr>
                  </m:dPr>
                  <m:e>
                    <m:r>
                      <m:rPr>
                        <m:nor/>
                      </m:rPr>
                      <w:rPr>
                        <w:iCs/>
                        <w:lang w:val="fr-FR"/>
                      </w:rPr>
                      <m:t>x</m:t>
                    </m:r>
                  </m:e>
                </m:d>
                <w:bookmarkEnd w:id="5"/>
                <m:r>
                  <m:rPr>
                    <m:nor/>
                  </m:rPr>
                  <w:rPr>
                    <w:iCs/>
                    <w:lang w:val="fr-FR"/>
                  </w:rPr>
                  <m:t xml:space="preserve">     for </m:t>
                </m:r>
                <m:sSub>
                  <m:sSubPr>
                    <m:ctrlPr>
                      <w:rPr>
                        <w:rFonts w:ascii="Cambria Math" w:hAnsi="Cambria Math"/>
                        <w:iCs/>
                      </w:rPr>
                    </m:ctrlPr>
                  </m:sSubPr>
                  <m:e>
                    <m:r>
                      <m:rPr>
                        <m:nor/>
                      </m:rPr>
                      <w:rPr>
                        <w:iCs/>
                        <w:lang w:val="fr-FR"/>
                      </w:rPr>
                      <m:t>T</m:t>
                    </m:r>
                  </m:e>
                  <m:sub>
                    <m:r>
                      <m:rPr>
                        <m:nor/>
                      </m:rPr>
                      <w:rPr>
                        <w:iCs/>
                        <w:lang w:val="fr-FR"/>
                      </w:rPr>
                      <m:t>max</m:t>
                    </m:r>
                  </m:sub>
                </m:sSub>
                <m:r>
                  <m:rPr>
                    <m:nor/>
                  </m:rPr>
                  <w:rPr>
                    <w:rFonts w:ascii="Cambria Math"/>
                    <w:iCs/>
                    <w:lang w:val="fr-FR"/>
                  </w:rPr>
                  <m:t xml:space="preserve"> </m:t>
                </m:r>
                <m:r>
                  <m:rPr>
                    <m:nor/>
                  </m:rPr>
                  <w:rPr>
                    <w:iCs/>
                    <w:lang w:val="fr-FR"/>
                  </w:rPr>
                  <m:t>≤</m:t>
                </m:r>
                <m:r>
                  <m:rPr>
                    <m:nor/>
                  </m:rPr>
                  <w:rPr>
                    <w:rFonts w:ascii="Cambria Math"/>
                    <w:iCs/>
                    <w:lang w:val="fr-FR"/>
                  </w:rPr>
                  <m:t xml:space="preserve"> </m:t>
                </m:r>
                <m:r>
                  <m:rPr>
                    <m:nor/>
                  </m:rPr>
                  <w:rPr>
                    <w:iCs/>
                    <w:lang w:val="fr-FR"/>
                  </w:rPr>
                  <m:t>t</m:t>
                </m:r>
                <m:r>
                  <m:rPr>
                    <m:nor/>
                  </m:rPr>
                  <w:rPr>
                    <w:rFonts w:ascii="Cambria Math"/>
                    <w:iCs/>
                    <w:lang w:val="fr-FR"/>
                  </w:rPr>
                  <m:t xml:space="preserve"> </m:t>
                </m:r>
                <m:r>
                  <m:rPr>
                    <m:nor/>
                  </m:rPr>
                  <w:rPr>
                    <w:iCs/>
                    <w:lang w:val="fr-FR"/>
                  </w:rPr>
                  <m:t>≤</m:t>
                </m:r>
                <m:sSub>
                  <m:sSubPr>
                    <m:ctrlPr>
                      <w:rPr>
                        <w:rFonts w:ascii="Cambria Math" w:hAnsi="Cambria Math"/>
                        <w:iCs/>
                      </w:rPr>
                    </m:ctrlPr>
                  </m:sSubPr>
                  <m:e>
                    <m:r>
                      <m:rPr>
                        <m:nor/>
                      </m:rPr>
                      <w:rPr>
                        <w:rFonts w:ascii="Cambria Math"/>
                        <w:iCs/>
                        <w:lang w:val="fr-FR"/>
                      </w:rPr>
                      <m:t xml:space="preserve"> </m:t>
                    </m:r>
                    <m:r>
                      <m:rPr>
                        <m:nor/>
                      </m:rPr>
                      <w:rPr>
                        <w:iCs/>
                        <w:lang w:val="fr-FR"/>
                      </w:rPr>
                      <m:t>T</m:t>
                    </m:r>
                  </m:e>
                  <m:sub>
                    <m:r>
                      <m:rPr>
                        <m:nor/>
                      </m:rPr>
                      <w:rPr>
                        <w:iCs/>
                        <w:lang w:val="fr-FR"/>
                      </w:rPr>
                      <m:t>min</m:t>
                    </m:r>
                  </m:sub>
                </m:sSub>
              </m:e>
              <m:e>
                <m:r>
                  <m:rPr>
                    <m:nor/>
                  </m:rPr>
                  <w:rPr>
                    <w:iCs/>
                    <w:lang w:val="fr-FR"/>
                  </w:rPr>
                  <m:t xml:space="preserve">0                 otherwise       </m:t>
                </m:r>
              </m:e>
            </m:eqArr>
          </m:e>
        </m:d>
      </m:oMath>
      <w:r>
        <w:rPr>
          <w:position w:val="-4"/>
        </w:rPr>
        <w:object w:dxaOrig="180" w:dyaOrig="280" w14:anchorId="565789B3">
          <v:shape id="_x0000_i1028" type="#_x0000_t75" style="width:9pt;height:14.25pt" o:ole="">
            <v:imagedata r:id="rId7" o:title=""/>
          </v:shape>
          <o:OLEObject Type="Embed" ProgID="Equation.DSMT4" ShapeID="_x0000_i1028" DrawAspect="Content" ObjectID="_1763493456" r:id="rId12"/>
        </w:object>
      </w:r>
      <w:r w:rsidRPr="00906044">
        <w:rPr>
          <w:lang w:val="fr-FR"/>
        </w:rPr>
        <w:tab/>
      </w:r>
      <w:r>
        <w:fldChar w:fldCharType="begin"/>
      </w:r>
      <w:r w:rsidRPr="00906044">
        <w:rPr>
          <w:lang w:val="fr-FR"/>
        </w:rPr>
        <w:instrText xml:space="preserve"> MACROBUTTON MTPlaceRef \* MERGEFORMAT </w:instrText>
      </w:r>
      <w:r>
        <w:fldChar w:fldCharType="begin"/>
      </w:r>
      <w:r w:rsidRPr="00906044">
        <w:rPr>
          <w:lang w:val="fr-FR"/>
        </w:rPr>
        <w:instrText xml:space="preserve"> SEQ MTEqn \h \* MERGEFORMAT </w:instrText>
      </w:r>
      <w:r>
        <w:fldChar w:fldCharType="end"/>
      </w:r>
      <w:r w:rsidRPr="00906044">
        <w:rPr>
          <w:lang w:val="fr-FR"/>
        </w:rPr>
        <w:instrText>(</w:instrText>
      </w:r>
      <w:r w:rsidR="00000000">
        <w:fldChar w:fldCharType="begin"/>
      </w:r>
      <w:r w:rsidR="00000000" w:rsidRPr="00906044">
        <w:rPr>
          <w:lang w:val="fr-FR"/>
        </w:rPr>
        <w:instrText xml:space="preserve"> SEQ MTEqn \c \* Arabic \* MERGEFORMAT </w:instrText>
      </w:r>
      <w:r w:rsidR="00000000">
        <w:fldChar w:fldCharType="separate"/>
      </w:r>
      <w:r w:rsidRPr="00906044">
        <w:rPr>
          <w:lang w:val="fr-FR"/>
        </w:rPr>
        <w:instrText>4</w:instrText>
      </w:r>
      <w:r w:rsidR="00000000">
        <w:fldChar w:fldCharType="end"/>
      </w:r>
      <w:r w:rsidRPr="00906044">
        <w:rPr>
          <w:lang w:val="fr-FR"/>
        </w:rPr>
        <w:instrText>)</w:instrText>
      </w:r>
      <w:r>
        <w:fldChar w:fldCharType="end"/>
      </w:r>
    </w:p>
    <w:p w14:paraId="0154DCEA" w14:textId="77777777" w:rsidR="00011283" w:rsidRDefault="00B22D50" w:rsidP="00326576">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m:oMath>
        <m:acc>
          <m:accPr>
            <m:chr m:val="̅"/>
            <m:ctrlPr>
              <w:rPr>
                <w:rFonts w:ascii="Cambria Math" w:hAnsi="Cambria Math" w:cs="Times New Roman"/>
                <w:i/>
                <w:sz w:val="24"/>
                <w:szCs w:val="24"/>
              </w:rPr>
            </m:ctrlPr>
          </m:accPr>
          <m:e>
            <m:r>
              <m:rPr>
                <m:nor/>
              </m:rPr>
              <w:rPr>
                <w:rFonts w:ascii="Cambria Math" w:hAnsi="Cambria Math" w:cs="Times New Roman"/>
                <w:sz w:val="24"/>
                <w:szCs w:val="24"/>
              </w:rPr>
              <m:t>y</m:t>
            </m:r>
          </m:e>
        </m:acc>
      </m:oMath>
      <w:r>
        <w:rPr>
          <w:rFonts w:ascii="Times New Roman" w:hAnsi="Times New Roman" w:cs="Times New Roman"/>
          <w:sz w:val="24"/>
          <w:szCs w:val="24"/>
        </w:rPr>
        <w:t>(x) denotes the reference spectra, and is defined as:</w:t>
      </w:r>
    </w:p>
    <w:p w14:paraId="3F739321" w14:textId="3217AD20" w:rsidR="00011283" w:rsidRPr="00906044" w:rsidRDefault="00B22D50" w:rsidP="00326576">
      <w:pPr>
        <w:pStyle w:val="MTDisplayEquation"/>
        <w:adjustRightInd w:val="0"/>
        <w:snapToGrid w:val="0"/>
        <w:spacing w:line="480" w:lineRule="auto"/>
        <w:rPr>
          <w:lang w:val="fr-FR"/>
        </w:rPr>
      </w:pPr>
      <w:r>
        <w:tab/>
      </w:r>
      <w:r>
        <w:rPr>
          <w:position w:val="-4"/>
        </w:rPr>
        <w:object w:dxaOrig="180" w:dyaOrig="280" w14:anchorId="2BCF2E05">
          <v:shape id="_x0000_i1029" type="#_x0000_t75" style="width:9pt;height:14.25pt" o:ole="">
            <v:imagedata r:id="rId7" o:title=""/>
          </v:shape>
          <o:OLEObject Type="Embed" ProgID="Equation.DSMT4" ShapeID="_x0000_i1029" DrawAspect="Content" ObjectID="_1763493457" r:id="rId13"/>
        </w:object>
      </w:r>
      <w:r w:rsidRPr="00906044">
        <w:rPr>
          <w:lang w:val="fr-FR"/>
        </w:rPr>
        <w:t xml:space="preserve"> </w:t>
      </w:r>
      <m:oMath>
        <m:acc>
          <m:accPr>
            <m:chr m:val="̅"/>
            <m:ctrlPr>
              <w:rPr>
                <w:rFonts w:ascii="Cambria Math" w:hAnsi="Cambria Math"/>
                <w:iCs/>
              </w:rPr>
            </m:ctrlPr>
          </m:accPr>
          <m:e>
            <m:r>
              <m:rPr>
                <m:nor/>
              </m:rPr>
              <w:rPr>
                <w:iCs/>
                <w:lang w:val="fr-FR"/>
              </w:rPr>
              <m:t>y</m:t>
            </m:r>
          </m:e>
        </m:acc>
        <m:r>
          <m:rPr>
            <m:nor/>
          </m:rPr>
          <w:rPr>
            <w:iCs/>
            <w:lang w:val="fr-FR"/>
          </w:rPr>
          <m:t>(x)</m:t>
        </m:r>
        <m:r>
          <m:rPr>
            <m:nor/>
          </m:rPr>
          <w:rPr>
            <w:rFonts w:ascii="Cambria Math"/>
            <w:iCs/>
            <w:lang w:val="fr-FR"/>
          </w:rPr>
          <m:t xml:space="preserve"> </m:t>
        </m:r>
        <m:r>
          <m:rPr>
            <m:nor/>
          </m:rPr>
          <w:rPr>
            <w:iCs/>
            <w:lang w:val="fr-FR"/>
          </w:rPr>
          <m:t>=</m:t>
        </m:r>
        <m:r>
          <m:rPr>
            <m:nor/>
          </m:rPr>
          <w:rPr>
            <w:rFonts w:ascii="Cambria Math"/>
            <w:iCs/>
            <w:lang w:val="fr-FR"/>
          </w:rPr>
          <m:t xml:space="preserve"> </m:t>
        </m:r>
        <m:f>
          <m:fPr>
            <m:ctrlPr>
              <w:rPr>
                <w:rFonts w:ascii="Cambria Math" w:hAnsi="Cambria Math"/>
                <w:iCs/>
              </w:rPr>
            </m:ctrlPr>
          </m:fPr>
          <m:num>
            <m:r>
              <m:rPr>
                <m:nor/>
              </m:rPr>
              <w:rPr>
                <w:iCs/>
                <w:lang w:val="fr-FR"/>
              </w:rPr>
              <m:t>1</m:t>
            </m:r>
          </m:num>
          <m:den>
            <m:sSub>
              <m:sSubPr>
                <m:ctrlPr>
                  <w:rPr>
                    <w:rFonts w:ascii="Cambria Math" w:hAnsi="Cambria Math"/>
                    <w:iCs/>
                  </w:rPr>
                </m:ctrlPr>
              </m:sSubPr>
              <m:e>
                <m:r>
                  <m:rPr>
                    <m:nor/>
                  </m:rPr>
                  <w:rPr>
                    <w:iCs/>
                    <w:lang w:val="fr-FR"/>
                  </w:rPr>
                  <m:t>T</m:t>
                </m:r>
              </m:e>
              <m:sub>
                <m:r>
                  <m:rPr>
                    <m:nor/>
                  </m:rPr>
                  <w:rPr>
                    <w:iCs/>
                    <w:lang w:val="fr-FR"/>
                  </w:rPr>
                  <m:t>max</m:t>
                </m:r>
              </m:sub>
            </m:sSub>
            <m:r>
              <m:rPr>
                <m:nor/>
              </m:rPr>
              <w:rPr>
                <w:iCs/>
                <w:lang w:val="fr-FR"/>
              </w:rPr>
              <m:t>-</m:t>
            </m:r>
            <m:sSub>
              <m:sSubPr>
                <m:ctrlPr>
                  <w:rPr>
                    <w:rFonts w:ascii="Cambria Math" w:hAnsi="Cambria Math"/>
                    <w:iCs/>
                  </w:rPr>
                </m:ctrlPr>
              </m:sSubPr>
              <m:e>
                <m:r>
                  <m:rPr>
                    <m:nor/>
                  </m:rPr>
                  <w:rPr>
                    <w:iCs/>
                    <w:lang w:val="fr-FR"/>
                  </w:rPr>
                  <m:t>T</m:t>
                </m:r>
              </m:e>
              <m:sub>
                <m:r>
                  <m:rPr>
                    <m:nor/>
                  </m:rPr>
                  <w:rPr>
                    <w:iCs/>
                    <w:lang w:val="fr-FR"/>
                  </w:rPr>
                  <m:t>min</m:t>
                </m:r>
              </m:sub>
            </m:sSub>
          </m:den>
        </m:f>
        <m:nary>
          <m:naryPr>
            <m:limLoc m:val="subSup"/>
            <m:ctrlPr>
              <w:rPr>
                <w:rFonts w:ascii="Cambria Math" w:hAnsi="Cambria Math"/>
                <w:iCs/>
              </w:rPr>
            </m:ctrlPr>
          </m:naryPr>
          <m:sub>
            <m:sSub>
              <m:sSubPr>
                <m:ctrlPr>
                  <w:rPr>
                    <w:rFonts w:ascii="Cambria Math" w:hAnsi="Cambria Math"/>
                    <w:iCs/>
                  </w:rPr>
                </m:ctrlPr>
              </m:sSubPr>
              <m:e>
                <m:r>
                  <m:rPr>
                    <m:nor/>
                  </m:rPr>
                  <w:rPr>
                    <w:iCs/>
                    <w:lang w:val="fr-FR"/>
                  </w:rPr>
                  <m:t>T</m:t>
                </m:r>
              </m:e>
              <m:sub>
                <m:r>
                  <m:rPr>
                    <m:nor/>
                  </m:rPr>
                  <w:rPr>
                    <w:iCs/>
                    <w:lang w:val="fr-FR"/>
                  </w:rPr>
                  <m:t>min</m:t>
                </m:r>
              </m:sub>
            </m:sSub>
          </m:sub>
          <m:sup>
            <m:sSub>
              <m:sSubPr>
                <m:ctrlPr>
                  <w:rPr>
                    <w:rFonts w:ascii="Cambria Math" w:hAnsi="Cambria Math"/>
                    <w:iCs/>
                  </w:rPr>
                </m:ctrlPr>
              </m:sSubPr>
              <m:e>
                <m:r>
                  <m:rPr>
                    <m:nor/>
                  </m:rPr>
                  <w:rPr>
                    <w:iCs/>
                    <w:lang w:val="fr-FR"/>
                  </w:rPr>
                  <m:t>T</m:t>
                </m:r>
              </m:e>
              <m:sub>
                <m:r>
                  <m:rPr>
                    <m:nor/>
                  </m:rPr>
                  <w:rPr>
                    <w:iCs/>
                    <w:lang w:val="fr-FR"/>
                  </w:rPr>
                  <m:t>max</m:t>
                </m:r>
              </m:sub>
            </m:sSub>
          </m:sup>
          <m:e>
            <m:r>
              <m:rPr>
                <m:nor/>
              </m:rPr>
              <w:rPr>
                <w:iCs/>
                <w:lang w:val="fr-FR"/>
              </w:rPr>
              <m:t>y(x,</m:t>
            </m:r>
            <m:r>
              <m:rPr>
                <m:nor/>
              </m:rPr>
              <w:rPr>
                <w:rFonts w:ascii="Cambria Math"/>
                <w:iCs/>
                <w:lang w:val="fr-FR"/>
              </w:rPr>
              <m:t xml:space="preserve"> </m:t>
            </m:r>
            <m:r>
              <m:rPr>
                <m:nor/>
              </m:rPr>
              <w:rPr>
                <w:iCs/>
                <w:lang w:val="fr-FR"/>
              </w:rPr>
              <m:t>t)dt</m:t>
            </m:r>
          </m:e>
        </m:nary>
      </m:oMath>
      <w:r w:rsidRPr="00906044">
        <w:rPr>
          <w:lang w:val="fr-FR"/>
        </w:rPr>
        <w:tab/>
      </w:r>
      <w:r>
        <w:fldChar w:fldCharType="begin"/>
      </w:r>
      <w:r w:rsidRPr="00906044">
        <w:rPr>
          <w:lang w:val="fr-FR"/>
        </w:rPr>
        <w:instrText xml:space="preserve"> MACROBUTTON MTPlaceRef \* MERGEFORMAT </w:instrText>
      </w:r>
      <w:r>
        <w:fldChar w:fldCharType="begin"/>
      </w:r>
      <w:r w:rsidRPr="00906044">
        <w:rPr>
          <w:lang w:val="fr-FR"/>
        </w:rPr>
        <w:instrText xml:space="preserve"> SEQ MTEqn \h \* MERGEFORMAT </w:instrText>
      </w:r>
      <w:r>
        <w:fldChar w:fldCharType="end"/>
      </w:r>
      <w:r w:rsidRPr="00906044">
        <w:rPr>
          <w:lang w:val="fr-FR"/>
        </w:rPr>
        <w:instrText>(</w:instrText>
      </w:r>
      <w:r w:rsidR="00000000">
        <w:fldChar w:fldCharType="begin"/>
      </w:r>
      <w:r w:rsidR="00000000" w:rsidRPr="00906044">
        <w:rPr>
          <w:lang w:val="fr-FR"/>
        </w:rPr>
        <w:instrText xml:space="preserve"> SEQ MTEqn \c \* Arabic \* MERGEFORMAT </w:instrText>
      </w:r>
      <w:r w:rsidR="00000000">
        <w:fldChar w:fldCharType="separate"/>
      </w:r>
      <w:r w:rsidRPr="00906044">
        <w:rPr>
          <w:lang w:val="fr-FR"/>
        </w:rPr>
        <w:instrText>5</w:instrText>
      </w:r>
      <w:r w:rsidR="00000000">
        <w:fldChar w:fldCharType="end"/>
      </w:r>
      <w:r w:rsidRPr="00906044">
        <w:rPr>
          <w:lang w:val="fr-FR"/>
        </w:rPr>
        <w:instrText>)</w:instrText>
      </w:r>
      <w:r>
        <w:fldChar w:fldCharType="end"/>
      </w:r>
    </w:p>
    <w:p w14:paraId="5DE1C7E6" w14:textId="77777777" w:rsidR="00011283" w:rsidRDefault="00B22D50" w:rsidP="00326576">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The synchronous correlation spectroscopy can be written as follows:</w:t>
      </w:r>
    </w:p>
    <w:p w14:paraId="39BE99D9" w14:textId="70AEB467" w:rsidR="00011283" w:rsidRPr="00906044" w:rsidRDefault="00B22D50" w:rsidP="00326576">
      <w:pPr>
        <w:pStyle w:val="MTDisplayEquation"/>
        <w:adjustRightInd w:val="0"/>
        <w:snapToGrid w:val="0"/>
        <w:spacing w:line="480" w:lineRule="auto"/>
        <w:rPr>
          <w:lang w:val="fr-FR"/>
        </w:rPr>
      </w:pPr>
      <w:r>
        <w:tab/>
      </w:r>
      <m:oMath>
        <m:r>
          <m:rPr>
            <m:nor/>
          </m:rPr>
          <m:t>Φ</m:t>
        </m:r>
        <m:r>
          <m:rPr>
            <m:nor/>
          </m:rPr>
          <w:rPr>
            <w:lang w:val="fr-FR"/>
          </w:rPr>
          <m:t>(</m:t>
        </m:r>
        <m:sSub>
          <m:sSubPr>
            <m:ctrlPr>
              <w:rPr>
                <w:rFonts w:ascii="Cambria Math" w:hAnsi="Cambria Math"/>
                <w:i/>
              </w:rPr>
            </m:ctrlPr>
          </m:sSubPr>
          <m:e>
            <m:r>
              <m:rPr>
                <m:nor/>
              </m:rPr>
              <w:rPr>
                <w:lang w:val="fr-FR"/>
              </w:rPr>
              <m:t>x</m:t>
            </m:r>
          </m:e>
          <m:sub>
            <m:r>
              <m:rPr>
                <m:nor/>
              </m:rPr>
              <w:rPr>
                <w:lang w:val="fr-FR"/>
              </w:rPr>
              <m:t>1</m:t>
            </m:r>
          </m:sub>
        </m:sSub>
        <m:r>
          <m:rPr>
            <m:nor/>
          </m:rPr>
          <w:rPr>
            <w:lang w:val="fr-FR"/>
          </w:rPr>
          <m:t>,</m:t>
        </m:r>
        <m:sSub>
          <m:sSubPr>
            <m:ctrlPr>
              <w:rPr>
                <w:rFonts w:ascii="Cambria Math" w:hAnsi="Cambria Math"/>
                <w:i/>
              </w:rPr>
            </m:ctrlPr>
          </m:sSubPr>
          <m:e>
            <m:r>
              <m:rPr>
                <m:nor/>
              </m:rPr>
              <w:rPr>
                <w:lang w:val="fr-FR"/>
              </w:rPr>
              <m:t xml:space="preserve"> x</m:t>
            </m:r>
          </m:e>
          <m:sub>
            <m:r>
              <m:rPr>
                <m:nor/>
              </m:rPr>
              <w:rPr>
                <w:lang w:val="fr-FR"/>
              </w:rPr>
              <m:t>2</m:t>
            </m:r>
          </m:sub>
        </m:sSub>
        <m:r>
          <m:rPr>
            <m:nor/>
          </m:rPr>
          <w:rPr>
            <w:lang w:val="fr-FR"/>
          </w:rPr>
          <m:t>)</m:t>
        </m:r>
        <m:r>
          <m:rPr>
            <m:nor/>
          </m:rPr>
          <w:rPr>
            <w:rFonts w:ascii="Cambria Math"/>
            <w:lang w:val="fr-FR"/>
          </w:rPr>
          <m:t xml:space="preserve"> </m:t>
        </m:r>
        <m:r>
          <m:rPr>
            <m:nor/>
          </m:rPr>
          <w:rPr>
            <w:lang w:val="fr-FR"/>
          </w:rPr>
          <m:t>=</m:t>
        </m:r>
        <m:r>
          <m:rPr>
            <m:nor/>
          </m:rPr>
          <w:rPr>
            <w:rFonts w:ascii="Cambria Math"/>
            <w:lang w:val="fr-FR"/>
          </w:rPr>
          <m:t xml:space="preserve"> </m:t>
        </m:r>
        <m:f>
          <m:fPr>
            <m:ctrlPr>
              <w:rPr>
                <w:rFonts w:ascii="Cambria Math" w:hAnsi="Cambria Math"/>
                <w:i/>
              </w:rPr>
            </m:ctrlPr>
          </m:fPr>
          <m:num>
            <m:r>
              <m:rPr>
                <m:nor/>
              </m:rPr>
              <w:rPr>
                <w:lang w:val="fr-FR"/>
              </w:rPr>
              <m:t>1</m:t>
            </m:r>
          </m:num>
          <m:den>
            <m:sSub>
              <m:sSubPr>
                <m:ctrlPr>
                  <w:rPr>
                    <w:rFonts w:ascii="Cambria Math" w:hAnsi="Cambria Math"/>
                    <w:i/>
                  </w:rPr>
                </m:ctrlPr>
              </m:sSubPr>
              <m:e>
                <m:r>
                  <m:rPr>
                    <m:nor/>
                  </m:rPr>
                  <w:rPr>
                    <w:lang w:val="fr-FR"/>
                  </w:rPr>
                  <m:t>T</m:t>
                </m:r>
              </m:e>
              <m:sub>
                <m:r>
                  <m:rPr>
                    <m:nor/>
                  </m:rPr>
                  <w:rPr>
                    <w:lang w:val="fr-FR"/>
                  </w:rPr>
                  <m:t>max</m:t>
                </m:r>
              </m:sub>
            </m:sSub>
            <m:r>
              <m:rPr>
                <m:nor/>
              </m:rPr>
              <w:rPr>
                <w:lang w:val="fr-FR"/>
              </w:rPr>
              <m:t>-</m:t>
            </m:r>
            <m:sSub>
              <m:sSubPr>
                <m:ctrlPr>
                  <w:rPr>
                    <w:rFonts w:ascii="Cambria Math" w:hAnsi="Cambria Math"/>
                    <w:i/>
                  </w:rPr>
                </m:ctrlPr>
              </m:sSubPr>
              <m:e>
                <m:r>
                  <m:rPr>
                    <m:nor/>
                  </m:rPr>
                  <w:rPr>
                    <w:lang w:val="fr-FR"/>
                  </w:rPr>
                  <m:t>T</m:t>
                </m:r>
              </m:e>
              <m:sub>
                <m:r>
                  <m:rPr>
                    <m:nor/>
                  </m:rPr>
                  <w:rPr>
                    <w:lang w:val="fr-FR"/>
                  </w:rPr>
                  <m:t>min</m:t>
                </m:r>
              </m:sub>
            </m:sSub>
          </m:den>
        </m:f>
        <m:nary>
          <m:naryPr>
            <m:limLoc m:val="subSup"/>
            <m:ctrlPr>
              <w:rPr>
                <w:rFonts w:ascii="Cambria Math" w:hAnsi="Cambria Math"/>
                <w:i/>
              </w:rPr>
            </m:ctrlPr>
          </m:naryPr>
          <m:sub>
            <m:r>
              <m:rPr>
                <m:nor/>
              </m:rPr>
              <w:rPr>
                <w:lang w:val="fr-FR"/>
              </w:rPr>
              <m:t>T</m:t>
            </m:r>
          </m:sub>
          <m:sup>
            <m:sSub>
              <m:sSubPr>
                <m:ctrlPr>
                  <w:rPr>
                    <w:rFonts w:ascii="Cambria Math" w:hAnsi="Cambria Math"/>
                    <w:i/>
                  </w:rPr>
                </m:ctrlPr>
              </m:sSubPr>
              <m:e>
                <m:r>
                  <m:rPr>
                    <m:nor/>
                  </m:rPr>
                  <w:rPr>
                    <w:lang w:val="fr-FR"/>
                  </w:rPr>
                  <m:t>T</m:t>
                </m:r>
              </m:e>
              <m:sub>
                <m:r>
                  <m:rPr>
                    <m:nor/>
                  </m:rPr>
                  <w:rPr>
                    <w:lang w:val="fr-FR"/>
                  </w:rPr>
                  <m:t>max</m:t>
                </m:r>
              </m:sub>
            </m:sSub>
          </m:sup>
          <m:e>
            <m:acc>
              <m:accPr>
                <m:chr m:val="̅"/>
                <m:ctrlPr>
                  <w:rPr>
                    <w:rFonts w:ascii="Cambria Math" w:hAnsi="Cambria Math"/>
                    <w:i/>
                  </w:rPr>
                </m:ctrlPr>
              </m:accPr>
              <m:e>
                <m:r>
                  <m:rPr>
                    <m:nor/>
                  </m:rPr>
                  <w:rPr>
                    <w:lang w:val="fr-FR"/>
                  </w:rPr>
                  <m:t>y</m:t>
                </m:r>
              </m:e>
            </m:acc>
            <m:d>
              <m:dPr>
                <m:ctrlPr>
                  <w:rPr>
                    <w:rFonts w:ascii="Cambria Math" w:hAnsi="Cambria Math"/>
                    <w:i/>
                  </w:rPr>
                </m:ctrlPr>
              </m:dPr>
              <m:e>
                <m:sSub>
                  <m:sSubPr>
                    <m:ctrlPr>
                      <w:rPr>
                        <w:rFonts w:ascii="Cambria Math" w:hAnsi="Cambria Math"/>
                        <w:i/>
                      </w:rPr>
                    </m:ctrlPr>
                  </m:sSubPr>
                  <m:e>
                    <m:r>
                      <m:rPr>
                        <m:nor/>
                      </m:rPr>
                      <w:rPr>
                        <w:lang w:val="fr-FR"/>
                      </w:rPr>
                      <m:t>x</m:t>
                    </m:r>
                  </m:e>
                  <m:sub>
                    <m:r>
                      <m:rPr>
                        <m:nor/>
                      </m:rPr>
                      <w:rPr>
                        <w:lang w:val="fr-FR"/>
                      </w:rPr>
                      <m:t>1</m:t>
                    </m:r>
                  </m:sub>
                </m:sSub>
                <m:r>
                  <m:rPr>
                    <m:nor/>
                  </m:rPr>
                  <w:rPr>
                    <w:lang w:val="fr-FR"/>
                  </w:rPr>
                  <m:t>, t</m:t>
                </m:r>
              </m:e>
            </m:d>
            <m:r>
              <m:rPr>
                <m:nor/>
              </m:rPr>
              <w:rPr>
                <w:rFonts w:eastAsia="等线"/>
                <w:lang w:val="fr-FR"/>
              </w:rPr>
              <m:t>·</m:t>
            </m:r>
            <m:acc>
              <m:accPr>
                <m:chr m:val="̅"/>
                <m:ctrlPr>
                  <w:rPr>
                    <w:rFonts w:ascii="Cambria Math" w:hAnsi="Cambria Math"/>
                    <w:i/>
                  </w:rPr>
                </m:ctrlPr>
              </m:accPr>
              <m:e>
                <m:r>
                  <m:rPr>
                    <m:nor/>
                  </m:rPr>
                  <w:rPr>
                    <w:lang w:val="fr-FR"/>
                  </w:rPr>
                  <m:t>y</m:t>
                </m:r>
              </m:e>
            </m:acc>
            <m:d>
              <m:dPr>
                <m:ctrlPr>
                  <w:rPr>
                    <w:rFonts w:ascii="Cambria Math" w:hAnsi="Cambria Math"/>
                    <w:i/>
                  </w:rPr>
                </m:ctrlPr>
              </m:dPr>
              <m:e>
                <m:sSub>
                  <m:sSubPr>
                    <m:ctrlPr>
                      <w:rPr>
                        <w:rFonts w:ascii="Cambria Math" w:hAnsi="Cambria Math"/>
                        <w:i/>
                      </w:rPr>
                    </m:ctrlPr>
                  </m:sSubPr>
                  <m:e>
                    <m:r>
                      <m:rPr>
                        <m:nor/>
                      </m:rPr>
                      <w:rPr>
                        <w:lang w:val="fr-FR"/>
                      </w:rPr>
                      <m:t>x</m:t>
                    </m:r>
                  </m:e>
                  <m:sub>
                    <m:r>
                      <m:rPr>
                        <m:nor/>
                      </m:rPr>
                      <w:rPr>
                        <w:lang w:val="fr-FR"/>
                      </w:rPr>
                      <m:t>2</m:t>
                    </m:r>
                  </m:sub>
                </m:sSub>
                <m:r>
                  <m:rPr>
                    <m:nor/>
                  </m:rPr>
                  <w:rPr>
                    <w:lang w:val="fr-FR"/>
                  </w:rPr>
                  <m:t>, t</m:t>
                </m:r>
              </m:e>
            </m:d>
            <m:r>
              <m:rPr>
                <m:nor/>
              </m:rPr>
              <w:rPr>
                <w:lang w:val="fr-FR"/>
              </w:rPr>
              <m:t>dt</m:t>
            </m:r>
          </m:e>
        </m:nary>
      </m:oMath>
      <w:r w:rsidRPr="00906044">
        <w:rPr>
          <w:lang w:val="fr-FR"/>
        </w:rPr>
        <w:tab/>
      </w:r>
      <w:r>
        <w:fldChar w:fldCharType="begin"/>
      </w:r>
      <w:r w:rsidRPr="00906044">
        <w:rPr>
          <w:lang w:val="fr-FR"/>
        </w:rPr>
        <w:instrText xml:space="preserve"> MACROBUTTON MTPlaceRef \* MERGEFORMAT </w:instrText>
      </w:r>
      <w:r>
        <w:fldChar w:fldCharType="begin"/>
      </w:r>
      <w:r w:rsidRPr="00906044">
        <w:rPr>
          <w:lang w:val="fr-FR"/>
        </w:rPr>
        <w:instrText xml:space="preserve"> SEQ MTEqn \h \* MERGEFORMAT </w:instrText>
      </w:r>
      <w:r>
        <w:fldChar w:fldCharType="end"/>
      </w:r>
      <w:r w:rsidRPr="00906044">
        <w:rPr>
          <w:lang w:val="fr-FR"/>
        </w:rPr>
        <w:instrText>(</w:instrText>
      </w:r>
      <w:r w:rsidR="00000000">
        <w:fldChar w:fldCharType="begin"/>
      </w:r>
      <w:r w:rsidR="00000000" w:rsidRPr="00906044">
        <w:rPr>
          <w:lang w:val="fr-FR"/>
        </w:rPr>
        <w:instrText xml:space="preserve"> SEQ MTEqn \c \* Arabic \* MERGEFORMAT </w:instrText>
      </w:r>
      <w:r w:rsidR="00000000">
        <w:fldChar w:fldCharType="separate"/>
      </w:r>
      <w:r w:rsidRPr="00906044">
        <w:rPr>
          <w:lang w:val="fr-FR"/>
        </w:rPr>
        <w:instrText>6</w:instrText>
      </w:r>
      <w:r w:rsidR="00000000">
        <w:fldChar w:fldCharType="end"/>
      </w:r>
      <w:r w:rsidRPr="00906044">
        <w:rPr>
          <w:lang w:val="fr-FR"/>
        </w:rPr>
        <w:instrText>)</w:instrText>
      </w:r>
      <w:r>
        <w:fldChar w:fldCharType="end"/>
      </w:r>
    </w:p>
    <w:p w14:paraId="739A5A50" w14:textId="77777777" w:rsidR="00011283" w:rsidRDefault="00B22D50" w:rsidP="00326576">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The asynchronous correlation spectroscopy can be written as follows:</w:t>
      </w:r>
    </w:p>
    <w:p w14:paraId="03879964" w14:textId="6884803D" w:rsidR="00011283" w:rsidRPr="00906044" w:rsidRDefault="00B22D50" w:rsidP="00326576">
      <w:pPr>
        <w:pStyle w:val="MTDisplayEquation"/>
        <w:adjustRightInd w:val="0"/>
        <w:snapToGrid w:val="0"/>
        <w:spacing w:line="480" w:lineRule="auto"/>
        <w:rPr>
          <w:lang w:val="fr-FR"/>
        </w:rPr>
      </w:pPr>
      <w:r>
        <w:tab/>
      </w:r>
      <m:oMath>
        <m:r>
          <m:rPr>
            <m:nor/>
          </m:rPr>
          <m:t>Ψ</m:t>
        </m:r>
        <m:r>
          <m:rPr>
            <m:nor/>
          </m:rPr>
          <w:rPr>
            <w:lang w:val="fr-FR"/>
          </w:rPr>
          <m:t>(</m:t>
        </m:r>
        <m:sSub>
          <m:sSubPr>
            <m:ctrlPr>
              <w:rPr>
                <w:rFonts w:ascii="Cambria Math" w:hAnsi="Cambria Math"/>
                <w:i/>
              </w:rPr>
            </m:ctrlPr>
          </m:sSubPr>
          <m:e>
            <m:r>
              <m:rPr>
                <m:nor/>
              </m:rPr>
              <w:rPr>
                <w:lang w:val="fr-FR"/>
              </w:rPr>
              <m:t>x</m:t>
            </m:r>
          </m:e>
          <m:sub>
            <m:r>
              <m:rPr>
                <m:nor/>
              </m:rPr>
              <w:rPr>
                <w:lang w:val="fr-FR"/>
              </w:rPr>
              <m:t>1</m:t>
            </m:r>
          </m:sub>
        </m:sSub>
        <m:r>
          <m:rPr>
            <m:nor/>
          </m:rPr>
          <w:rPr>
            <w:lang w:val="fr-FR"/>
          </w:rPr>
          <m:t>,</m:t>
        </m:r>
        <m:sSub>
          <m:sSubPr>
            <m:ctrlPr>
              <w:rPr>
                <w:rFonts w:ascii="Cambria Math" w:hAnsi="Cambria Math"/>
                <w:i/>
              </w:rPr>
            </m:ctrlPr>
          </m:sSubPr>
          <m:e>
            <m:r>
              <m:rPr>
                <m:nor/>
              </m:rPr>
              <w:rPr>
                <w:rFonts w:ascii="Cambria Math"/>
                <w:lang w:val="fr-FR"/>
              </w:rPr>
              <m:t xml:space="preserve"> </m:t>
            </m:r>
            <m:r>
              <m:rPr>
                <m:nor/>
              </m:rPr>
              <w:rPr>
                <w:lang w:val="fr-FR"/>
              </w:rPr>
              <m:t>x</m:t>
            </m:r>
          </m:e>
          <m:sub>
            <m:r>
              <m:rPr>
                <m:nor/>
              </m:rPr>
              <w:rPr>
                <w:lang w:val="fr-FR"/>
              </w:rPr>
              <m:t>2</m:t>
            </m:r>
          </m:sub>
        </m:sSub>
        <m:r>
          <m:rPr>
            <m:nor/>
          </m:rPr>
          <w:rPr>
            <w:lang w:val="fr-FR"/>
          </w:rPr>
          <m:t>)</m:t>
        </m:r>
        <m:r>
          <m:rPr>
            <m:nor/>
          </m:rPr>
          <w:rPr>
            <w:rFonts w:ascii="Cambria Math"/>
            <w:lang w:val="fr-FR"/>
          </w:rPr>
          <m:t xml:space="preserve"> </m:t>
        </m:r>
        <m:r>
          <m:rPr>
            <m:nor/>
          </m:rPr>
          <w:rPr>
            <w:lang w:val="fr-FR"/>
          </w:rPr>
          <m:t>=</m:t>
        </m:r>
        <m:r>
          <m:rPr>
            <m:nor/>
          </m:rPr>
          <w:rPr>
            <w:rFonts w:ascii="Cambria Math"/>
            <w:lang w:val="fr-FR"/>
          </w:rPr>
          <m:t xml:space="preserve"> </m:t>
        </m:r>
        <m:f>
          <m:fPr>
            <m:ctrlPr>
              <w:rPr>
                <w:rFonts w:ascii="Cambria Math" w:hAnsi="Cambria Math"/>
                <w:iCs/>
              </w:rPr>
            </m:ctrlPr>
          </m:fPr>
          <m:num>
            <m:r>
              <m:rPr>
                <m:nor/>
              </m:rPr>
              <w:rPr>
                <w:iCs/>
                <w:lang w:val="fr-FR"/>
              </w:rPr>
              <m:t>1</m:t>
            </m:r>
          </m:num>
          <m:den>
            <m:sSub>
              <m:sSubPr>
                <m:ctrlPr>
                  <w:rPr>
                    <w:rFonts w:ascii="Cambria Math" w:hAnsi="Cambria Math"/>
                    <w:iCs/>
                  </w:rPr>
                </m:ctrlPr>
              </m:sSubPr>
              <m:e>
                <m:r>
                  <m:rPr>
                    <m:nor/>
                  </m:rPr>
                  <w:rPr>
                    <w:iCs/>
                    <w:lang w:val="fr-FR"/>
                  </w:rPr>
                  <m:t>T</m:t>
                </m:r>
              </m:e>
              <m:sub>
                <m:r>
                  <m:rPr>
                    <m:nor/>
                  </m:rPr>
                  <w:rPr>
                    <w:iCs/>
                    <w:lang w:val="fr-FR"/>
                  </w:rPr>
                  <m:t>max</m:t>
                </m:r>
              </m:sub>
            </m:sSub>
            <m:r>
              <m:rPr>
                <m:nor/>
              </m:rPr>
              <w:rPr>
                <w:iCs/>
                <w:lang w:val="fr-FR"/>
              </w:rPr>
              <m:t>-</m:t>
            </m:r>
            <m:sSub>
              <m:sSubPr>
                <m:ctrlPr>
                  <w:rPr>
                    <w:rFonts w:ascii="Cambria Math" w:hAnsi="Cambria Math"/>
                    <w:iCs/>
                  </w:rPr>
                </m:ctrlPr>
              </m:sSubPr>
              <m:e>
                <m:r>
                  <m:rPr>
                    <m:nor/>
                  </m:rPr>
                  <w:rPr>
                    <w:iCs/>
                    <w:lang w:val="fr-FR"/>
                  </w:rPr>
                  <m:t>T</m:t>
                </m:r>
              </m:e>
              <m:sub>
                <m:r>
                  <m:rPr>
                    <m:nor/>
                  </m:rPr>
                  <w:rPr>
                    <w:iCs/>
                    <w:lang w:val="fr-FR"/>
                  </w:rPr>
                  <m:t>min</m:t>
                </m:r>
              </m:sub>
            </m:sSub>
          </m:den>
        </m:f>
        <m:nary>
          <m:naryPr>
            <m:limLoc m:val="subSup"/>
            <m:ctrlPr>
              <w:rPr>
                <w:rFonts w:ascii="Cambria Math" w:hAnsi="Cambria Math"/>
                <w:iCs/>
              </w:rPr>
            </m:ctrlPr>
          </m:naryPr>
          <m:sub>
            <m:r>
              <m:rPr>
                <m:nor/>
              </m:rPr>
              <w:rPr>
                <w:iCs/>
                <w:lang w:val="fr-FR"/>
              </w:rPr>
              <m:t>T</m:t>
            </m:r>
          </m:sub>
          <m:sup>
            <m:sSub>
              <m:sSubPr>
                <m:ctrlPr>
                  <w:rPr>
                    <w:rFonts w:ascii="Cambria Math" w:hAnsi="Cambria Math"/>
                    <w:iCs/>
                  </w:rPr>
                </m:ctrlPr>
              </m:sSubPr>
              <m:e>
                <m:r>
                  <m:rPr>
                    <m:nor/>
                  </m:rPr>
                  <w:rPr>
                    <w:iCs/>
                    <w:lang w:val="fr-FR"/>
                  </w:rPr>
                  <m:t>T</m:t>
                </m:r>
              </m:e>
              <m:sub>
                <m:r>
                  <m:rPr>
                    <m:nor/>
                  </m:rPr>
                  <w:rPr>
                    <w:iCs/>
                    <w:lang w:val="fr-FR"/>
                  </w:rPr>
                  <m:t>max</m:t>
                </m:r>
              </m:sub>
            </m:sSub>
          </m:sup>
          <m:e>
            <m:acc>
              <m:accPr>
                <m:chr m:val="̅"/>
                <m:ctrlPr>
                  <w:rPr>
                    <w:rFonts w:ascii="Cambria Math" w:hAnsi="Cambria Math"/>
                    <w:iCs/>
                  </w:rPr>
                </m:ctrlPr>
              </m:accPr>
              <m:e>
                <m:r>
                  <m:rPr>
                    <m:nor/>
                  </m:rPr>
                  <w:rPr>
                    <w:iCs/>
                    <w:lang w:val="fr-FR"/>
                  </w:rPr>
                  <m:t>y</m:t>
                </m:r>
              </m:e>
            </m:acc>
            <m:d>
              <m:dPr>
                <m:ctrlPr>
                  <w:rPr>
                    <w:rFonts w:ascii="Cambria Math" w:hAnsi="Cambria Math"/>
                    <w:iCs/>
                  </w:rPr>
                </m:ctrlPr>
              </m:dPr>
              <m:e>
                <m:sSub>
                  <m:sSubPr>
                    <m:ctrlPr>
                      <w:rPr>
                        <w:rFonts w:ascii="Cambria Math" w:hAnsi="Cambria Math"/>
                        <w:iCs/>
                      </w:rPr>
                    </m:ctrlPr>
                  </m:sSubPr>
                  <m:e>
                    <m:r>
                      <m:rPr>
                        <m:nor/>
                      </m:rPr>
                      <w:rPr>
                        <w:iCs/>
                        <w:lang w:val="fr-FR"/>
                      </w:rPr>
                      <m:t>x</m:t>
                    </m:r>
                  </m:e>
                  <m:sub>
                    <m:r>
                      <m:rPr>
                        <m:nor/>
                      </m:rPr>
                      <w:rPr>
                        <w:iCs/>
                        <w:lang w:val="fr-FR"/>
                      </w:rPr>
                      <m:t>1</m:t>
                    </m:r>
                  </m:sub>
                </m:sSub>
                <m:r>
                  <m:rPr>
                    <m:nor/>
                  </m:rPr>
                  <w:rPr>
                    <w:iCs/>
                    <w:lang w:val="fr-FR"/>
                  </w:rPr>
                  <m:t>,</m:t>
                </m:r>
                <m:r>
                  <m:rPr>
                    <m:nor/>
                  </m:rPr>
                  <w:rPr>
                    <w:rFonts w:ascii="Cambria Math"/>
                    <w:iCs/>
                    <w:lang w:val="fr-FR"/>
                  </w:rPr>
                  <m:t xml:space="preserve"> </m:t>
                </m:r>
                <m:r>
                  <m:rPr>
                    <m:nor/>
                  </m:rPr>
                  <w:rPr>
                    <w:iCs/>
                    <w:lang w:val="fr-FR"/>
                  </w:rPr>
                  <m:t>t</m:t>
                </m:r>
              </m:e>
            </m:d>
            <m:r>
              <m:rPr>
                <m:nor/>
              </m:rPr>
              <w:rPr>
                <w:rFonts w:eastAsia="等线"/>
                <w:iCs/>
                <w:lang w:val="fr-FR"/>
              </w:rPr>
              <m:t>·</m:t>
            </m:r>
            <w:bookmarkStart w:id="6" w:name="_Hlk138688353"/>
            <m:acc>
              <m:accPr>
                <m:chr m:val="̅"/>
                <m:ctrlPr>
                  <w:rPr>
                    <w:rFonts w:ascii="Cambria Math" w:hAnsi="Cambria Math"/>
                    <w:iCs/>
                  </w:rPr>
                </m:ctrlPr>
              </m:accPr>
              <m:e>
                <m:r>
                  <m:rPr>
                    <m:nor/>
                  </m:rPr>
                  <w:rPr>
                    <w:iCs/>
                    <w:lang w:val="fr-FR"/>
                  </w:rPr>
                  <m:t>z</m:t>
                </m:r>
              </m:e>
            </m:acc>
            <m:d>
              <m:dPr>
                <m:ctrlPr>
                  <w:rPr>
                    <w:rFonts w:ascii="Cambria Math" w:hAnsi="Cambria Math"/>
                    <w:iCs/>
                  </w:rPr>
                </m:ctrlPr>
              </m:dPr>
              <m:e>
                <m:sSub>
                  <m:sSubPr>
                    <m:ctrlPr>
                      <w:rPr>
                        <w:rFonts w:ascii="Cambria Math" w:hAnsi="Cambria Math"/>
                        <w:iCs/>
                      </w:rPr>
                    </m:ctrlPr>
                  </m:sSubPr>
                  <m:e>
                    <m:r>
                      <m:rPr>
                        <m:nor/>
                      </m:rPr>
                      <w:rPr>
                        <w:iCs/>
                        <w:lang w:val="fr-FR"/>
                      </w:rPr>
                      <m:t>x</m:t>
                    </m:r>
                  </m:e>
                  <m:sub>
                    <m:r>
                      <m:rPr>
                        <m:nor/>
                      </m:rPr>
                      <w:rPr>
                        <w:iCs/>
                        <w:lang w:val="fr-FR"/>
                      </w:rPr>
                      <m:t>2</m:t>
                    </m:r>
                  </m:sub>
                </m:sSub>
                <m:r>
                  <m:rPr>
                    <m:nor/>
                  </m:rPr>
                  <w:rPr>
                    <w:iCs/>
                    <w:lang w:val="fr-FR"/>
                  </w:rPr>
                  <m:t>,</m:t>
                </m:r>
                <m:r>
                  <m:rPr>
                    <m:nor/>
                  </m:rPr>
                  <w:rPr>
                    <w:rFonts w:ascii="Cambria Math"/>
                    <w:iCs/>
                    <w:lang w:val="fr-FR"/>
                  </w:rPr>
                  <m:t xml:space="preserve"> </m:t>
                </m:r>
                <m:r>
                  <m:rPr>
                    <m:nor/>
                  </m:rPr>
                  <w:rPr>
                    <w:iCs/>
                    <w:lang w:val="fr-FR"/>
                  </w:rPr>
                  <m:t>t</m:t>
                </m:r>
              </m:e>
            </m:d>
            <w:bookmarkEnd w:id="6"/>
            <m:r>
              <m:rPr>
                <m:nor/>
              </m:rPr>
              <w:rPr>
                <w:iCs/>
                <w:lang w:val="fr-FR"/>
              </w:rPr>
              <m:t>dt</m:t>
            </m:r>
          </m:e>
        </m:nary>
      </m:oMath>
      <w:r w:rsidRPr="00906044">
        <w:rPr>
          <w:lang w:val="fr-FR"/>
        </w:rPr>
        <w:tab/>
      </w:r>
      <w:r>
        <w:fldChar w:fldCharType="begin"/>
      </w:r>
      <w:r w:rsidRPr="00906044">
        <w:rPr>
          <w:lang w:val="fr-FR"/>
        </w:rPr>
        <w:instrText xml:space="preserve"> MACROBUTTON MTPlaceRef \* MERGEFORMAT </w:instrText>
      </w:r>
      <w:r>
        <w:fldChar w:fldCharType="begin"/>
      </w:r>
      <w:r w:rsidRPr="00906044">
        <w:rPr>
          <w:lang w:val="fr-FR"/>
        </w:rPr>
        <w:instrText xml:space="preserve"> SEQ MTEqn \h \* MERGEFORMAT </w:instrText>
      </w:r>
      <w:r>
        <w:fldChar w:fldCharType="end"/>
      </w:r>
      <w:r w:rsidRPr="00906044">
        <w:rPr>
          <w:lang w:val="fr-FR"/>
        </w:rPr>
        <w:instrText>(</w:instrText>
      </w:r>
      <w:r w:rsidR="00000000">
        <w:fldChar w:fldCharType="begin"/>
      </w:r>
      <w:r w:rsidR="00000000" w:rsidRPr="00906044">
        <w:rPr>
          <w:lang w:val="fr-FR"/>
        </w:rPr>
        <w:instrText xml:space="preserve"> SEQ MTEqn \c \* Arabic \* MERGEFORMAT </w:instrText>
      </w:r>
      <w:r w:rsidR="00000000">
        <w:fldChar w:fldCharType="separate"/>
      </w:r>
      <w:r w:rsidRPr="00906044">
        <w:rPr>
          <w:lang w:val="fr-FR"/>
        </w:rPr>
        <w:instrText>7</w:instrText>
      </w:r>
      <w:r w:rsidR="00000000">
        <w:fldChar w:fldCharType="end"/>
      </w:r>
      <w:r w:rsidRPr="00906044">
        <w:rPr>
          <w:lang w:val="fr-FR"/>
        </w:rPr>
        <w:instrText>)</w:instrText>
      </w:r>
      <w:r>
        <w:fldChar w:fldCharType="end"/>
      </w:r>
    </w:p>
    <w:p w14:paraId="7BBA6DBB" w14:textId="77777777" w:rsidR="00011283" w:rsidRDefault="00B22D50" w:rsidP="00326576">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t xml:space="preserve">where </w:t>
      </w:r>
      <m:oMath>
        <m:acc>
          <m:accPr>
            <m:chr m:val="̅"/>
            <m:ctrlPr>
              <w:rPr>
                <w:rFonts w:ascii="Cambria Math" w:hAnsi="Cambria Math" w:cs="Times New Roman"/>
                <w:i/>
                <w:sz w:val="24"/>
                <w:szCs w:val="24"/>
              </w:rPr>
            </m:ctrlPr>
          </m:accPr>
          <m:e>
            <m:r>
              <m:rPr>
                <m:nor/>
              </m:rPr>
              <w:rPr>
                <w:rFonts w:ascii="Times New Roman" w:hAnsi="Times New Roman" w:cs="Times New Roman"/>
                <w:sz w:val="24"/>
                <w:szCs w:val="24"/>
              </w:rPr>
              <m:t>z</m:t>
            </m:r>
          </m:e>
        </m:acc>
        <m:r>
          <m:rPr>
            <m:nor/>
          </m:rPr>
          <w:rPr>
            <w:rFonts w:ascii="Times New Roman" w:hAnsi="Times New Roman" w:cs="Times New Roman"/>
            <w:sz w:val="24"/>
            <w:szCs w:val="24"/>
          </w:rPr>
          <m:t>(</m:t>
        </m:r>
        <m:sSub>
          <m:sSubPr>
            <m:ctrlPr>
              <w:rPr>
                <w:rFonts w:ascii="Cambria Math" w:hAnsi="Cambria Math" w:cs="Times New Roman"/>
                <w:i/>
                <w:sz w:val="24"/>
                <w:szCs w:val="24"/>
              </w:rPr>
            </m:ctrlPr>
          </m:sSubPr>
          <m:e>
            <m:r>
              <m:rPr>
                <m:nor/>
              </m:rPr>
              <w:rPr>
                <w:rFonts w:ascii="Times New Roman" w:hAnsi="Times New Roman" w:cs="Times New Roman"/>
                <w:sz w:val="24"/>
                <w:szCs w:val="24"/>
              </w:rPr>
              <m:t>x</m:t>
            </m:r>
          </m:e>
          <m:sub>
            <m:r>
              <m:rPr>
                <m:nor/>
              </m:rPr>
              <w:rPr>
                <w:rFonts w:ascii="Times New Roman" w:hAnsi="Times New Roman" w:cs="Times New Roman"/>
                <w:sz w:val="24"/>
                <w:szCs w:val="24"/>
              </w:rPr>
              <m:t>2</m:t>
            </m:r>
          </m:sub>
        </m:sSub>
        <m:r>
          <m:rPr>
            <m:nor/>
          </m:rPr>
          <w:rPr>
            <w:rFonts w:ascii="Times New Roman" w:hAnsi="Times New Roman" w:cs="Times New Roman"/>
            <w:sz w:val="24"/>
            <w:szCs w:val="24"/>
          </w:rPr>
          <m:t>,</m:t>
        </m:r>
        <m:r>
          <m:rPr>
            <m:nor/>
          </m:rPr>
          <w:rPr>
            <w:rFonts w:ascii="Cambria Math" w:hAnsi="Times New Roman" w:cs="Times New Roman"/>
            <w:sz w:val="24"/>
            <w:szCs w:val="24"/>
          </w:rPr>
          <m:t xml:space="preserve"> </m:t>
        </m:r>
        <m:r>
          <m:rPr>
            <m:nor/>
          </m:rPr>
          <w:rPr>
            <w:rFonts w:ascii="Times New Roman" w:hAnsi="Times New Roman" w:cs="Times New Roman"/>
            <w:sz w:val="24"/>
            <w:szCs w:val="24"/>
          </w:rPr>
          <m:t>t)</m:t>
        </m:r>
      </m:oMath>
      <w:r>
        <w:rPr>
          <w:rFonts w:ascii="Times New Roman" w:hAnsi="Times New Roman" w:cs="Times New Roman"/>
          <w:sz w:val="24"/>
          <w:szCs w:val="24"/>
        </w:rPr>
        <w:t xml:space="preserve"> is the orthogonal spectrum.</w:t>
      </w:r>
    </w:p>
    <w:p w14:paraId="781DCDB0" w14:textId="55C96A05" w:rsidR="00504826" w:rsidRDefault="00B22D50" w:rsidP="00326576">
      <w:pPr>
        <w:adjustRightInd w:val="0"/>
        <w:snapToGrid w:val="0"/>
        <w:spacing w:line="480" w:lineRule="auto"/>
        <w:ind w:firstLineChars="200" w:firstLine="480"/>
        <w:rPr>
          <w:rFonts w:ascii="Times New Roman" w:hAnsi="Times New Roman" w:cs="Times New Roman"/>
          <w:sz w:val="24"/>
          <w:szCs w:val="24"/>
        </w:rPr>
      </w:pPr>
      <w:r>
        <w:rPr>
          <w:rFonts w:ascii="Times New Roman" w:hAnsi="Times New Roman" w:cs="Times New Roman"/>
          <w:sz w:val="24"/>
          <w:szCs w:val="24"/>
        </w:rPr>
        <w:t xml:space="preserve">According to Noda's rule </w:t>
      </w:r>
      <w:bookmarkStart w:id="7" w:name="_Hlk139561051"/>
      <w:r>
        <w:rPr>
          <w:rFonts w:ascii="Times New Roman" w:hAnsi="Times New Roman" w:cs="Times New Roman"/>
          <w:sz w:val="24"/>
          <w:szCs w:val="24"/>
        </w:rPr>
        <w:t>(Noda and Ozaki, 2005)</w:t>
      </w:r>
      <w:bookmarkEnd w:id="7"/>
      <w:r>
        <w:rPr>
          <w:rFonts w:ascii="Times New Roman" w:hAnsi="Times New Roman" w:cs="Times New Roman"/>
          <w:sz w:val="24"/>
          <w:szCs w:val="24"/>
        </w:rPr>
        <w:t>, the peaks on the diagonal of the synchronous diagram are called autocorrelation peaks, which can be used to reflect the extent to which the groups are affected by external perturbations; the peaks on the non-diagonal are called cross peaks, which are used to reflect the sequence of changes in the different wave numbers of groups.</w:t>
      </w:r>
      <w:r>
        <w:rPr>
          <w:sz w:val="24"/>
          <w:szCs w:val="24"/>
        </w:rPr>
        <w:t xml:space="preserve"> </w:t>
      </w:r>
      <w:r>
        <w:rPr>
          <w:rFonts w:ascii="Times New Roman" w:hAnsi="Times New Roman" w:cs="Times New Roman"/>
          <w:sz w:val="24"/>
          <w:szCs w:val="24"/>
        </w:rPr>
        <w:t>When the cross-peak signals in the synchronous and asynchronous maps agree, it indicates that the group change corresponding to x</w:t>
      </w:r>
      <w:r>
        <w:rPr>
          <w:rFonts w:ascii="Times New Roman" w:hAnsi="Times New Roman" w:cs="Times New Roman"/>
          <w:sz w:val="24"/>
          <w:szCs w:val="24"/>
          <w:vertAlign w:val="subscript"/>
        </w:rPr>
        <w:t>1</w:t>
      </w:r>
      <w:r>
        <w:rPr>
          <w:rFonts w:ascii="Times New Roman" w:hAnsi="Times New Roman" w:cs="Times New Roman"/>
          <w:sz w:val="24"/>
          <w:szCs w:val="24"/>
        </w:rPr>
        <w:t xml:space="preserve"> precedes x</w:t>
      </w:r>
      <w:r>
        <w:rPr>
          <w:rFonts w:ascii="Times New Roman" w:hAnsi="Times New Roman" w:cs="Times New Roman"/>
          <w:sz w:val="24"/>
          <w:szCs w:val="24"/>
          <w:vertAlign w:val="subscript"/>
        </w:rPr>
        <w:t>2</w:t>
      </w:r>
      <w:r>
        <w:rPr>
          <w:rFonts w:ascii="Times New Roman" w:hAnsi="Times New Roman" w:cs="Times New Roman"/>
          <w:sz w:val="24"/>
          <w:szCs w:val="24"/>
        </w:rPr>
        <w:t>; when they do not, it indicates that the group change corresponding to x</w:t>
      </w:r>
      <w:r>
        <w:rPr>
          <w:rFonts w:ascii="Times New Roman" w:hAnsi="Times New Roman" w:cs="Times New Roman"/>
          <w:sz w:val="24"/>
          <w:szCs w:val="24"/>
          <w:vertAlign w:val="subscript"/>
        </w:rPr>
        <w:t>1</w:t>
      </w:r>
      <w:r>
        <w:rPr>
          <w:rFonts w:ascii="Times New Roman" w:hAnsi="Times New Roman" w:cs="Times New Roman"/>
          <w:sz w:val="24"/>
          <w:szCs w:val="24"/>
        </w:rPr>
        <w:t xml:space="preserve"> is later than x</w:t>
      </w:r>
      <w:r>
        <w:rPr>
          <w:rFonts w:ascii="Times New Roman" w:hAnsi="Times New Roman" w:cs="Times New Roman"/>
          <w:sz w:val="24"/>
          <w:szCs w:val="24"/>
          <w:vertAlign w:val="subscript"/>
        </w:rPr>
        <w:t>2</w:t>
      </w:r>
      <w:r>
        <w:rPr>
          <w:rFonts w:ascii="Times New Roman" w:hAnsi="Times New Roman" w:cs="Times New Roman" w:hint="eastAsia"/>
          <w:sz w:val="24"/>
          <w:szCs w:val="24"/>
        </w:rPr>
        <w:t>.</w:t>
      </w:r>
      <w:r>
        <w:rPr>
          <w:sz w:val="24"/>
          <w:szCs w:val="24"/>
        </w:rPr>
        <w:t xml:space="preserve"> </w:t>
      </w:r>
      <w:r>
        <w:rPr>
          <w:rFonts w:ascii="Times New Roman" w:hAnsi="Times New Roman" w:cs="Times New Roman"/>
          <w:sz w:val="24"/>
          <w:szCs w:val="24"/>
        </w:rPr>
        <w:t>Whereas x</w:t>
      </w:r>
      <w:r>
        <w:rPr>
          <w:rFonts w:ascii="Times New Roman" w:hAnsi="Times New Roman" w:cs="Times New Roman"/>
          <w:sz w:val="24"/>
          <w:szCs w:val="24"/>
          <w:vertAlign w:val="subscript"/>
        </w:rPr>
        <w:t>1</w:t>
      </w:r>
      <w:r>
        <w:rPr>
          <w:rFonts w:ascii="Times New Roman" w:hAnsi="Times New Roman" w:cs="Times New Roman"/>
          <w:sz w:val="24"/>
          <w:szCs w:val="24"/>
        </w:rPr>
        <w:t xml:space="preserve"> and x</w:t>
      </w:r>
      <w:r>
        <w:rPr>
          <w:rFonts w:ascii="Times New Roman" w:hAnsi="Times New Roman" w:cs="Times New Roman"/>
          <w:sz w:val="24"/>
          <w:szCs w:val="24"/>
          <w:vertAlign w:val="subscript"/>
        </w:rPr>
        <w:t>2</w:t>
      </w:r>
      <w:r>
        <w:rPr>
          <w:rFonts w:ascii="Times New Roman" w:hAnsi="Times New Roman" w:cs="Times New Roman"/>
          <w:sz w:val="24"/>
          <w:szCs w:val="24"/>
        </w:rPr>
        <w:t xml:space="preserve"> change simultaneously when the synchronous spectrum cross-peaks are present but the asynchronous spectrum is 0, the </w:t>
      </w:r>
      <w:r>
        <w:rPr>
          <w:rFonts w:ascii="Times New Roman" w:hAnsi="Times New Roman" w:cs="Times New Roman"/>
          <w:sz w:val="24"/>
          <w:szCs w:val="24"/>
        </w:rPr>
        <w:lastRenderedPageBreak/>
        <w:t>changes in x</w:t>
      </w:r>
      <w:r>
        <w:rPr>
          <w:rFonts w:ascii="Times New Roman" w:hAnsi="Times New Roman" w:cs="Times New Roman"/>
          <w:sz w:val="24"/>
          <w:szCs w:val="24"/>
          <w:vertAlign w:val="subscript"/>
        </w:rPr>
        <w:t xml:space="preserve">1 </w:t>
      </w:r>
      <w:r>
        <w:rPr>
          <w:rFonts w:ascii="Times New Roman" w:hAnsi="Times New Roman" w:cs="Times New Roman"/>
          <w:sz w:val="24"/>
          <w:szCs w:val="24"/>
        </w:rPr>
        <w:t>and x</w:t>
      </w:r>
      <w:r>
        <w:rPr>
          <w:rFonts w:ascii="Times New Roman" w:hAnsi="Times New Roman" w:cs="Times New Roman"/>
          <w:sz w:val="24"/>
          <w:szCs w:val="24"/>
          <w:vertAlign w:val="subscript"/>
        </w:rPr>
        <w:t>2</w:t>
      </w:r>
      <w:r>
        <w:rPr>
          <w:rFonts w:ascii="Times New Roman" w:hAnsi="Times New Roman" w:cs="Times New Roman"/>
          <w:sz w:val="24"/>
          <w:szCs w:val="24"/>
        </w:rPr>
        <w:t xml:space="preserve"> cannot be determined when only the asynchronous cross-peaks are present.</w:t>
      </w:r>
    </w:p>
    <w:p w14:paraId="743BBFA3" w14:textId="77777777" w:rsidR="00011283" w:rsidRDefault="00011283" w:rsidP="00326576">
      <w:pPr>
        <w:adjustRightInd w:val="0"/>
        <w:snapToGrid w:val="0"/>
        <w:spacing w:line="480" w:lineRule="auto"/>
        <w:rPr>
          <w:rFonts w:ascii="Times New Roman" w:hAnsi="Times New Roman" w:cs="Times New Roman"/>
          <w:sz w:val="24"/>
          <w:szCs w:val="24"/>
        </w:rPr>
      </w:pPr>
    </w:p>
    <w:p w14:paraId="188909D3" w14:textId="77777777" w:rsidR="0029451C" w:rsidRDefault="0029451C" w:rsidP="00326576">
      <w:pPr>
        <w:adjustRightInd w:val="0"/>
        <w:snapToGrid w:val="0"/>
        <w:spacing w:line="480" w:lineRule="auto"/>
        <w:rPr>
          <w:rFonts w:ascii="Times New Roman" w:hAnsi="Times New Roman" w:cs="Times New Roman"/>
          <w:sz w:val="24"/>
          <w:szCs w:val="24"/>
        </w:rPr>
      </w:pPr>
    </w:p>
    <w:p w14:paraId="38FB6BF7" w14:textId="1F54464A" w:rsidR="00326576" w:rsidRDefault="00326576" w:rsidP="00326576">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rPr>
        <w:br w:type="page"/>
      </w:r>
    </w:p>
    <w:p w14:paraId="2A68C2BD" w14:textId="1E324BCC" w:rsidR="00011283" w:rsidRPr="00B93866" w:rsidRDefault="00B22D50" w:rsidP="00326576">
      <w:pPr>
        <w:adjustRightInd w:val="0"/>
        <w:snapToGrid w:val="0"/>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Table S1</w:t>
      </w:r>
      <w:bookmarkStart w:id="8" w:name="_Hlk139565917"/>
      <w:r w:rsidR="00B93866">
        <w:rPr>
          <w:rFonts w:ascii="Times New Roman" w:hAnsi="Times New Roman" w:cs="Times New Roman"/>
          <w:b/>
          <w:bCs/>
          <w:sz w:val="24"/>
          <w:szCs w:val="24"/>
        </w:rPr>
        <w:t xml:space="preserve"> </w:t>
      </w:r>
      <w:r>
        <w:rPr>
          <w:rFonts w:ascii="Times New Roman" w:hAnsi="Times New Roman" w:cs="Times New Roman"/>
          <w:sz w:val="24"/>
          <w:szCs w:val="24"/>
        </w:rPr>
        <w:t>2D-FTIR-COS results of the sign of each cross peak in the synchronous (Φ</w:t>
      </w:r>
      <w:r>
        <w:rPr>
          <w:rFonts w:ascii="Times New Roman" w:hAnsi="Times New Roman" w:cs="Times New Roman"/>
          <w:sz w:val="24"/>
          <w:szCs w:val="24"/>
        </w:rPr>
        <w:t>，</w:t>
      </w:r>
      <w:r>
        <w:rPr>
          <w:rFonts w:ascii="Times New Roman" w:hAnsi="Times New Roman" w:cs="Times New Roman"/>
          <w:sz w:val="24"/>
          <w:szCs w:val="24"/>
        </w:rPr>
        <w:t>in parentheses) and asynchronous maps (Ψ) of CB-DOM at different pyrolysis temperatures combined with Cu(II).</w:t>
      </w:r>
      <w:bookmarkEnd w:id="8"/>
    </w:p>
    <w:tbl>
      <w:tblPr>
        <w:tblStyle w:val="ab"/>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1"/>
        <w:gridCol w:w="897"/>
        <w:gridCol w:w="707"/>
        <w:gridCol w:w="885"/>
        <w:gridCol w:w="810"/>
        <w:gridCol w:w="707"/>
      </w:tblGrid>
      <w:tr w:rsidR="00011283" w14:paraId="3E782C03" w14:textId="77777777" w:rsidTr="00050DF0">
        <w:trPr>
          <w:trHeight w:val="261"/>
          <w:jc w:val="center"/>
        </w:trPr>
        <w:tc>
          <w:tcPr>
            <w:tcW w:w="0" w:type="auto"/>
            <w:tcBorders>
              <w:top w:val="single" w:sz="12" w:space="0" w:color="auto"/>
              <w:left w:val="nil"/>
              <w:bottom w:val="nil"/>
              <w:right w:val="nil"/>
            </w:tcBorders>
          </w:tcPr>
          <w:p w14:paraId="6267ECAD"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bookmarkStart w:id="9" w:name="_Hlk137146442"/>
            <w:r>
              <w:rPr>
                <w:rFonts w:ascii="Times New Roman" w:eastAsia="宋体" w:hAnsi="Times New Roman" w:cs="Times New Roman"/>
                <w:kern w:val="0"/>
                <w:sz w:val="24"/>
                <w:szCs w:val="24"/>
              </w:rPr>
              <w:t>Position (cm</w:t>
            </w:r>
            <w:r>
              <w:rPr>
                <w:rFonts w:ascii="Times New Roman" w:eastAsia="宋体" w:hAnsi="Times New Roman" w:cs="Times New Roman"/>
                <w:kern w:val="0"/>
                <w:sz w:val="24"/>
                <w:szCs w:val="24"/>
                <w:vertAlign w:val="superscript"/>
              </w:rPr>
              <w:t>-1</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vertAlign w:val="superscript"/>
              </w:rPr>
              <w:t>a</w:t>
            </w:r>
          </w:p>
        </w:tc>
        <w:tc>
          <w:tcPr>
            <w:tcW w:w="0" w:type="auto"/>
            <w:tcBorders>
              <w:top w:val="single" w:sz="12" w:space="0" w:color="auto"/>
              <w:left w:val="nil"/>
              <w:bottom w:val="single" w:sz="4" w:space="0" w:color="auto"/>
              <w:right w:val="nil"/>
            </w:tcBorders>
          </w:tcPr>
          <w:p w14:paraId="47EF85D5"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CB300</w:t>
            </w:r>
          </w:p>
        </w:tc>
        <w:tc>
          <w:tcPr>
            <w:tcW w:w="0" w:type="auto"/>
            <w:tcBorders>
              <w:top w:val="single" w:sz="12" w:space="0" w:color="auto"/>
              <w:left w:val="nil"/>
              <w:bottom w:val="single" w:sz="4" w:space="0" w:color="auto"/>
              <w:right w:val="nil"/>
            </w:tcBorders>
          </w:tcPr>
          <w:p w14:paraId="4AEE262D"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85" w:type="dxa"/>
            <w:tcBorders>
              <w:top w:val="single" w:sz="12" w:space="0" w:color="auto"/>
              <w:left w:val="nil"/>
              <w:bottom w:val="single" w:sz="4" w:space="0" w:color="auto"/>
              <w:right w:val="nil"/>
            </w:tcBorders>
          </w:tcPr>
          <w:p w14:paraId="2D3B7878"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10" w:type="dxa"/>
            <w:tcBorders>
              <w:top w:val="single" w:sz="12" w:space="0" w:color="auto"/>
              <w:left w:val="nil"/>
              <w:bottom w:val="single" w:sz="4" w:space="0" w:color="auto"/>
              <w:right w:val="nil"/>
            </w:tcBorders>
          </w:tcPr>
          <w:p w14:paraId="5D89718D"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single" w:sz="12" w:space="0" w:color="auto"/>
              <w:left w:val="nil"/>
              <w:bottom w:val="single" w:sz="4" w:space="0" w:color="auto"/>
              <w:right w:val="nil"/>
            </w:tcBorders>
          </w:tcPr>
          <w:p w14:paraId="7CD625E1"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r>
      <w:tr w:rsidR="00011283" w14:paraId="5BB214BC" w14:textId="77777777" w:rsidTr="00050DF0">
        <w:trPr>
          <w:trHeight w:val="261"/>
          <w:jc w:val="center"/>
        </w:trPr>
        <w:tc>
          <w:tcPr>
            <w:tcW w:w="0" w:type="auto"/>
            <w:tcBorders>
              <w:top w:val="nil"/>
              <w:left w:val="nil"/>
              <w:bottom w:val="single" w:sz="4" w:space="0" w:color="auto"/>
              <w:right w:val="nil"/>
            </w:tcBorders>
          </w:tcPr>
          <w:p w14:paraId="233D51EC"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single" w:sz="4" w:space="0" w:color="auto"/>
              <w:left w:val="nil"/>
              <w:bottom w:val="single" w:sz="4" w:space="0" w:color="auto"/>
              <w:right w:val="nil"/>
            </w:tcBorders>
          </w:tcPr>
          <w:p w14:paraId="027C949E"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708</w:t>
            </w:r>
          </w:p>
        </w:tc>
        <w:tc>
          <w:tcPr>
            <w:tcW w:w="0" w:type="auto"/>
            <w:tcBorders>
              <w:top w:val="single" w:sz="4" w:space="0" w:color="auto"/>
              <w:left w:val="nil"/>
              <w:bottom w:val="single" w:sz="4" w:space="0" w:color="auto"/>
              <w:right w:val="nil"/>
            </w:tcBorders>
          </w:tcPr>
          <w:p w14:paraId="005E28A0"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1120</w:t>
            </w:r>
          </w:p>
        </w:tc>
        <w:tc>
          <w:tcPr>
            <w:tcW w:w="885" w:type="dxa"/>
            <w:tcBorders>
              <w:top w:val="single" w:sz="4" w:space="0" w:color="auto"/>
              <w:left w:val="nil"/>
              <w:bottom w:val="single" w:sz="4" w:space="0" w:color="auto"/>
              <w:right w:val="nil"/>
            </w:tcBorders>
          </w:tcPr>
          <w:p w14:paraId="37493095"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10" w:type="dxa"/>
            <w:tcBorders>
              <w:top w:val="single" w:sz="4" w:space="0" w:color="auto"/>
              <w:left w:val="nil"/>
              <w:bottom w:val="single" w:sz="4" w:space="0" w:color="auto"/>
              <w:right w:val="nil"/>
            </w:tcBorders>
          </w:tcPr>
          <w:p w14:paraId="0DD9A648"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single" w:sz="4" w:space="0" w:color="auto"/>
              <w:left w:val="nil"/>
              <w:bottom w:val="single" w:sz="4" w:space="0" w:color="auto"/>
              <w:right w:val="nil"/>
            </w:tcBorders>
          </w:tcPr>
          <w:p w14:paraId="71CCDFC9"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r>
      <w:tr w:rsidR="00011283" w14:paraId="4CF80D5B" w14:textId="77777777" w:rsidTr="00050DF0">
        <w:trPr>
          <w:trHeight w:val="252"/>
          <w:jc w:val="center"/>
        </w:trPr>
        <w:tc>
          <w:tcPr>
            <w:tcW w:w="0" w:type="auto"/>
            <w:tcBorders>
              <w:top w:val="single" w:sz="4" w:space="0" w:color="auto"/>
              <w:left w:val="nil"/>
              <w:bottom w:val="nil"/>
              <w:right w:val="nil"/>
            </w:tcBorders>
          </w:tcPr>
          <w:p w14:paraId="59D24DBB"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1708</w:t>
            </w:r>
          </w:p>
        </w:tc>
        <w:tc>
          <w:tcPr>
            <w:tcW w:w="0" w:type="auto"/>
            <w:tcBorders>
              <w:top w:val="single" w:sz="4" w:space="0" w:color="auto"/>
              <w:left w:val="nil"/>
              <w:bottom w:val="nil"/>
              <w:right w:val="nil"/>
            </w:tcBorders>
          </w:tcPr>
          <w:p w14:paraId="73FCEC2D"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0" w:type="auto"/>
            <w:tcBorders>
              <w:top w:val="single" w:sz="4" w:space="0" w:color="auto"/>
              <w:left w:val="nil"/>
              <w:bottom w:val="nil"/>
              <w:right w:val="nil"/>
            </w:tcBorders>
          </w:tcPr>
          <w:p w14:paraId="48FD741B"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885" w:type="dxa"/>
            <w:tcBorders>
              <w:top w:val="single" w:sz="4" w:space="0" w:color="auto"/>
              <w:left w:val="nil"/>
              <w:bottom w:val="nil"/>
              <w:right w:val="nil"/>
            </w:tcBorders>
          </w:tcPr>
          <w:p w14:paraId="3E5C1018"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10" w:type="dxa"/>
            <w:tcBorders>
              <w:top w:val="single" w:sz="4" w:space="0" w:color="auto"/>
              <w:left w:val="nil"/>
              <w:bottom w:val="nil"/>
              <w:right w:val="nil"/>
            </w:tcBorders>
          </w:tcPr>
          <w:p w14:paraId="6CE22BDA"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single" w:sz="4" w:space="0" w:color="auto"/>
              <w:left w:val="nil"/>
              <w:bottom w:val="nil"/>
              <w:right w:val="nil"/>
            </w:tcBorders>
          </w:tcPr>
          <w:p w14:paraId="3BB940CF"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r>
      <w:tr w:rsidR="00011283" w14:paraId="286B6560" w14:textId="77777777" w:rsidTr="00050DF0">
        <w:trPr>
          <w:trHeight w:val="261"/>
          <w:jc w:val="center"/>
        </w:trPr>
        <w:tc>
          <w:tcPr>
            <w:tcW w:w="0" w:type="auto"/>
            <w:tcBorders>
              <w:top w:val="nil"/>
              <w:left w:val="nil"/>
              <w:bottom w:val="nil"/>
              <w:right w:val="nil"/>
            </w:tcBorders>
          </w:tcPr>
          <w:p w14:paraId="632532D3"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1120</w:t>
            </w:r>
          </w:p>
        </w:tc>
        <w:tc>
          <w:tcPr>
            <w:tcW w:w="0" w:type="auto"/>
            <w:tcBorders>
              <w:top w:val="nil"/>
              <w:left w:val="nil"/>
              <w:bottom w:val="nil"/>
              <w:right w:val="nil"/>
            </w:tcBorders>
          </w:tcPr>
          <w:p w14:paraId="251BAF88"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3229B6F2"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885" w:type="dxa"/>
            <w:tcBorders>
              <w:top w:val="nil"/>
              <w:left w:val="nil"/>
              <w:bottom w:val="nil"/>
              <w:right w:val="nil"/>
            </w:tcBorders>
          </w:tcPr>
          <w:p w14:paraId="055C20C8"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10" w:type="dxa"/>
            <w:tcBorders>
              <w:top w:val="nil"/>
              <w:left w:val="nil"/>
              <w:bottom w:val="nil"/>
              <w:right w:val="nil"/>
            </w:tcBorders>
          </w:tcPr>
          <w:p w14:paraId="3A625B58"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6A570BC5"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r>
      <w:tr w:rsidR="00011283" w14:paraId="6D95B5A8" w14:textId="77777777" w:rsidTr="00050DF0">
        <w:trPr>
          <w:trHeight w:val="261"/>
          <w:jc w:val="center"/>
        </w:trPr>
        <w:tc>
          <w:tcPr>
            <w:tcW w:w="0" w:type="auto"/>
            <w:tcBorders>
              <w:top w:val="nil"/>
              <w:left w:val="nil"/>
              <w:bottom w:val="nil"/>
              <w:right w:val="nil"/>
            </w:tcBorders>
          </w:tcPr>
          <w:p w14:paraId="3B1CE16D" w14:textId="77777777" w:rsidR="00011283" w:rsidRDefault="00011283" w:rsidP="00326576">
            <w:pPr>
              <w:adjustRightInd w:val="0"/>
              <w:snapToGrid w:val="0"/>
              <w:spacing w:line="480" w:lineRule="auto"/>
              <w:jc w:val="left"/>
              <w:rPr>
                <w:rFonts w:ascii="Times New Roman" w:eastAsia="宋体" w:hAnsi="Times New Roman" w:cs="Times New Roman"/>
                <w:kern w:val="0"/>
                <w:sz w:val="24"/>
                <w:szCs w:val="24"/>
              </w:rPr>
            </w:pPr>
          </w:p>
        </w:tc>
        <w:tc>
          <w:tcPr>
            <w:tcW w:w="0" w:type="auto"/>
            <w:tcBorders>
              <w:top w:val="nil"/>
              <w:left w:val="nil"/>
              <w:bottom w:val="single" w:sz="4" w:space="0" w:color="auto"/>
              <w:right w:val="nil"/>
            </w:tcBorders>
          </w:tcPr>
          <w:p w14:paraId="5E00EC5C"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CB500</w:t>
            </w:r>
          </w:p>
        </w:tc>
        <w:tc>
          <w:tcPr>
            <w:tcW w:w="0" w:type="auto"/>
            <w:tcBorders>
              <w:top w:val="nil"/>
              <w:left w:val="nil"/>
              <w:bottom w:val="single" w:sz="4" w:space="0" w:color="auto"/>
              <w:right w:val="nil"/>
            </w:tcBorders>
          </w:tcPr>
          <w:p w14:paraId="6478767D"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85" w:type="dxa"/>
            <w:tcBorders>
              <w:top w:val="nil"/>
              <w:left w:val="nil"/>
              <w:bottom w:val="single" w:sz="4" w:space="0" w:color="auto"/>
              <w:right w:val="nil"/>
            </w:tcBorders>
          </w:tcPr>
          <w:p w14:paraId="7C6676EB"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10" w:type="dxa"/>
            <w:tcBorders>
              <w:top w:val="nil"/>
              <w:left w:val="nil"/>
              <w:bottom w:val="single" w:sz="4" w:space="0" w:color="auto"/>
              <w:right w:val="nil"/>
            </w:tcBorders>
          </w:tcPr>
          <w:p w14:paraId="01ED0997"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single" w:sz="4" w:space="0" w:color="auto"/>
              <w:right w:val="nil"/>
            </w:tcBorders>
          </w:tcPr>
          <w:p w14:paraId="7D958ED6"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r>
      <w:tr w:rsidR="00011283" w14:paraId="469CB1AA" w14:textId="77777777" w:rsidTr="00050DF0">
        <w:trPr>
          <w:trHeight w:val="261"/>
          <w:jc w:val="center"/>
        </w:trPr>
        <w:tc>
          <w:tcPr>
            <w:tcW w:w="0" w:type="auto"/>
            <w:tcBorders>
              <w:top w:val="nil"/>
              <w:left w:val="nil"/>
              <w:bottom w:val="single" w:sz="4" w:space="0" w:color="auto"/>
              <w:right w:val="nil"/>
            </w:tcBorders>
          </w:tcPr>
          <w:p w14:paraId="2366E000" w14:textId="77777777" w:rsidR="00011283" w:rsidRDefault="00011283" w:rsidP="00326576">
            <w:pPr>
              <w:adjustRightInd w:val="0"/>
              <w:snapToGrid w:val="0"/>
              <w:spacing w:line="480" w:lineRule="auto"/>
              <w:jc w:val="left"/>
              <w:rPr>
                <w:rFonts w:ascii="Times New Roman" w:eastAsia="宋体" w:hAnsi="Times New Roman" w:cs="Times New Roman"/>
                <w:kern w:val="0"/>
                <w:sz w:val="24"/>
                <w:szCs w:val="24"/>
              </w:rPr>
            </w:pPr>
          </w:p>
        </w:tc>
        <w:tc>
          <w:tcPr>
            <w:tcW w:w="0" w:type="auto"/>
            <w:tcBorders>
              <w:top w:val="single" w:sz="4" w:space="0" w:color="auto"/>
              <w:left w:val="nil"/>
              <w:bottom w:val="single" w:sz="4" w:space="0" w:color="auto"/>
              <w:right w:val="nil"/>
            </w:tcBorders>
          </w:tcPr>
          <w:p w14:paraId="3CAC1E1E"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hAnsi="Times New Roman" w:cs="Times New Roman"/>
                <w:sz w:val="24"/>
                <w:szCs w:val="24"/>
              </w:rPr>
              <w:t>1450</w:t>
            </w:r>
          </w:p>
        </w:tc>
        <w:tc>
          <w:tcPr>
            <w:tcW w:w="0" w:type="auto"/>
            <w:tcBorders>
              <w:top w:val="single" w:sz="4" w:space="0" w:color="auto"/>
              <w:left w:val="nil"/>
              <w:bottom w:val="single" w:sz="4" w:space="0" w:color="auto"/>
              <w:right w:val="nil"/>
            </w:tcBorders>
          </w:tcPr>
          <w:p w14:paraId="320C2EA1"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hAnsi="Times New Roman" w:cs="Times New Roman"/>
                <w:sz w:val="24"/>
                <w:szCs w:val="24"/>
              </w:rPr>
              <w:t>1395</w:t>
            </w:r>
          </w:p>
        </w:tc>
        <w:tc>
          <w:tcPr>
            <w:tcW w:w="885" w:type="dxa"/>
            <w:tcBorders>
              <w:top w:val="single" w:sz="4" w:space="0" w:color="auto"/>
              <w:left w:val="nil"/>
              <w:bottom w:val="single" w:sz="4" w:space="0" w:color="auto"/>
              <w:right w:val="nil"/>
            </w:tcBorders>
          </w:tcPr>
          <w:p w14:paraId="1865A624"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hAnsi="Times New Roman" w:cs="Times New Roman"/>
                <w:sz w:val="24"/>
                <w:szCs w:val="24"/>
              </w:rPr>
              <w:t>1127</w:t>
            </w:r>
          </w:p>
        </w:tc>
        <w:tc>
          <w:tcPr>
            <w:tcW w:w="810" w:type="dxa"/>
            <w:tcBorders>
              <w:top w:val="single" w:sz="4" w:space="0" w:color="auto"/>
              <w:left w:val="nil"/>
              <w:bottom w:val="single" w:sz="4" w:space="0" w:color="auto"/>
              <w:right w:val="nil"/>
            </w:tcBorders>
          </w:tcPr>
          <w:p w14:paraId="0EA369C7"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single" w:sz="4" w:space="0" w:color="auto"/>
              <w:left w:val="nil"/>
              <w:bottom w:val="single" w:sz="4" w:space="0" w:color="auto"/>
              <w:right w:val="nil"/>
            </w:tcBorders>
          </w:tcPr>
          <w:p w14:paraId="2E1DC1B3"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r>
      <w:tr w:rsidR="00011283" w14:paraId="4F53F053" w14:textId="77777777" w:rsidTr="00050DF0">
        <w:trPr>
          <w:trHeight w:val="261"/>
          <w:jc w:val="center"/>
        </w:trPr>
        <w:tc>
          <w:tcPr>
            <w:tcW w:w="0" w:type="auto"/>
            <w:tcBorders>
              <w:top w:val="single" w:sz="4" w:space="0" w:color="auto"/>
              <w:left w:val="nil"/>
              <w:bottom w:val="nil"/>
              <w:right w:val="nil"/>
            </w:tcBorders>
          </w:tcPr>
          <w:p w14:paraId="0458A519"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hAnsi="Times New Roman" w:cs="Times New Roman"/>
                <w:sz w:val="24"/>
                <w:szCs w:val="24"/>
              </w:rPr>
              <w:t>1450</w:t>
            </w:r>
          </w:p>
        </w:tc>
        <w:tc>
          <w:tcPr>
            <w:tcW w:w="0" w:type="auto"/>
            <w:tcBorders>
              <w:top w:val="single" w:sz="4" w:space="0" w:color="auto"/>
              <w:left w:val="nil"/>
              <w:bottom w:val="nil"/>
              <w:right w:val="nil"/>
            </w:tcBorders>
          </w:tcPr>
          <w:p w14:paraId="57C2577E"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hAnsi="Times New Roman" w:cs="Times New Roman"/>
                <w:sz w:val="24"/>
                <w:szCs w:val="24"/>
              </w:rPr>
              <w:t>+</w:t>
            </w:r>
          </w:p>
        </w:tc>
        <w:tc>
          <w:tcPr>
            <w:tcW w:w="0" w:type="auto"/>
            <w:tcBorders>
              <w:top w:val="single" w:sz="4" w:space="0" w:color="auto"/>
              <w:left w:val="nil"/>
              <w:bottom w:val="nil"/>
              <w:right w:val="nil"/>
            </w:tcBorders>
          </w:tcPr>
          <w:p w14:paraId="55A36B71"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hAnsi="Times New Roman" w:cs="Times New Roman"/>
                <w:sz w:val="24"/>
                <w:szCs w:val="24"/>
              </w:rPr>
              <w:t>+(−)</w:t>
            </w:r>
          </w:p>
        </w:tc>
        <w:tc>
          <w:tcPr>
            <w:tcW w:w="885" w:type="dxa"/>
            <w:tcBorders>
              <w:top w:val="single" w:sz="4" w:space="0" w:color="auto"/>
              <w:left w:val="nil"/>
              <w:bottom w:val="nil"/>
              <w:right w:val="nil"/>
            </w:tcBorders>
          </w:tcPr>
          <w:p w14:paraId="795DB2C0"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hAnsi="Times New Roman" w:cs="Times New Roman"/>
                <w:sz w:val="24"/>
                <w:szCs w:val="24"/>
              </w:rPr>
              <w:t>+ (−)</w:t>
            </w:r>
          </w:p>
        </w:tc>
        <w:tc>
          <w:tcPr>
            <w:tcW w:w="810" w:type="dxa"/>
            <w:tcBorders>
              <w:top w:val="single" w:sz="4" w:space="0" w:color="auto"/>
              <w:left w:val="nil"/>
              <w:bottom w:val="nil"/>
              <w:right w:val="nil"/>
            </w:tcBorders>
          </w:tcPr>
          <w:p w14:paraId="1A9F74C0"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single" w:sz="4" w:space="0" w:color="auto"/>
              <w:left w:val="nil"/>
              <w:bottom w:val="nil"/>
              <w:right w:val="nil"/>
            </w:tcBorders>
          </w:tcPr>
          <w:p w14:paraId="724EAD1C"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r>
      <w:tr w:rsidR="00011283" w14:paraId="78694338" w14:textId="77777777" w:rsidTr="00050DF0">
        <w:trPr>
          <w:trHeight w:val="261"/>
          <w:jc w:val="center"/>
        </w:trPr>
        <w:tc>
          <w:tcPr>
            <w:tcW w:w="0" w:type="auto"/>
            <w:tcBorders>
              <w:top w:val="nil"/>
              <w:left w:val="nil"/>
              <w:bottom w:val="nil"/>
              <w:right w:val="nil"/>
            </w:tcBorders>
          </w:tcPr>
          <w:p w14:paraId="62378262"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hAnsi="Times New Roman" w:cs="Times New Roman"/>
                <w:sz w:val="24"/>
                <w:szCs w:val="24"/>
              </w:rPr>
              <w:t>1395</w:t>
            </w:r>
          </w:p>
        </w:tc>
        <w:tc>
          <w:tcPr>
            <w:tcW w:w="0" w:type="auto"/>
            <w:tcBorders>
              <w:top w:val="nil"/>
              <w:left w:val="nil"/>
              <w:bottom w:val="nil"/>
              <w:right w:val="nil"/>
            </w:tcBorders>
          </w:tcPr>
          <w:p w14:paraId="0691C877"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21C42F0F"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hAnsi="Times New Roman" w:cs="Times New Roman"/>
                <w:sz w:val="24"/>
                <w:szCs w:val="24"/>
              </w:rPr>
              <w:t>+</w:t>
            </w:r>
          </w:p>
        </w:tc>
        <w:tc>
          <w:tcPr>
            <w:tcW w:w="885" w:type="dxa"/>
            <w:tcBorders>
              <w:top w:val="nil"/>
              <w:left w:val="nil"/>
              <w:bottom w:val="nil"/>
              <w:right w:val="nil"/>
            </w:tcBorders>
          </w:tcPr>
          <w:p w14:paraId="7E4E2444"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hAnsi="Times New Roman" w:cs="Times New Roman"/>
                <w:sz w:val="24"/>
                <w:szCs w:val="24"/>
              </w:rPr>
              <w:t>+ (+)</w:t>
            </w:r>
          </w:p>
        </w:tc>
        <w:tc>
          <w:tcPr>
            <w:tcW w:w="810" w:type="dxa"/>
            <w:tcBorders>
              <w:top w:val="nil"/>
              <w:left w:val="nil"/>
              <w:bottom w:val="nil"/>
              <w:right w:val="nil"/>
            </w:tcBorders>
          </w:tcPr>
          <w:p w14:paraId="16D25265"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1DAFB2C0"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r>
      <w:tr w:rsidR="00011283" w14:paraId="159B7FC2" w14:textId="77777777" w:rsidTr="00050DF0">
        <w:trPr>
          <w:trHeight w:val="261"/>
          <w:jc w:val="center"/>
        </w:trPr>
        <w:tc>
          <w:tcPr>
            <w:tcW w:w="0" w:type="auto"/>
            <w:tcBorders>
              <w:top w:val="nil"/>
              <w:left w:val="nil"/>
              <w:bottom w:val="nil"/>
              <w:right w:val="nil"/>
            </w:tcBorders>
          </w:tcPr>
          <w:p w14:paraId="7944A284"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hAnsi="Times New Roman" w:cs="Times New Roman"/>
                <w:sz w:val="24"/>
                <w:szCs w:val="24"/>
              </w:rPr>
              <w:t>1127</w:t>
            </w:r>
          </w:p>
        </w:tc>
        <w:tc>
          <w:tcPr>
            <w:tcW w:w="0" w:type="auto"/>
            <w:tcBorders>
              <w:top w:val="nil"/>
              <w:left w:val="nil"/>
              <w:bottom w:val="nil"/>
              <w:right w:val="nil"/>
            </w:tcBorders>
          </w:tcPr>
          <w:p w14:paraId="591BA6CD"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14DAE243"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85" w:type="dxa"/>
            <w:tcBorders>
              <w:top w:val="nil"/>
              <w:left w:val="nil"/>
              <w:bottom w:val="nil"/>
              <w:right w:val="nil"/>
            </w:tcBorders>
          </w:tcPr>
          <w:p w14:paraId="2C26EB60"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hAnsi="Times New Roman" w:cs="Times New Roman"/>
                <w:sz w:val="24"/>
                <w:szCs w:val="24"/>
              </w:rPr>
              <w:t>+</w:t>
            </w:r>
          </w:p>
        </w:tc>
        <w:tc>
          <w:tcPr>
            <w:tcW w:w="810" w:type="dxa"/>
            <w:tcBorders>
              <w:top w:val="nil"/>
              <w:left w:val="nil"/>
              <w:bottom w:val="nil"/>
              <w:right w:val="nil"/>
            </w:tcBorders>
          </w:tcPr>
          <w:p w14:paraId="6C207CD7"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35624270"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r>
      <w:tr w:rsidR="00011283" w14:paraId="70040ABF" w14:textId="77777777" w:rsidTr="00050DF0">
        <w:trPr>
          <w:trHeight w:val="261"/>
          <w:jc w:val="center"/>
        </w:trPr>
        <w:tc>
          <w:tcPr>
            <w:tcW w:w="0" w:type="auto"/>
            <w:tcBorders>
              <w:top w:val="nil"/>
              <w:left w:val="nil"/>
              <w:bottom w:val="nil"/>
              <w:right w:val="nil"/>
            </w:tcBorders>
          </w:tcPr>
          <w:p w14:paraId="0980EA61" w14:textId="77777777" w:rsidR="00011283" w:rsidRDefault="00011283" w:rsidP="00326576">
            <w:pPr>
              <w:adjustRightInd w:val="0"/>
              <w:snapToGrid w:val="0"/>
              <w:spacing w:line="480" w:lineRule="auto"/>
              <w:jc w:val="left"/>
              <w:rPr>
                <w:rFonts w:ascii="Times New Roman" w:eastAsia="宋体" w:hAnsi="Times New Roman" w:cs="Times New Roman"/>
                <w:kern w:val="0"/>
                <w:sz w:val="24"/>
                <w:szCs w:val="24"/>
              </w:rPr>
            </w:pPr>
          </w:p>
        </w:tc>
        <w:tc>
          <w:tcPr>
            <w:tcW w:w="0" w:type="auto"/>
            <w:tcBorders>
              <w:top w:val="nil"/>
              <w:left w:val="nil"/>
              <w:bottom w:val="single" w:sz="4" w:space="0" w:color="auto"/>
              <w:right w:val="nil"/>
            </w:tcBorders>
          </w:tcPr>
          <w:p w14:paraId="31AC47DB"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CB700</w:t>
            </w:r>
          </w:p>
        </w:tc>
        <w:tc>
          <w:tcPr>
            <w:tcW w:w="0" w:type="auto"/>
            <w:tcBorders>
              <w:top w:val="nil"/>
              <w:left w:val="nil"/>
              <w:bottom w:val="single" w:sz="4" w:space="0" w:color="auto"/>
              <w:right w:val="nil"/>
            </w:tcBorders>
          </w:tcPr>
          <w:p w14:paraId="394D7460"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85" w:type="dxa"/>
            <w:tcBorders>
              <w:top w:val="nil"/>
              <w:left w:val="nil"/>
              <w:bottom w:val="single" w:sz="4" w:space="0" w:color="auto"/>
              <w:right w:val="nil"/>
            </w:tcBorders>
          </w:tcPr>
          <w:p w14:paraId="6B765C37"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10" w:type="dxa"/>
            <w:tcBorders>
              <w:top w:val="nil"/>
              <w:left w:val="nil"/>
              <w:bottom w:val="single" w:sz="4" w:space="0" w:color="auto"/>
              <w:right w:val="nil"/>
            </w:tcBorders>
          </w:tcPr>
          <w:p w14:paraId="36BCA5EA"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single" w:sz="4" w:space="0" w:color="auto"/>
              <w:right w:val="nil"/>
            </w:tcBorders>
          </w:tcPr>
          <w:p w14:paraId="7E35C644"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r>
      <w:tr w:rsidR="00011283" w14:paraId="392DC73B" w14:textId="77777777" w:rsidTr="00050DF0">
        <w:trPr>
          <w:trHeight w:val="261"/>
          <w:jc w:val="center"/>
        </w:trPr>
        <w:tc>
          <w:tcPr>
            <w:tcW w:w="0" w:type="auto"/>
            <w:tcBorders>
              <w:top w:val="nil"/>
              <w:left w:val="nil"/>
              <w:bottom w:val="single" w:sz="4" w:space="0" w:color="auto"/>
              <w:right w:val="nil"/>
            </w:tcBorders>
          </w:tcPr>
          <w:p w14:paraId="661D3EE4" w14:textId="77777777" w:rsidR="00011283" w:rsidRDefault="00011283" w:rsidP="00326576">
            <w:pPr>
              <w:adjustRightInd w:val="0"/>
              <w:snapToGrid w:val="0"/>
              <w:spacing w:line="480" w:lineRule="auto"/>
              <w:jc w:val="left"/>
              <w:rPr>
                <w:rFonts w:ascii="Times New Roman" w:eastAsia="宋体" w:hAnsi="Times New Roman" w:cs="Times New Roman"/>
                <w:kern w:val="0"/>
                <w:sz w:val="24"/>
                <w:szCs w:val="24"/>
              </w:rPr>
            </w:pPr>
          </w:p>
        </w:tc>
        <w:tc>
          <w:tcPr>
            <w:tcW w:w="0" w:type="auto"/>
            <w:tcBorders>
              <w:top w:val="single" w:sz="4" w:space="0" w:color="auto"/>
              <w:left w:val="nil"/>
              <w:bottom w:val="single" w:sz="4" w:space="0" w:color="auto"/>
              <w:right w:val="nil"/>
            </w:tcBorders>
          </w:tcPr>
          <w:p w14:paraId="0B029443"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1654</w:t>
            </w:r>
          </w:p>
        </w:tc>
        <w:tc>
          <w:tcPr>
            <w:tcW w:w="0" w:type="auto"/>
            <w:tcBorders>
              <w:top w:val="single" w:sz="4" w:space="0" w:color="auto"/>
              <w:left w:val="nil"/>
              <w:bottom w:val="single" w:sz="4" w:space="0" w:color="auto"/>
              <w:right w:val="nil"/>
            </w:tcBorders>
          </w:tcPr>
          <w:p w14:paraId="7CFE833C"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1451</w:t>
            </w:r>
          </w:p>
        </w:tc>
        <w:tc>
          <w:tcPr>
            <w:tcW w:w="885" w:type="dxa"/>
            <w:tcBorders>
              <w:top w:val="single" w:sz="4" w:space="0" w:color="auto"/>
              <w:left w:val="nil"/>
              <w:bottom w:val="single" w:sz="4" w:space="0" w:color="auto"/>
              <w:right w:val="nil"/>
            </w:tcBorders>
          </w:tcPr>
          <w:p w14:paraId="4AFD9E24"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1402</w:t>
            </w:r>
          </w:p>
        </w:tc>
        <w:tc>
          <w:tcPr>
            <w:tcW w:w="810" w:type="dxa"/>
            <w:tcBorders>
              <w:top w:val="single" w:sz="4" w:space="0" w:color="auto"/>
              <w:left w:val="nil"/>
              <w:bottom w:val="single" w:sz="4" w:space="0" w:color="auto"/>
              <w:right w:val="nil"/>
            </w:tcBorders>
          </w:tcPr>
          <w:p w14:paraId="7EA8A2F7"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1136</w:t>
            </w:r>
          </w:p>
        </w:tc>
        <w:tc>
          <w:tcPr>
            <w:tcW w:w="0" w:type="auto"/>
            <w:tcBorders>
              <w:top w:val="single" w:sz="4" w:space="0" w:color="auto"/>
              <w:left w:val="nil"/>
              <w:bottom w:val="single" w:sz="4" w:space="0" w:color="auto"/>
              <w:right w:val="nil"/>
            </w:tcBorders>
          </w:tcPr>
          <w:p w14:paraId="2680E068"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1003</w:t>
            </w:r>
          </w:p>
        </w:tc>
      </w:tr>
      <w:tr w:rsidR="00011283" w14:paraId="1D68B611" w14:textId="77777777" w:rsidTr="00050DF0">
        <w:trPr>
          <w:trHeight w:val="261"/>
          <w:jc w:val="center"/>
        </w:trPr>
        <w:tc>
          <w:tcPr>
            <w:tcW w:w="0" w:type="auto"/>
            <w:tcBorders>
              <w:top w:val="single" w:sz="4" w:space="0" w:color="auto"/>
              <w:left w:val="nil"/>
              <w:bottom w:val="nil"/>
              <w:right w:val="nil"/>
            </w:tcBorders>
          </w:tcPr>
          <w:p w14:paraId="2C40E6EB"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1654</w:t>
            </w:r>
          </w:p>
        </w:tc>
        <w:tc>
          <w:tcPr>
            <w:tcW w:w="0" w:type="auto"/>
            <w:tcBorders>
              <w:top w:val="single" w:sz="4" w:space="0" w:color="auto"/>
              <w:left w:val="nil"/>
              <w:bottom w:val="nil"/>
              <w:right w:val="nil"/>
            </w:tcBorders>
          </w:tcPr>
          <w:p w14:paraId="50E79FF5"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0" w:type="auto"/>
            <w:tcBorders>
              <w:top w:val="single" w:sz="4" w:space="0" w:color="auto"/>
              <w:left w:val="nil"/>
              <w:bottom w:val="nil"/>
              <w:right w:val="nil"/>
            </w:tcBorders>
          </w:tcPr>
          <w:p w14:paraId="60F06AFE"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885" w:type="dxa"/>
            <w:tcBorders>
              <w:top w:val="single" w:sz="4" w:space="0" w:color="auto"/>
              <w:left w:val="nil"/>
              <w:bottom w:val="nil"/>
              <w:right w:val="nil"/>
            </w:tcBorders>
          </w:tcPr>
          <w:p w14:paraId="02458F2F"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810" w:type="dxa"/>
            <w:tcBorders>
              <w:top w:val="single" w:sz="4" w:space="0" w:color="auto"/>
              <w:left w:val="nil"/>
              <w:bottom w:val="nil"/>
              <w:right w:val="nil"/>
            </w:tcBorders>
          </w:tcPr>
          <w:p w14:paraId="4192A9AF"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0" w:type="auto"/>
            <w:tcBorders>
              <w:top w:val="single" w:sz="4" w:space="0" w:color="auto"/>
              <w:left w:val="nil"/>
              <w:bottom w:val="nil"/>
              <w:right w:val="nil"/>
            </w:tcBorders>
          </w:tcPr>
          <w:p w14:paraId="32846D7A"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r>
      <w:tr w:rsidR="00011283" w14:paraId="4A9F3FFF" w14:textId="77777777" w:rsidTr="00050DF0">
        <w:trPr>
          <w:trHeight w:val="261"/>
          <w:jc w:val="center"/>
        </w:trPr>
        <w:tc>
          <w:tcPr>
            <w:tcW w:w="0" w:type="auto"/>
            <w:tcBorders>
              <w:top w:val="nil"/>
              <w:left w:val="nil"/>
              <w:bottom w:val="nil"/>
              <w:right w:val="nil"/>
            </w:tcBorders>
          </w:tcPr>
          <w:p w14:paraId="551D6E5C"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1451</w:t>
            </w:r>
          </w:p>
        </w:tc>
        <w:tc>
          <w:tcPr>
            <w:tcW w:w="0" w:type="auto"/>
            <w:tcBorders>
              <w:top w:val="nil"/>
              <w:left w:val="nil"/>
              <w:bottom w:val="nil"/>
              <w:right w:val="nil"/>
            </w:tcBorders>
          </w:tcPr>
          <w:p w14:paraId="651FA480"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09F69D9E"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885" w:type="dxa"/>
            <w:tcBorders>
              <w:top w:val="nil"/>
              <w:left w:val="nil"/>
              <w:bottom w:val="nil"/>
              <w:right w:val="nil"/>
            </w:tcBorders>
          </w:tcPr>
          <w:p w14:paraId="55096514"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810" w:type="dxa"/>
            <w:tcBorders>
              <w:top w:val="nil"/>
              <w:left w:val="nil"/>
              <w:bottom w:val="nil"/>
              <w:right w:val="nil"/>
            </w:tcBorders>
          </w:tcPr>
          <w:p w14:paraId="64779052"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0" w:type="auto"/>
            <w:tcBorders>
              <w:top w:val="nil"/>
              <w:left w:val="nil"/>
              <w:bottom w:val="nil"/>
              <w:right w:val="nil"/>
            </w:tcBorders>
          </w:tcPr>
          <w:p w14:paraId="59E894BF"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r>
      <w:tr w:rsidR="00011283" w14:paraId="5D291751" w14:textId="77777777" w:rsidTr="00050DF0">
        <w:trPr>
          <w:trHeight w:val="261"/>
          <w:jc w:val="center"/>
        </w:trPr>
        <w:tc>
          <w:tcPr>
            <w:tcW w:w="0" w:type="auto"/>
            <w:tcBorders>
              <w:top w:val="nil"/>
              <w:left w:val="nil"/>
              <w:bottom w:val="nil"/>
              <w:right w:val="nil"/>
            </w:tcBorders>
          </w:tcPr>
          <w:p w14:paraId="5A6706F5"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1402</w:t>
            </w:r>
          </w:p>
        </w:tc>
        <w:tc>
          <w:tcPr>
            <w:tcW w:w="0" w:type="auto"/>
            <w:tcBorders>
              <w:top w:val="nil"/>
              <w:left w:val="nil"/>
              <w:bottom w:val="nil"/>
              <w:right w:val="nil"/>
            </w:tcBorders>
          </w:tcPr>
          <w:p w14:paraId="3D82BF5E"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5BF4553C"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85" w:type="dxa"/>
            <w:tcBorders>
              <w:top w:val="nil"/>
              <w:left w:val="nil"/>
              <w:bottom w:val="nil"/>
              <w:right w:val="nil"/>
            </w:tcBorders>
          </w:tcPr>
          <w:p w14:paraId="4776C1B4"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810" w:type="dxa"/>
            <w:tcBorders>
              <w:top w:val="nil"/>
              <w:left w:val="nil"/>
              <w:bottom w:val="nil"/>
              <w:right w:val="nil"/>
            </w:tcBorders>
          </w:tcPr>
          <w:p w14:paraId="31F1E73D"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0" w:type="auto"/>
            <w:tcBorders>
              <w:top w:val="nil"/>
              <w:left w:val="nil"/>
              <w:bottom w:val="nil"/>
              <w:right w:val="nil"/>
            </w:tcBorders>
          </w:tcPr>
          <w:p w14:paraId="2840E8A0"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r>
      <w:tr w:rsidR="00011283" w14:paraId="0AA4D083" w14:textId="77777777" w:rsidTr="00050DF0">
        <w:trPr>
          <w:trHeight w:val="261"/>
          <w:jc w:val="center"/>
        </w:trPr>
        <w:tc>
          <w:tcPr>
            <w:tcW w:w="0" w:type="auto"/>
            <w:tcBorders>
              <w:top w:val="nil"/>
              <w:left w:val="nil"/>
              <w:bottom w:val="nil"/>
              <w:right w:val="nil"/>
            </w:tcBorders>
          </w:tcPr>
          <w:p w14:paraId="0C706C6D"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1136</w:t>
            </w:r>
          </w:p>
        </w:tc>
        <w:tc>
          <w:tcPr>
            <w:tcW w:w="0" w:type="auto"/>
            <w:tcBorders>
              <w:top w:val="nil"/>
              <w:left w:val="nil"/>
              <w:bottom w:val="nil"/>
              <w:right w:val="nil"/>
            </w:tcBorders>
          </w:tcPr>
          <w:p w14:paraId="4FFC3796"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19ED52DB"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85" w:type="dxa"/>
            <w:tcBorders>
              <w:top w:val="nil"/>
              <w:left w:val="nil"/>
              <w:bottom w:val="nil"/>
              <w:right w:val="nil"/>
            </w:tcBorders>
          </w:tcPr>
          <w:p w14:paraId="40905B79"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10" w:type="dxa"/>
            <w:tcBorders>
              <w:top w:val="nil"/>
              <w:left w:val="nil"/>
              <w:bottom w:val="nil"/>
              <w:right w:val="nil"/>
            </w:tcBorders>
          </w:tcPr>
          <w:p w14:paraId="7D120878"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0" w:type="auto"/>
            <w:tcBorders>
              <w:top w:val="nil"/>
              <w:left w:val="nil"/>
              <w:bottom w:val="nil"/>
              <w:right w:val="nil"/>
            </w:tcBorders>
          </w:tcPr>
          <w:p w14:paraId="37DBE9CB"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r>
      <w:tr w:rsidR="00011283" w14:paraId="6F79CC0A" w14:textId="77777777" w:rsidTr="00050DF0">
        <w:trPr>
          <w:trHeight w:val="261"/>
          <w:jc w:val="center"/>
        </w:trPr>
        <w:tc>
          <w:tcPr>
            <w:tcW w:w="0" w:type="auto"/>
            <w:tcBorders>
              <w:top w:val="nil"/>
              <w:left w:val="nil"/>
              <w:bottom w:val="nil"/>
              <w:right w:val="nil"/>
            </w:tcBorders>
          </w:tcPr>
          <w:p w14:paraId="6FDFFB2B"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kern w:val="0"/>
                <w:sz w:val="24"/>
                <w:szCs w:val="24"/>
              </w:rPr>
              <w:t>1003</w:t>
            </w:r>
          </w:p>
        </w:tc>
        <w:tc>
          <w:tcPr>
            <w:tcW w:w="0" w:type="auto"/>
            <w:tcBorders>
              <w:top w:val="nil"/>
              <w:left w:val="nil"/>
              <w:bottom w:val="nil"/>
              <w:right w:val="nil"/>
            </w:tcBorders>
          </w:tcPr>
          <w:p w14:paraId="7EB388B1"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488FFA0B"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85" w:type="dxa"/>
            <w:tcBorders>
              <w:top w:val="nil"/>
              <w:left w:val="nil"/>
              <w:bottom w:val="nil"/>
              <w:right w:val="nil"/>
            </w:tcBorders>
          </w:tcPr>
          <w:p w14:paraId="567848B1"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10" w:type="dxa"/>
            <w:tcBorders>
              <w:top w:val="nil"/>
              <w:left w:val="nil"/>
              <w:bottom w:val="nil"/>
              <w:right w:val="nil"/>
            </w:tcBorders>
          </w:tcPr>
          <w:p w14:paraId="5F89A031"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3DD3553D"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r>
      <w:tr w:rsidR="00011283" w14:paraId="34AE9582" w14:textId="77777777" w:rsidTr="00050DF0">
        <w:trPr>
          <w:trHeight w:val="261"/>
          <w:jc w:val="center"/>
        </w:trPr>
        <w:tc>
          <w:tcPr>
            <w:tcW w:w="0" w:type="auto"/>
            <w:tcBorders>
              <w:top w:val="nil"/>
              <w:left w:val="nil"/>
              <w:bottom w:val="nil"/>
              <w:right w:val="nil"/>
            </w:tcBorders>
          </w:tcPr>
          <w:p w14:paraId="2E959565" w14:textId="77777777" w:rsidR="00011283" w:rsidRDefault="00011283" w:rsidP="00326576">
            <w:pPr>
              <w:adjustRightInd w:val="0"/>
              <w:snapToGrid w:val="0"/>
              <w:spacing w:line="480" w:lineRule="auto"/>
              <w:jc w:val="left"/>
              <w:rPr>
                <w:rFonts w:ascii="Times New Roman" w:eastAsia="宋体" w:hAnsi="Times New Roman" w:cs="Times New Roman"/>
                <w:kern w:val="0"/>
                <w:sz w:val="24"/>
                <w:szCs w:val="24"/>
              </w:rPr>
            </w:pPr>
          </w:p>
        </w:tc>
        <w:tc>
          <w:tcPr>
            <w:tcW w:w="0" w:type="auto"/>
            <w:tcBorders>
              <w:top w:val="nil"/>
              <w:left w:val="nil"/>
              <w:bottom w:val="single" w:sz="4" w:space="0" w:color="auto"/>
              <w:right w:val="nil"/>
            </w:tcBorders>
          </w:tcPr>
          <w:p w14:paraId="3B90FD9D"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C</w:t>
            </w:r>
            <w:r>
              <w:rPr>
                <w:rFonts w:ascii="Times New Roman" w:eastAsia="宋体" w:hAnsi="Times New Roman" w:cs="Times New Roman"/>
                <w:kern w:val="0"/>
                <w:sz w:val="24"/>
                <w:szCs w:val="24"/>
              </w:rPr>
              <w:t>B900</w:t>
            </w:r>
          </w:p>
        </w:tc>
        <w:tc>
          <w:tcPr>
            <w:tcW w:w="0" w:type="auto"/>
            <w:tcBorders>
              <w:top w:val="nil"/>
              <w:left w:val="nil"/>
              <w:bottom w:val="single" w:sz="4" w:space="0" w:color="auto"/>
              <w:right w:val="nil"/>
            </w:tcBorders>
          </w:tcPr>
          <w:p w14:paraId="445E332C"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85" w:type="dxa"/>
            <w:tcBorders>
              <w:top w:val="nil"/>
              <w:left w:val="nil"/>
              <w:bottom w:val="single" w:sz="4" w:space="0" w:color="auto"/>
              <w:right w:val="nil"/>
            </w:tcBorders>
          </w:tcPr>
          <w:p w14:paraId="6CDDEF3B"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10" w:type="dxa"/>
            <w:tcBorders>
              <w:top w:val="nil"/>
              <w:left w:val="nil"/>
              <w:bottom w:val="single" w:sz="4" w:space="0" w:color="auto"/>
              <w:right w:val="nil"/>
            </w:tcBorders>
          </w:tcPr>
          <w:p w14:paraId="192F98E1"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single" w:sz="4" w:space="0" w:color="auto"/>
              <w:right w:val="nil"/>
            </w:tcBorders>
          </w:tcPr>
          <w:p w14:paraId="5208BFB0"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r>
      <w:tr w:rsidR="00011283" w14:paraId="6033ED30" w14:textId="77777777" w:rsidTr="00050DF0">
        <w:trPr>
          <w:trHeight w:val="261"/>
          <w:jc w:val="center"/>
        </w:trPr>
        <w:tc>
          <w:tcPr>
            <w:tcW w:w="0" w:type="auto"/>
            <w:tcBorders>
              <w:top w:val="nil"/>
              <w:left w:val="nil"/>
              <w:bottom w:val="single" w:sz="4" w:space="0" w:color="auto"/>
              <w:right w:val="nil"/>
            </w:tcBorders>
          </w:tcPr>
          <w:p w14:paraId="28AA7C83" w14:textId="77777777" w:rsidR="00011283" w:rsidRDefault="00011283" w:rsidP="00326576">
            <w:pPr>
              <w:adjustRightInd w:val="0"/>
              <w:snapToGrid w:val="0"/>
              <w:spacing w:line="480" w:lineRule="auto"/>
              <w:jc w:val="left"/>
              <w:rPr>
                <w:rFonts w:ascii="Times New Roman" w:eastAsia="宋体" w:hAnsi="Times New Roman" w:cs="Times New Roman"/>
                <w:kern w:val="0"/>
                <w:sz w:val="24"/>
                <w:szCs w:val="24"/>
              </w:rPr>
            </w:pPr>
          </w:p>
        </w:tc>
        <w:tc>
          <w:tcPr>
            <w:tcW w:w="0" w:type="auto"/>
            <w:tcBorders>
              <w:top w:val="single" w:sz="4" w:space="0" w:color="auto"/>
              <w:left w:val="nil"/>
              <w:bottom w:val="single" w:sz="4" w:space="0" w:color="auto"/>
              <w:right w:val="nil"/>
            </w:tcBorders>
          </w:tcPr>
          <w:p w14:paraId="2F7770BA"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657</w:t>
            </w:r>
          </w:p>
        </w:tc>
        <w:tc>
          <w:tcPr>
            <w:tcW w:w="0" w:type="auto"/>
            <w:tcBorders>
              <w:top w:val="single" w:sz="4" w:space="0" w:color="auto"/>
              <w:left w:val="nil"/>
              <w:bottom w:val="single" w:sz="4" w:space="0" w:color="auto"/>
              <w:right w:val="nil"/>
            </w:tcBorders>
          </w:tcPr>
          <w:p w14:paraId="142C5FD2"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463</w:t>
            </w:r>
          </w:p>
        </w:tc>
        <w:tc>
          <w:tcPr>
            <w:tcW w:w="885" w:type="dxa"/>
            <w:tcBorders>
              <w:top w:val="single" w:sz="4" w:space="0" w:color="auto"/>
              <w:left w:val="nil"/>
              <w:bottom w:val="single" w:sz="4" w:space="0" w:color="auto"/>
              <w:right w:val="nil"/>
            </w:tcBorders>
          </w:tcPr>
          <w:p w14:paraId="0564C360"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402</w:t>
            </w:r>
          </w:p>
        </w:tc>
        <w:tc>
          <w:tcPr>
            <w:tcW w:w="810" w:type="dxa"/>
            <w:tcBorders>
              <w:top w:val="single" w:sz="4" w:space="0" w:color="auto"/>
              <w:left w:val="nil"/>
              <w:bottom w:val="single" w:sz="4" w:space="0" w:color="auto"/>
              <w:right w:val="nil"/>
            </w:tcBorders>
          </w:tcPr>
          <w:p w14:paraId="05A7E350"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126</w:t>
            </w:r>
          </w:p>
        </w:tc>
        <w:tc>
          <w:tcPr>
            <w:tcW w:w="0" w:type="auto"/>
            <w:tcBorders>
              <w:top w:val="single" w:sz="4" w:space="0" w:color="auto"/>
              <w:left w:val="nil"/>
              <w:bottom w:val="single" w:sz="4" w:space="0" w:color="auto"/>
              <w:right w:val="nil"/>
            </w:tcBorders>
          </w:tcPr>
          <w:p w14:paraId="14C838B3"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000</w:t>
            </w:r>
          </w:p>
        </w:tc>
      </w:tr>
      <w:tr w:rsidR="00011283" w14:paraId="215BA1FE" w14:textId="77777777" w:rsidTr="00050DF0">
        <w:trPr>
          <w:trHeight w:val="261"/>
          <w:jc w:val="center"/>
        </w:trPr>
        <w:tc>
          <w:tcPr>
            <w:tcW w:w="0" w:type="auto"/>
            <w:tcBorders>
              <w:top w:val="single" w:sz="4" w:space="0" w:color="auto"/>
              <w:left w:val="nil"/>
              <w:bottom w:val="nil"/>
              <w:right w:val="nil"/>
            </w:tcBorders>
          </w:tcPr>
          <w:p w14:paraId="431F3330"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657</w:t>
            </w:r>
          </w:p>
        </w:tc>
        <w:tc>
          <w:tcPr>
            <w:tcW w:w="0" w:type="auto"/>
            <w:tcBorders>
              <w:top w:val="single" w:sz="4" w:space="0" w:color="auto"/>
              <w:left w:val="nil"/>
              <w:bottom w:val="nil"/>
              <w:right w:val="nil"/>
            </w:tcBorders>
          </w:tcPr>
          <w:p w14:paraId="1EFB8FBB"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0" w:type="auto"/>
            <w:tcBorders>
              <w:top w:val="single" w:sz="4" w:space="0" w:color="auto"/>
              <w:left w:val="nil"/>
              <w:bottom w:val="nil"/>
              <w:right w:val="nil"/>
            </w:tcBorders>
          </w:tcPr>
          <w:p w14:paraId="33C5C3DD"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885" w:type="dxa"/>
            <w:tcBorders>
              <w:top w:val="single" w:sz="4" w:space="0" w:color="auto"/>
              <w:left w:val="nil"/>
              <w:bottom w:val="nil"/>
              <w:right w:val="nil"/>
            </w:tcBorders>
          </w:tcPr>
          <w:p w14:paraId="44F7C156"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810" w:type="dxa"/>
            <w:tcBorders>
              <w:top w:val="single" w:sz="4" w:space="0" w:color="auto"/>
              <w:left w:val="nil"/>
              <w:bottom w:val="nil"/>
              <w:right w:val="nil"/>
            </w:tcBorders>
          </w:tcPr>
          <w:p w14:paraId="6FC0E817"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0" w:type="auto"/>
            <w:tcBorders>
              <w:top w:val="single" w:sz="4" w:space="0" w:color="auto"/>
              <w:left w:val="nil"/>
              <w:bottom w:val="nil"/>
              <w:right w:val="nil"/>
            </w:tcBorders>
          </w:tcPr>
          <w:p w14:paraId="5694B11E"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r>
              <w:rPr>
                <w:rFonts w:ascii="Times New Roman" w:eastAsia="宋体" w:hAnsi="Times New Roman" w:cs="Times New Roman"/>
                <w:color w:val="C00000"/>
                <w:kern w:val="0"/>
                <w:sz w:val="24"/>
                <w:szCs w:val="24"/>
              </w:rPr>
              <w:t xml:space="preserve"> </w:t>
            </w:r>
            <w:r>
              <w:rPr>
                <w:rFonts w:ascii="Times New Roman" w:eastAsia="宋体" w:hAnsi="Times New Roman" w:cs="Times New Roman"/>
                <w:kern w:val="0"/>
                <w:sz w:val="24"/>
                <w:szCs w:val="24"/>
              </w:rPr>
              <w:t>(</w:t>
            </w:r>
            <w:r>
              <w:rPr>
                <w:rFonts w:ascii="Times New Roman" w:hAnsi="Times New Roman" w:cs="Times New Roman"/>
                <w:sz w:val="24"/>
                <w:szCs w:val="24"/>
              </w:rPr>
              <w:t>−</w:t>
            </w:r>
            <w:r>
              <w:rPr>
                <w:rFonts w:ascii="Times New Roman" w:eastAsia="宋体" w:hAnsi="Times New Roman" w:cs="Times New Roman"/>
                <w:kern w:val="0"/>
                <w:sz w:val="24"/>
                <w:szCs w:val="24"/>
              </w:rPr>
              <w:t>)</w:t>
            </w:r>
          </w:p>
        </w:tc>
      </w:tr>
      <w:tr w:rsidR="00011283" w14:paraId="5FA2F329" w14:textId="77777777" w:rsidTr="00D567D3">
        <w:trPr>
          <w:trHeight w:val="261"/>
          <w:jc w:val="center"/>
        </w:trPr>
        <w:tc>
          <w:tcPr>
            <w:tcW w:w="0" w:type="auto"/>
            <w:tcBorders>
              <w:top w:val="nil"/>
              <w:left w:val="nil"/>
              <w:bottom w:val="nil"/>
              <w:right w:val="nil"/>
            </w:tcBorders>
          </w:tcPr>
          <w:p w14:paraId="53625BCC"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463</w:t>
            </w:r>
          </w:p>
        </w:tc>
        <w:tc>
          <w:tcPr>
            <w:tcW w:w="0" w:type="auto"/>
            <w:tcBorders>
              <w:top w:val="nil"/>
              <w:left w:val="nil"/>
              <w:bottom w:val="nil"/>
              <w:right w:val="nil"/>
            </w:tcBorders>
          </w:tcPr>
          <w:p w14:paraId="7F6888BB"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nil"/>
              <w:right w:val="nil"/>
            </w:tcBorders>
          </w:tcPr>
          <w:p w14:paraId="68527627"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885" w:type="dxa"/>
            <w:tcBorders>
              <w:top w:val="nil"/>
              <w:left w:val="nil"/>
              <w:bottom w:val="nil"/>
              <w:right w:val="nil"/>
            </w:tcBorders>
          </w:tcPr>
          <w:p w14:paraId="3E8B98B3"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810" w:type="dxa"/>
            <w:tcBorders>
              <w:top w:val="nil"/>
              <w:left w:val="nil"/>
              <w:bottom w:val="nil"/>
              <w:right w:val="nil"/>
            </w:tcBorders>
          </w:tcPr>
          <w:p w14:paraId="0C6DDF66"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0" w:type="auto"/>
            <w:tcBorders>
              <w:top w:val="nil"/>
              <w:left w:val="nil"/>
              <w:bottom w:val="nil"/>
              <w:right w:val="nil"/>
            </w:tcBorders>
          </w:tcPr>
          <w:p w14:paraId="6E2013C2"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r>
      <w:tr w:rsidR="00011283" w14:paraId="3353E693" w14:textId="77777777" w:rsidTr="00D567D3">
        <w:trPr>
          <w:trHeight w:val="261"/>
          <w:jc w:val="center"/>
        </w:trPr>
        <w:tc>
          <w:tcPr>
            <w:tcW w:w="0" w:type="auto"/>
            <w:tcBorders>
              <w:top w:val="nil"/>
              <w:left w:val="nil"/>
              <w:bottom w:val="single" w:sz="4" w:space="0" w:color="auto"/>
              <w:right w:val="nil"/>
            </w:tcBorders>
          </w:tcPr>
          <w:p w14:paraId="09574523"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402</w:t>
            </w:r>
          </w:p>
        </w:tc>
        <w:tc>
          <w:tcPr>
            <w:tcW w:w="0" w:type="auto"/>
            <w:tcBorders>
              <w:top w:val="nil"/>
              <w:left w:val="nil"/>
              <w:bottom w:val="single" w:sz="4" w:space="0" w:color="auto"/>
              <w:right w:val="nil"/>
            </w:tcBorders>
          </w:tcPr>
          <w:p w14:paraId="74041000"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single" w:sz="4" w:space="0" w:color="auto"/>
              <w:right w:val="nil"/>
            </w:tcBorders>
          </w:tcPr>
          <w:p w14:paraId="5AE6CA5B"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85" w:type="dxa"/>
            <w:tcBorders>
              <w:top w:val="nil"/>
              <w:left w:val="nil"/>
              <w:bottom w:val="single" w:sz="4" w:space="0" w:color="auto"/>
              <w:right w:val="nil"/>
            </w:tcBorders>
          </w:tcPr>
          <w:p w14:paraId="62EDF6B9"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810" w:type="dxa"/>
            <w:tcBorders>
              <w:top w:val="nil"/>
              <w:left w:val="nil"/>
              <w:bottom w:val="single" w:sz="4" w:space="0" w:color="auto"/>
              <w:right w:val="nil"/>
            </w:tcBorders>
          </w:tcPr>
          <w:p w14:paraId="5E1F0619"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r>
              <w:rPr>
                <w:rFonts w:ascii="Times New Roman" w:eastAsia="宋体" w:hAnsi="Times New Roman" w:cs="Times New Roman" w:hint="eastAsia"/>
                <w:kern w:val="0"/>
                <w:sz w:val="24"/>
                <w:szCs w:val="24"/>
              </w:rPr>
              <w:t xml:space="preserve"> </w:t>
            </w:r>
            <w:r>
              <w:rPr>
                <w:rFonts w:ascii="Times New Roman" w:eastAsia="宋体" w:hAnsi="Times New Roman" w:cs="Times New Roman"/>
                <w:kern w:val="0"/>
                <w:sz w:val="24"/>
                <w:szCs w:val="24"/>
              </w:rPr>
              <w:t>(</w:t>
            </w:r>
            <w:r>
              <w:rPr>
                <w:rFonts w:ascii="Times New Roman" w:hAnsi="Times New Roman" w:cs="Times New Roman"/>
                <w:sz w:val="24"/>
                <w:szCs w:val="24"/>
              </w:rPr>
              <w:t>−</w:t>
            </w:r>
            <w:r>
              <w:rPr>
                <w:rFonts w:ascii="Times New Roman" w:eastAsia="宋体" w:hAnsi="Times New Roman" w:cs="Times New Roman" w:hint="eastAsia"/>
                <w:kern w:val="0"/>
                <w:sz w:val="24"/>
                <w:szCs w:val="24"/>
              </w:rPr>
              <w:t>)</w:t>
            </w:r>
          </w:p>
        </w:tc>
        <w:tc>
          <w:tcPr>
            <w:tcW w:w="0" w:type="auto"/>
            <w:tcBorders>
              <w:top w:val="nil"/>
              <w:left w:val="nil"/>
              <w:bottom w:val="single" w:sz="4" w:space="0" w:color="auto"/>
              <w:right w:val="nil"/>
            </w:tcBorders>
          </w:tcPr>
          <w:p w14:paraId="6739E6B0"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r>
      <w:tr w:rsidR="00011283" w14:paraId="326CE968" w14:textId="77777777" w:rsidTr="00D567D3">
        <w:trPr>
          <w:trHeight w:val="261"/>
          <w:jc w:val="center"/>
        </w:trPr>
        <w:tc>
          <w:tcPr>
            <w:tcW w:w="0" w:type="auto"/>
            <w:tcBorders>
              <w:top w:val="single" w:sz="4" w:space="0" w:color="auto"/>
              <w:left w:val="nil"/>
              <w:bottom w:val="nil"/>
              <w:right w:val="nil"/>
            </w:tcBorders>
          </w:tcPr>
          <w:p w14:paraId="34C159D0"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lastRenderedPageBreak/>
              <w:t>1</w:t>
            </w:r>
            <w:r>
              <w:rPr>
                <w:rFonts w:ascii="Times New Roman" w:eastAsia="宋体" w:hAnsi="Times New Roman" w:cs="Times New Roman"/>
                <w:kern w:val="0"/>
                <w:sz w:val="24"/>
                <w:szCs w:val="24"/>
              </w:rPr>
              <w:t>126</w:t>
            </w:r>
          </w:p>
        </w:tc>
        <w:tc>
          <w:tcPr>
            <w:tcW w:w="0" w:type="auto"/>
            <w:tcBorders>
              <w:top w:val="single" w:sz="4" w:space="0" w:color="auto"/>
              <w:left w:val="nil"/>
              <w:bottom w:val="nil"/>
              <w:right w:val="nil"/>
            </w:tcBorders>
          </w:tcPr>
          <w:p w14:paraId="789F542E"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single" w:sz="4" w:space="0" w:color="auto"/>
              <w:left w:val="nil"/>
              <w:bottom w:val="nil"/>
              <w:right w:val="nil"/>
            </w:tcBorders>
          </w:tcPr>
          <w:p w14:paraId="136D5DD4"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85" w:type="dxa"/>
            <w:tcBorders>
              <w:top w:val="single" w:sz="4" w:space="0" w:color="auto"/>
              <w:left w:val="nil"/>
              <w:bottom w:val="nil"/>
              <w:right w:val="nil"/>
            </w:tcBorders>
          </w:tcPr>
          <w:p w14:paraId="65B53DE5"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10" w:type="dxa"/>
            <w:tcBorders>
              <w:top w:val="single" w:sz="4" w:space="0" w:color="auto"/>
              <w:left w:val="nil"/>
              <w:bottom w:val="nil"/>
              <w:right w:val="nil"/>
            </w:tcBorders>
          </w:tcPr>
          <w:p w14:paraId="751456A6"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0" w:type="auto"/>
            <w:tcBorders>
              <w:top w:val="single" w:sz="4" w:space="0" w:color="auto"/>
              <w:left w:val="nil"/>
              <w:bottom w:val="nil"/>
              <w:right w:val="nil"/>
            </w:tcBorders>
          </w:tcPr>
          <w:p w14:paraId="284D240E"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r>
      <w:tr w:rsidR="00011283" w14:paraId="0DFD758E" w14:textId="77777777" w:rsidTr="00050DF0">
        <w:trPr>
          <w:trHeight w:val="261"/>
          <w:jc w:val="center"/>
        </w:trPr>
        <w:tc>
          <w:tcPr>
            <w:tcW w:w="0" w:type="auto"/>
            <w:tcBorders>
              <w:top w:val="nil"/>
              <w:left w:val="nil"/>
              <w:bottom w:val="single" w:sz="12" w:space="0" w:color="auto"/>
              <w:right w:val="nil"/>
            </w:tcBorders>
          </w:tcPr>
          <w:p w14:paraId="1742F6BA" w14:textId="77777777" w:rsidR="00011283" w:rsidRDefault="00B22D50" w:rsidP="00326576">
            <w:pPr>
              <w:adjustRightInd w:val="0"/>
              <w:snapToGrid w:val="0"/>
              <w:spacing w:line="480" w:lineRule="auto"/>
              <w:jc w:val="left"/>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000</w:t>
            </w:r>
          </w:p>
        </w:tc>
        <w:tc>
          <w:tcPr>
            <w:tcW w:w="0" w:type="auto"/>
            <w:tcBorders>
              <w:top w:val="nil"/>
              <w:left w:val="nil"/>
              <w:bottom w:val="single" w:sz="12" w:space="0" w:color="auto"/>
              <w:right w:val="nil"/>
            </w:tcBorders>
          </w:tcPr>
          <w:p w14:paraId="7EFFFD08"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single" w:sz="12" w:space="0" w:color="auto"/>
              <w:right w:val="nil"/>
            </w:tcBorders>
          </w:tcPr>
          <w:p w14:paraId="3D9B1657"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85" w:type="dxa"/>
            <w:tcBorders>
              <w:top w:val="nil"/>
              <w:left w:val="nil"/>
              <w:bottom w:val="single" w:sz="12" w:space="0" w:color="auto"/>
              <w:right w:val="nil"/>
            </w:tcBorders>
          </w:tcPr>
          <w:p w14:paraId="01B4D9F5"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810" w:type="dxa"/>
            <w:tcBorders>
              <w:top w:val="nil"/>
              <w:left w:val="nil"/>
              <w:bottom w:val="single" w:sz="12" w:space="0" w:color="auto"/>
              <w:right w:val="nil"/>
            </w:tcBorders>
          </w:tcPr>
          <w:p w14:paraId="121A3106" w14:textId="77777777" w:rsidR="00011283" w:rsidRDefault="00011283" w:rsidP="00326576">
            <w:pPr>
              <w:adjustRightInd w:val="0"/>
              <w:snapToGrid w:val="0"/>
              <w:spacing w:line="480" w:lineRule="auto"/>
              <w:rPr>
                <w:rFonts w:ascii="Times New Roman" w:eastAsia="宋体" w:hAnsi="Times New Roman" w:cs="Times New Roman"/>
                <w:kern w:val="0"/>
                <w:sz w:val="24"/>
                <w:szCs w:val="24"/>
              </w:rPr>
            </w:pPr>
          </w:p>
        </w:tc>
        <w:tc>
          <w:tcPr>
            <w:tcW w:w="0" w:type="auto"/>
            <w:tcBorders>
              <w:top w:val="nil"/>
              <w:left w:val="nil"/>
              <w:bottom w:val="single" w:sz="12" w:space="0" w:color="auto"/>
              <w:right w:val="nil"/>
            </w:tcBorders>
          </w:tcPr>
          <w:p w14:paraId="11D75C52" w14:textId="77777777" w:rsidR="00011283" w:rsidRDefault="00B22D50" w:rsidP="00326576">
            <w:pPr>
              <w:adjustRightInd w:val="0"/>
              <w:snapToGrid w:val="0"/>
              <w:spacing w:line="480" w:lineRule="auto"/>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r>
    </w:tbl>
    <w:bookmarkEnd w:id="9"/>
    <w:p w14:paraId="4F93922A" w14:textId="77777777" w:rsidR="00011283" w:rsidRDefault="00B22D50" w:rsidP="00326576">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a</w:t>
      </w:r>
      <w:r>
        <w:rPr>
          <w:rFonts w:ascii="Times New Roman" w:hAnsi="Times New Roman" w:cs="Times New Roman"/>
          <w:sz w:val="24"/>
          <w:szCs w:val="24"/>
        </w:rPr>
        <w:t xml:space="preserve"> Signs were obtained in the upper-right corner of the maps; +, positive; −, negative.</w:t>
      </w:r>
    </w:p>
    <w:p w14:paraId="6B5B3D55" w14:textId="283F7CBF" w:rsidR="00B00285" w:rsidRDefault="00B00285" w:rsidP="00326576">
      <w:pPr>
        <w:widowControl/>
        <w:adjustRightInd w:val="0"/>
        <w:snapToGrid w:val="0"/>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14:paraId="555C7406" w14:textId="77777777" w:rsidR="00011283" w:rsidRDefault="00B22D50" w:rsidP="00326576">
      <w:pPr>
        <w:adjustRightInd w:val="0"/>
        <w:snapToGrid w:val="0"/>
        <w:spacing w:line="480" w:lineRule="auto"/>
        <w:rPr>
          <w:rFonts w:ascii="Times New Roman" w:hAnsi="Times New Roman" w:cs="Times New Roman"/>
          <w:sz w:val="24"/>
          <w:szCs w:val="24"/>
        </w:rPr>
      </w:pPr>
      <w:r>
        <w:rPr>
          <w:rFonts w:ascii="Times New Roman" w:hAnsi="Times New Roman" w:cs="Times New Roman"/>
          <w:b/>
          <w:bCs/>
          <w:sz w:val="24"/>
          <w:szCs w:val="24"/>
        </w:rPr>
        <w:lastRenderedPageBreak/>
        <w:t>Table S2</w:t>
      </w:r>
      <w:r>
        <w:rPr>
          <w:sz w:val="24"/>
          <w:szCs w:val="24"/>
        </w:rPr>
        <w:t xml:space="preserve"> </w:t>
      </w:r>
      <w:r>
        <w:rPr>
          <w:rFonts w:ascii="Times New Roman" w:hAnsi="Times New Roman" w:cs="Times New Roman"/>
          <w:sz w:val="24"/>
          <w:szCs w:val="24"/>
        </w:rPr>
        <w:t>2D-FTIR-COS results of the sign of each cross peak in the synchronous (Φ</w:t>
      </w:r>
      <w:r>
        <w:rPr>
          <w:rFonts w:ascii="Times New Roman" w:hAnsi="Times New Roman" w:cs="Times New Roman"/>
          <w:sz w:val="24"/>
          <w:szCs w:val="24"/>
        </w:rPr>
        <w:t>，</w:t>
      </w:r>
      <w:r>
        <w:rPr>
          <w:rFonts w:ascii="Times New Roman" w:hAnsi="Times New Roman" w:cs="Times New Roman"/>
          <w:sz w:val="24"/>
          <w:szCs w:val="24"/>
        </w:rPr>
        <w:t>in parentheses) and asynchronous maps (Ψ) of SB-DOM at different pyrolysis temperatures combined with Cu(II).</w:t>
      </w:r>
    </w:p>
    <w:tbl>
      <w:tblPr>
        <w:tblStyle w:val="ab"/>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1"/>
        <w:gridCol w:w="870"/>
        <w:gridCol w:w="820"/>
        <w:gridCol w:w="766"/>
        <w:gridCol w:w="743"/>
        <w:gridCol w:w="859"/>
        <w:gridCol w:w="1102"/>
      </w:tblGrid>
      <w:tr w:rsidR="00011283" w14:paraId="215507D0" w14:textId="77777777" w:rsidTr="00CD46B4">
        <w:trPr>
          <w:trHeight w:val="261"/>
          <w:jc w:val="center"/>
        </w:trPr>
        <w:tc>
          <w:tcPr>
            <w:tcW w:w="0" w:type="auto"/>
            <w:tcBorders>
              <w:top w:val="single" w:sz="12" w:space="0" w:color="auto"/>
              <w:left w:val="nil"/>
              <w:bottom w:val="nil"/>
              <w:right w:val="nil"/>
            </w:tcBorders>
          </w:tcPr>
          <w:p w14:paraId="56DBE6B7"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bookmarkStart w:id="10" w:name="_Hlk137146449"/>
            <w:r>
              <w:rPr>
                <w:rFonts w:ascii="Times New Roman" w:eastAsia="宋体" w:hAnsi="Times New Roman" w:cs="Times New Roman"/>
                <w:kern w:val="0"/>
                <w:sz w:val="24"/>
                <w:szCs w:val="24"/>
              </w:rPr>
              <w:t>Position (cm</w:t>
            </w:r>
            <w:r>
              <w:rPr>
                <w:rFonts w:ascii="Times New Roman" w:eastAsia="宋体" w:hAnsi="Times New Roman" w:cs="Times New Roman"/>
                <w:kern w:val="0"/>
                <w:sz w:val="24"/>
                <w:szCs w:val="24"/>
                <w:vertAlign w:val="superscript"/>
              </w:rPr>
              <w:t>-1</w:t>
            </w:r>
            <w:r>
              <w:rPr>
                <w:rFonts w:ascii="Times New Roman" w:eastAsia="宋体" w:hAnsi="Times New Roman" w:cs="Times New Roman"/>
                <w:kern w:val="0"/>
                <w:sz w:val="24"/>
                <w:szCs w:val="24"/>
              </w:rPr>
              <w:t xml:space="preserve">) </w:t>
            </w:r>
            <w:r>
              <w:rPr>
                <w:rFonts w:ascii="Times New Roman" w:eastAsia="宋体" w:hAnsi="Times New Roman" w:cs="Times New Roman"/>
                <w:kern w:val="0"/>
                <w:sz w:val="24"/>
                <w:szCs w:val="24"/>
                <w:vertAlign w:val="superscript"/>
              </w:rPr>
              <w:t>a</w:t>
            </w:r>
          </w:p>
        </w:tc>
        <w:tc>
          <w:tcPr>
            <w:tcW w:w="0" w:type="auto"/>
            <w:tcBorders>
              <w:top w:val="single" w:sz="12" w:space="0" w:color="auto"/>
              <w:left w:val="nil"/>
              <w:bottom w:val="single" w:sz="4" w:space="0" w:color="auto"/>
              <w:right w:val="nil"/>
            </w:tcBorders>
          </w:tcPr>
          <w:p w14:paraId="4D2EE0D5"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SB300</w:t>
            </w:r>
          </w:p>
        </w:tc>
        <w:tc>
          <w:tcPr>
            <w:tcW w:w="820" w:type="dxa"/>
            <w:tcBorders>
              <w:top w:val="single" w:sz="12" w:space="0" w:color="auto"/>
              <w:left w:val="nil"/>
              <w:bottom w:val="single" w:sz="4" w:space="0" w:color="auto"/>
              <w:right w:val="nil"/>
            </w:tcBorders>
          </w:tcPr>
          <w:p w14:paraId="1A7429DE"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single" w:sz="12" w:space="0" w:color="auto"/>
              <w:left w:val="nil"/>
              <w:bottom w:val="single" w:sz="4" w:space="0" w:color="auto"/>
              <w:right w:val="nil"/>
            </w:tcBorders>
          </w:tcPr>
          <w:p w14:paraId="7576DEFF"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43" w:type="dxa"/>
            <w:tcBorders>
              <w:top w:val="single" w:sz="12" w:space="0" w:color="auto"/>
              <w:left w:val="nil"/>
              <w:bottom w:val="single" w:sz="4" w:space="0" w:color="auto"/>
              <w:right w:val="nil"/>
            </w:tcBorders>
          </w:tcPr>
          <w:p w14:paraId="6C55C310"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single" w:sz="12" w:space="0" w:color="auto"/>
              <w:left w:val="nil"/>
              <w:bottom w:val="single" w:sz="4" w:space="0" w:color="auto"/>
              <w:right w:val="nil"/>
            </w:tcBorders>
          </w:tcPr>
          <w:p w14:paraId="31292257"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single" w:sz="12" w:space="0" w:color="auto"/>
              <w:left w:val="nil"/>
              <w:bottom w:val="single" w:sz="4" w:space="0" w:color="auto"/>
              <w:right w:val="nil"/>
            </w:tcBorders>
          </w:tcPr>
          <w:p w14:paraId="1217423E"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r>
      <w:tr w:rsidR="00A74CCD" w14:paraId="572B2E10" w14:textId="77777777" w:rsidTr="00CD46B4">
        <w:trPr>
          <w:trHeight w:val="261"/>
          <w:jc w:val="center"/>
        </w:trPr>
        <w:tc>
          <w:tcPr>
            <w:tcW w:w="0" w:type="auto"/>
            <w:tcBorders>
              <w:top w:val="nil"/>
              <w:left w:val="nil"/>
              <w:bottom w:val="single" w:sz="4" w:space="0" w:color="auto"/>
              <w:right w:val="nil"/>
            </w:tcBorders>
          </w:tcPr>
          <w:p w14:paraId="56196E62"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0" w:type="auto"/>
            <w:tcBorders>
              <w:top w:val="single" w:sz="4" w:space="0" w:color="auto"/>
              <w:left w:val="nil"/>
              <w:bottom w:val="single" w:sz="4" w:space="0" w:color="auto"/>
              <w:right w:val="nil"/>
            </w:tcBorders>
          </w:tcPr>
          <w:p w14:paraId="28AC8BCE" w14:textId="0D4A724A"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1618</w:t>
            </w:r>
          </w:p>
        </w:tc>
        <w:tc>
          <w:tcPr>
            <w:tcW w:w="820" w:type="dxa"/>
            <w:tcBorders>
              <w:top w:val="single" w:sz="4" w:space="0" w:color="auto"/>
              <w:left w:val="nil"/>
              <w:bottom w:val="single" w:sz="4" w:space="0" w:color="auto"/>
              <w:right w:val="nil"/>
            </w:tcBorders>
          </w:tcPr>
          <w:p w14:paraId="7E7C2E61" w14:textId="71AB58D0"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402</w:t>
            </w:r>
          </w:p>
        </w:tc>
        <w:tc>
          <w:tcPr>
            <w:tcW w:w="766" w:type="dxa"/>
            <w:tcBorders>
              <w:top w:val="single" w:sz="4" w:space="0" w:color="auto"/>
              <w:left w:val="nil"/>
              <w:bottom w:val="single" w:sz="4" w:space="0" w:color="auto"/>
              <w:right w:val="nil"/>
            </w:tcBorders>
          </w:tcPr>
          <w:p w14:paraId="7D0C498D" w14:textId="6B779D3B"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135</w:t>
            </w:r>
          </w:p>
        </w:tc>
        <w:tc>
          <w:tcPr>
            <w:tcW w:w="743" w:type="dxa"/>
            <w:tcBorders>
              <w:top w:val="single" w:sz="4" w:space="0" w:color="auto"/>
              <w:left w:val="nil"/>
              <w:bottom w:val="single" w:sz="4" w:space="0" w:color="auto"/>
              <w:right w:val="nil"/>
            </w:tcBorders>
          </w:tcPr>
          <w:p w14:paraId="5B6EB26A" w14:textId="7F8764ED"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110</w:t>
            </w:r>
          </w:p>
        </w:tc>
        <w:tc>
          <w:tcPr>
            <w:tcW w:w="859" w:type="dxa"/>
            <w:tcBorders>
              <w:top w:val="single" w:sz="4" w:space="0" w:color="auto"/>
              <w:left w:val="nil"/>
              <w:bottom w:val="single" w:sz="4" w:space="0" w:color="auto"/>
              <w:right w:val="nil"/>
            </w:tcBorders>
          </w:tcPr>
          <w:p w14:paraId="40BF60A7" w14:textId="5B33B0CD"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single" w:sz="4" w:space="0" w:color="auto"/>
              <w:left w:val="nil"/>
              <w:bottom w:val="single" w:sz="4" w:space="0" w:color="auto"/>
              <w:right w:val="nil"/>
            </w:tcBorders>
          </w:tcPr>
          <w:p w14:paraId="08EBBFD6"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r>
      <w:tr w:rsidR="00A74CCD" w14:paraId="760F51C3" w14:textId="77777777" w:rsidTr="00CD46B4">
        <w:trPr>
          <w:trHeight w:val="261"/>
          <w:jc w:val="center"/>
        </w:trPr>
        <w:tc>
          <w:tcPr>
            <w:tcW w:w="0" w:type="auto"/>
            <w:tcBorders>
              <w:top w:val="nil"/>
              <w:left w:val="nil"/>
              <w:bottom w:val="nil"/>
              <w:right w:val="nil"/>
            </w:tcBorders>
          </w:tcPr>
          <w:p w14:paraId="2772851A"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1618</w:t>
            </w:r>
          </w:p>
        </w:tc>
        <w:tc>
          <w:tcPr>
            <w:tcW w:w="0" w:type="auto"/>
            <w:tcBorders>
              <w:top w:val="nil"/>
              <w:left w:val="nil"/>
              <w:bottom w:val="nil"/>
              <w:right w:val="nil"/>
            </w:tcBorders>
          </w:tcPr>
          <w:p w14:paraId="6F691048" w14:textId="0837D1A3"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820" w:type="dxa"/>
            <w:tcBorders>
              <w:top w:val="nil"/>
              <w:left w:val="nil"/>
              <w:bottom w:val="nil"/>
              <w:right w:val="nil"/>
            </w:tcBorders>
          </w:tcPr>
          <w:p w14:paraId="2CA29231" w14:textId="105C29CE"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766" w:type="dxa"/>
            <w:tcBorders>
              <w:top w:val="nil"/>
              <w:left w:val="nil"/>
              <w:bottom w:val="nil"/>
              <w:right w:val="nil"/>
            </w:tcBorders>
          </w:tcPr>
          <w:p w14:paraId="73CF3B56" w14:textId="6EC0A120"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743" w:type="dxa"/>
            <w:tcBorders>
              <w:top w:val="nil"/>
              <w:left w:val="nil"/>
              <w:bottom w:val="nil"/>
              <w:right w:val="nil"/>
            </w:tcBorders>
          </w:tcPr>
          <w:p w14:paraId="702454C4" w14:textId="5B9C6FE8"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859" w:type="dxa"/>
            <w:tcBorders>
              <w:top w:val="nil"/>
              <w:left w:val="nil"/>
              <w:bottom w:val="nil"/>
              <w:right w:val="nil"/>
            </w:tcBorders>
          </w:tcPr>
          <w:p w14:paraId="3CD4CD3A" w14:textId="691289BA"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nil"/>
              <w:left w:val="nil"/>
              <w:bottom w:val="nil"/>
              <w:right w:val="nil"/>
            </w:tcBorders>
          </w:tcPr>
          <w:p w14:paraId="4AD204CF"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r>
      <w:tr w:rsidR="00A74CCD" w14:paraId="0EDB2775" w14:textId="77777777" w:rsidTr="00CD46B4">
        <w:trPr>
          <w:trHeight w:val="261"/>
          <w:jc w:val="center"/>
        </w:trPr>
        <w:tc>
          <w:tcPr>
            <w:tcW w:w="0" w:type="auto"/>
            <w:tcBorders>
              <w:top w:val="nil"/>
              <w:left w:val="nil"/>
              <w:bottom w:val="nil"/>
              <w:right w:val="nil"/>
            </w:tcBorders>
          </w:tcPr>
          <w:p w14:paraId="44C09A81"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402</w:t>
            </w:r>
          </w:p>
        </w:tc>
        <w:tc>
          <w:tcPr>
            <w:tcW w:w="0" w:type="auto"/>
            <w:tcBorders>
              <w:top w:val="nil"/>
              <w:left w:val="nil"/>
              <w:bottom w:val="nil"/>
              <w:right w:val="nil"/>
            </w:tcBorders>
          </w:tcPr>
          <w:p w14:paraId="2BF419A9"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4E893738" w14:textId="1B7DF0D3"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766" w:type="dxa"/>
            <w:tcBorders>
              <w:top w:val="nil"/>
              <w:left w:val="nil"/>
              <w:bottom w:val="nil"/>
              <w:right w:val="nil"/>
            </w:tcBorders>
          </w:tcPr>
          <w:p w14:paraId="01183C7C" w14:textId="2EC219A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743" w:type="dxa"/>
            <w:tcBorders>
              <w:top w:val="nil"/>
              <w:left w:val="nil"/>
              <w:bottom w:val="nil"/>
              <w:right w:val="nil"/>
            </w:tcBorders>
          </w:tcPr>
          <w:p w14:paraId="19D50C0F" w14:textId="3F064488"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859" w:type="dxa"/>
            <w:tcBorders>
              <w:top w:val="nil"/>
              <w:left w:val="nil"/>
              <w:bottom w:val="nil"/>
              <w:right w:val="nil"/>
            </w:tcBorders>
          </w:tcPr>
          <w:p w14:paraId="1D3C58F8" w14:textId="073A9BEF"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nil"/>
              <w:left w:val="nil"/>
              <w:bottom w:val="nil"/>
              <w:right w:val="nil"/>
            </w:tcBorders>
          </w:tcPr>
          <w:p w14:paraId="2F2DE5F1"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r>
      <w:tr w:rsidR="00A74CCD" w14:paraId="607069F7" w14:textId="77777777" w:rsidTr="00CD46B4">
        <w:trPr>
          <w:trHeight w:val="261"/>
          <w:jc w:val="center"/>
        </w:trPr>
        <w:tc>
          <w:tcPr>
            <w:tcW w:w="0" w:type="auto"/>
            <w:tcBorders>
              <w:top w:val="nil"/>
              <w:left w:val="nil"/>
              <w:bottom w:val="nil"/>
              <w:right w:val="nil"/>
            </w:tcBorders>
          </w:tcPr>
          <w:p w14:paraId="0885679F"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135</w:t>
            </w:r>
          </w:p>
        </w:tc>
        <w:tc>
          <w:tcPr>
            <w:tcW w:w="0" w:type="auto"/>
            <w:tcBorders>
              <w:top w:val="nil"/>
              <w:left w:val="nil"/>
              <w:bottom w:val="nil"/>
              <w:right w:val="nil"/>
            </w:tcBorders>
          </w:tcPr>
          <w:p w14:paraId="00E4EBC3"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69353B04"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nil"/>
              <w:right w:val="nil"/>
            </w:tcBorders>
          </w:tcPr>
          <w:p w14:paraId="3A26003A" w14:textId="6E7FE713"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743" w:type="dxa"/>
            <w:tcBorders>
              <w:top w:val="nil"/>
              <w:left w:val="nil"/>
              <w:bottom w:val="nil"/>
              <w:right w:val="nil"/>
            </w:tcBorders>
          </w:tcPr>
          <w:p w14:paraId="5EE390C1" w14:textId="52EED255"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r>
              <w:rPr>
                <w:rFonts w:ascii="Times New Roman" w:eastAsia="宋体" w:hAnsi="Times New Roman" w:cs="Times New Roman" w:hint="eastAsia"/>
                <w:kern w:val="0"/>
                <w:sz w:val="24"/>
                <w:szCs w:val="24"/>
              </w:rPr>
              <w:t>(</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859" w:type="dxa"/>
            <w:tcBorders>
              <w:top w:val="nil"/>
              <w:left w:val="nil"/>
              <w:bottom w:val="nil"/>
              <w:right w:val="nil"/>
            </w:tcBorders>
          </w:tcPr>
          <w:p w14:paraId="5B35143A" w14:textId="6E7CE0DC"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nil"/>
              <w:left w:val="nil"/>
              <w:bottom w:val="nil"/>
              <w:right w:val="nil"/>
            </w:tcBorders>
          </w:tcPr>
          <w:p w14:paraId="1E55E64A"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r>
      <w:tr w:rsidR="00A74CCD" w14:paraId="7BB093EC" w14:textId="77777777" w:rsidTr="00CD46B4">
        <w:trPr>
          <w:trHeight w:val="261"/>
          <w:jc w:val="center"/>
        </w:trPr>
        <w:tc>
          <w:tcPr>
            <w:tcW w:w="0" w:type="auto"/>
            <w:tcBorders>
              <w:top w:val="nil"/>
              <w:left w:val="nil"/>
              <w:bottom w:val="nil"/>
              <w:right w:val="nil"/>
            </w:tcBorders>
          </w:tcPr>
          <w:p w14:paraId="539E14B4"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110</w:t>
            </w:r>
          </w:p>
        </w:tc>
        <w:tc>
          <w:tcPr>
            <w:tcW w:w="0" w:type="auto"/>
            <w:tcBorders>
              <w:top w:val="nil"/>
              <w:left w:val="nil"/>
              <w:bottom w:val="nil"/>
              <w:right w:val="nil"/>
            </w:tcBorders>
          </w:tcPr>
          <w:p w14:paraId="728D0D69"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2848750D"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nil"/>
              <w:right w:val="nil"/>
            </w:tcBorders>
          </w:tcPr>
          <w:p w14:paraId="7EBF2998"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743" w:type="dxa"/>
            <w:tcBorders>
              <w:top w:val="nil"/>
              <w:left w:val="nil"/>
              <w:bottom w:val="nil"/>
              <w:right w:val="nil"/>
            </w:tcBorders>
          </w:tcPr>
          <w:p w14:paraId="06AB9D11" w14:textId="2F07D99A"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859" w:type="dxa"/>
            <w:tcBorders>
              <w:top w:val="nil"/>
              <w:left w:val="nil"/>
              <w:bottom w:val="nil"/>
              <w:right w:val="nil"/>
            </w:tcBorders>
          </w:tcPr>
          <w:p w14:paraId="00B53792" w14:textId="47CB4B3D"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nil"/>
              <w:left w:val="nil"/>
              <w:bottom w:val="nil"/>
              <w:right w:val="nil"/>
            </w:tcBorders>
          </w:tcPr>
          <w:p w14:paraId="43219DD4"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r>
      <w:tr w:rsidR="00011283" w14:paraId="2CD47053" w14:textId="77777777" w:rsidTr="00CD46B4">
        <w:trPr>
          <w:trHeight w:val="261"/>
          <w:jc w:val="center"/>
        </w:trPr>
        <w:tc>
          <w:tcPr>
            <w:tcW w:w="0" w:type="auto"/>
            <w:tcBorders>
              <w:top w:val="nil"/>
              <w:left w:val="nil"/>
              <w:bottom w:val="nil"/>
              <w:right w:val="nil"/>
            </w:tcBorders>
          </w:tcPr>
          <w:p w14:paraId="4027BC18"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0" w:type="auto"/>
            <w:tcBorders>
              <w:top w:val="nil"/>
              <w:left w:val="nil"/>
              <w:bottom w:val="single" w:sz="4" w:space="0" w:color="auto"/>
              <w:right w:val="nil"/>
            </w:tcBorders>
          </w:tcPr>
          <w:p w14:paraId="4F67CC32"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SB500</w:t>
            </w:r>
          </w:p>
        </w:tc>
        <w:tc>
          <w:tcPr>
            <w:tcW w:w="820" w:type="dxa"/>
            <w:tcBorders>
              <w:top w:val="nil"/>
              <w:left w:val="nil"/>
              <w:bottom w:val="single" w:sz="4" w:space="0" w:color="auto"/>
              <w:right w:val="nil"/>
            </w:tcBorders>
          </w:tcPr>
          <w:p w14:paraId="5C116E15"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single" w:sz="4" w:space="0" w:color="auto"/>
              <w:right w:val="nil"/>
            </w:tcBorders>
          </w:tcPr>
          <w:p w14:paraId="23B90641"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43" w:type="dxa"/>
            <w:tcBorders>
              <w:top w:val="nil"/>
              <w:left w:val="nil"/>
              <w:bottom w:val="single" w:sz="4" w:space="0" w:color="auto"/>
              <w:right w:val="nil"/>
            </w:tcBorders>
          </w:tcPr>
          <w:p w14:paraId="0C31B14D"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nil"/>
              <w:left w:val="nil"/>
              <w:bottom w:val="single" w:sz="4" w:space="0" w:color="auto"/>
              <w:right w:val="nil"/>
            </w:tcBorders>
          </w:tcPr>
          <w:p w14:paraId="696B8799"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nil"/>
              <w:left w:val="nil"/>
              <w:bottom w:val="single" w:sz="4" w:space="0" w:color="auto"/>
              <w:right w:val="nil"/>
            </w:tcBorders>
          </w:tcPr>
          <w:p w14:paraId="5D3DF45D"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r>
      <w:tr w:rsidR="00011283" w14:paraId="0E3949C1" w14:textId="77777777" w:rsidTr="00CD46B4">
        <w:trPr>
          <w:trHeight w:val="261"/>
          <w:jc w:val="center"/>
        </w:trPr>
        <w:tc>
          <w:tcPr>
            <w:tcW w:w="0" w:type="auto"/>
            <w:tcBorders>
              <w:top w:val="nil"/>
              <w:left w:val="nil"/>
              <w:bottom w:val="single" w:sz="4" w:space="0" w:color="auto"/>
              <w:right w:val="nil"/>
            </w:tcBorders>
          </w:tcPr>
          <w:p w14:paraId="6CE5E024"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0" w:type="auto"/>
            <w:tcBorders>
              <w:top w:val="single" w:sz="4" w:space="0" w:color="auto"/>
              <w:left w:val="nil"/>
              <w:bottom w:val="single" w:sz="4" w:space="0" w:color="auto"/>
              <w:right w:val="nil"/>
            </w:tcBorders>
          </w:tcPr>
          <w:p w14:paraId="49D4A390"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1650</w:t>
            </w:r>
          </w:p>
        </w:tc>
        <w:tc>
          <w:tcPr>
            <w:tcW w:w="820" w:type="dxa"/>
            <w:tcBorders>
              <w:top w:val="single" w:sz="4" w:space="0" w:color="auto"/>
              <w:left w:val="nil"/>
              <w:bottom w:val="single" w:sz="4" w:space="0" w:color="auto"/>
              <w:right w:val="nil"/>
            </w:tcBorders>
          </w:tcPr>
          <w:p w14:paraId="7D93A719"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1368</w:t>
            </w:r>
          </w:p>
        </w:tc>
        <w:tc>
          <w:tcPr>
            <w:tcW w:w="766" w:type="dxa"/>
            <w:tcBorders>
              <w:top w:val="single" w:sz="4" w:space="0" w:color="auto"/>
              <w:left w:val="nil"/>
              <w:bottom w:val="single" w:sz="4" w:space="0" w:color="auto"/>
              <w:right w:val="nil"/>
            </w:tcBorders>
          </w:tcPr>
          <w:p w14:paraId="247E577B"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1105</w:t>
            </w:r>
          </w:p>
        </w:tc>
        <w:tc>
          <w:tcPr>
            <w:tcW w:w="743" w:type="dxa"/>
            <w:tcBorders>
              <w:top w:val="single" w:sz="4" w:space="0" w:color="auto"/>
              <w:left w:val="nil"/>
              <w:bottom w:val="single" w:sz="4" w:space="0" w:color="auto"/>
              <w:right w:val="nil"/>
            </w:tcBorders>
          </w:tcPr>
          <w:p w14:paraId="1DEEC4A8"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single" w:sz="4" w:space="0" w:color="auto"/>
              <w:left w:val="nil"/>
              <w:bottom w:val="single" w:sz="4" w:space="0" w:color="auto"/>
              <w:right w:val="nil"/>
            </w:tcBorders>
          </w:tcPr>
          <w:p w14:paraId="6BFB12A2"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single" w:sz="4" w:space="0" w:color="auto"/>
              <w:left w:val="nil"/>
              <w:bottom w:val="single" w:sz="4" w:space="0" w:color="auto"/>
              <w:right w:val="nil"/>
            </w:tcBorders>
          </w:tcPr>
          <w:p w14:paraId="1A06B422"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r>
      <w:tr w:rsidR="00011283" w14:paraId="5A9F4ECD" w14:textId="77777777" w:rsidTr="00CD46B4">
        <w:trPr>
          <w:trHeight w:val="261"/>
          <w:jc w:val="center"/>
        </w:trPr>
        <w:tc>
          <w:tcPr>
            <w:tcW w:w="0" w:type="auto"/>
            <w:tcBorders>
              <w:top w:val="single" w:sz="4" w:space="0" w:color="auto"/>
              <w:left w:val="nil"/>
              <w:bottom w:val="nil"/>
              <w:right w:val="nil"/>
            </w:tcBorders>
          </w:tcPr>
          <w:p w14:paraId="46CF3CF1"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1650</w:t>
            </w:r>
          </w:p>
        </w:tc>
        <w:tc>
          <w:tcPr>
            <w:tcW w:w="0" w:type="auto"/>
            <w:tcBorders>
              <w:top w:val="single" w:sz="4" w:space="0" w:color="auto"/>
              <w:left w:val="nil"/>
              <w:bottom w:val="nil"/>
              <w:right w:val="nil"/>
            </w:tcBorders>
          </w:tcPr>
          <w:p w14:paraId="1761BC80"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w:t>
            </w:r>
          </w:p>
        </w:tc>
        <w:tc>
          <w:tcPr>
            <w:tcW w:w="820" w:type="dxa"/>
            <w:tcBorders>
              <w:top w:val="single" w:sz="4" w:space="0" w:color="auto"/>
              <w:left w:val="nil"/>
              <w:bottom w:val="nil"/>
              <w:right w:val="nil"/>
            </w:tcBorders>
          </w:tcPr>
          <w:p w14:paraId="1B8930E7"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 (+)</w:t>
            </w:r>
          </w:p>
        </w:tc>
        <w:tc>
          <w:tcPr>
            <w:tcW w:w="766" w:type="dxa"/>
            <w:tcBorders>
              <w:top w:val="single" w:sz="4" w:space="0" w:color="auto"/>
              <w:left w:val="nil"/>
              <w:bottom w:val="nil"/>
              <w:right w:val="nil"/>
            </w:tcBorders>
          </w:tcPr>
          <w:p w14:paraId="7925BC72"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 (+)</w:t>
            </w:r>
          </w:p>
        </w:tc>
        <w:tc>
          <w:tcPr>
            <w:tcW w:w="743" w:type="dxa"/>
            <w:tcBorders>
              <w:top w:val="single" w:sz="4" w:space="0" w:color="auto"/>
              <w:left w:val="nil"/>
              <w:bottom w:val="nil"/>
              <w:right w:val="nil"/>
            </w:tcBorders>
          </w:tcPr>
          <w:p w14:paraId="37BB59E6"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single" w:sz="4" w:space="0" w:color="auto"/>
              <w:left w:val="nil"/>
              <w:bottom w:val="nil"/>
              <w:right w:val="nil"/>
            </w:tcBorders>
          </w:tcPr>
          <w:p w14:paraId="2974A964"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single" w:sz="4" w:space="0" w:color="auto"/>
              <w:left w:val="nil"/>
              <w:bottom w:val="nil"/>
              <w:right w:val="nil"/>
            </w:tcBorders>
          </w:tcPr>
          <w:p w14:paraId="7B933D30"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r>
      <w:tr w:rsidR="00011283" w14:paraId="017AFE6F" w14:textId="77777777" w:rsidTr="00CD46B4">
        <w:trPr>
          <w:trHeight w:val="261"/>
          <w:jc w:val="center"/>
        </w:trPr>
        <w:tc>
          <w:tcPr>
            <w:tcW w:w="0" w:type="auto"/>
            <w:tcBorders>
              <w:top w:val="nil"/>
              <w:left w:val="nil"/>
              <w:bottom w:val="nil"/>
              <w:right w:val="nil"/>
            </w:tcBorders>
          </w:tcPr>
          <w:p w14:paraId="2C9EEBC3"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1368</w:t>
            </w:r>
          </w:p>
        </w:tc>
        <w:tc>
          <w:tcPr>
            <w:tcW w:w="0" w:type="auto"/>
            <w:tcBorders>
              <w:top w:val="nil"/>
              <w:left w:val="nil"/>
              <w:bottom w:val="nil"/>
              <w:right w:val="nil"/>
            </w:tcBorders>
          </w:tcPr>
          <w:p w14:paraId="67C750C9"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64730AA8"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w:t>
            </w:r>
          </w:p>
        </w:tc>
        <w:tc>
          <w:tcPr>
            <w:tcW w:w="766" w:type="dxa"/>
            <w:tcBorders>
              <w:top w:val="nil"/>
              <w:left w:val="nil"/>
              <w:bottom w:val="nil"/>
              <w:right w:val="nil"/>
            </w:tcBorders>
          </w:tcPr>
          <w:p w14:paraId="2C6CAE7E"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 (+)</w:t>
            </w:r>
          </w:p>
        </w:tc>
        <w:tc>
          <w:tcPr>
            <w:tcW w:w="743" w:type="dxa"/>
            <w:tcBorders>
              <w:top w:val="nil"/>
              <w:left w:val="nil"/>
              <w:bottom w:val="nil"/>
              <w:right w:val="nil"/>
            </w:tcBorders>
          </w:tcPr>
          <w:p w14:paraId="606EDAFC"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nil"/>
              <w:left w:val="nil"/>
              <w:bottom w:val="nil"/>
              <w:right w:val="nil"/>
            </w:tcBorders>
          </w:tcPr>
          <w:p w14:paraId="17D3CCC4"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nil"/>
              <w:left w:val="nil"/>
              <w:bottom w:val="nil"/>
              <w:right w:val="nil"/>
            </w:tcBorders>
          </w:tcPr>
          <w:p w14:paraId="33633F2A"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r>
      <w:tr w:rsidR="00011283" w14:paraId="013F24EB" w14:textId="77777777" w:rsidTr="00CD46B4">
        <w:trPr>
          <w:trHeight w:val="261"/>
          <w:jc w:val="center"/>
        </w:trPr>
        <w:tc>
          <w:tcPr>
            <w:tcW w:w="0" w:type="auto"/>
            <w:tcBorders>
              <w:top w:val="nil"/>
              <w:left w:val="nil"/>
              <w:bottom w:val="nil"/>
              <w:right w:val="nil"/>
            </w:tcBorders>
          </w:tcPr>
          <w:p w14:paraId="667FA96F"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1105</w:t>
            </w:r>
          </w:p>
        </w:tc>
        <w:tc>
          <w:tcPr>
            <w:tcW w:w="0" w:type="auto"/>
            <w:tcBorders>
              <w:top w:val="nil"/>
              <w:left w:val="nil"/>
              <w:bottom w:val="nil"/>
              <w:right w:val="nil"/>
            </w:tcBorders>
          </w:tcPr>
          <w:p w14:paraId="4A94019C"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2B0E8D66"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nil"/>
              <w:right w:val="nil"/>
            </w:tcBorders>
          </w:tcPr>
          <w:p w14:paraId="68533FB8"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hAnsi="Times New Roman" w:cs="Times New Roman"/>
                <w:sz w:val="24"/>
                <w:szCs w:val="24"/>
              </w:rPr>
              <w:t>+</w:t>
            </w:r>
          </w:p>
        </w:tc>
        <w:tc>
          <w:tcPr>
            <w:tcW w:w="743" w:type="dxa"/>
            <w:tcBorders>
              <w:top w:val="nil"/>
              <w:left w:val="nil"/>
              <w:bottom w:val="nil"/>
              <w:right w:val="nil"/>
            </w:tcBorders>
          </w:tcPr>
          <w:p w14:paraId="5CC0627D"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nil"/>
              <w:left w:val="nil"/>
              <w:bottom w:val="nil"/>
              <w:right w:val="nil"/>
            </w:tcBorders>
          </w:tcPr>
          <w:p w14:paraId="5B8F3DC9"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nil"/>
              <w:left w:val="nil"/>
              <w:bottom w:val="nil"/>
              <w:right w:val="nil"/>
            </w:tcBorders>
          </w:tcPr>
          <w:p w14:paraId="214222D6"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r>
      <w:tr w:rsidR="00011283" w14:paraId="6B7C5E5C" w14:textId="77777777" w:rsidTr="00CD46B4">
        <w:trPr>
          <w:trHeight w:val="261"/>
          <w:jc w:val="center"/>
        </w:trPr>
        <w:tc>
          <w:tcPr>
            <w:tcW w:w="0" w:type="auto"/>
            <w:tcBorders>
              <w:top w:val="nil"/>
              <w:left w:val="nil"/>
              <w:bottom w:val="nil"/>
              <w:right w:val="nil"/>
            </w:tcBorders>
          </w:tcPr>
          <w:p w14:paraId="6E77EF2F"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0" w:type="auto"/>
            <w:tcBorders>
              <w:top w:val="nil"/>
              <w:left w:val="nil"/>
              <w:bottom w:val="single" w:sz="4" w:space="0" w:color="auto"/>
              <w:right w:val="nil"/>
            </w:tcBorders>
          </w:tcPr>
          <w:p w14:paraId="0A1FD78A"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SB700</w:t>
            </w:r>
          </w:p>
        </w:tc>
        <w:tc>
          <w:tcPr>
            <w:tcW w:w="820" w:type="dxa"/>
            <w:tcBorders>
              <w:top w:val="nil"/>
              <w:left w:val="nil"/>
              <w:bottom w:val="single" w:sz="4" w:space="0" w:color="auto"/>
              <w:right w:val="nil"/>
            </w:tcBorders>
          </w:tcPr>
          <w:p w14:paraId="029C72B9"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single" w:sz="4" w:space="0" w:color="auto"/>
              <w:right w:val="nil"/>
            </w:tcBorders>
          </w:tcPr>
          <w:p w14:paraId="46E9CF6A"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43" w:type="dxa"/>
            <w:tcBorders>
              <w:top w:val="nil"/>
              <w:left w:val="nil"/>
              <w:bottom w:val="single" w:sz="4" w:space="0" w:color="auto"/>
              <w:right w:val="nil"/>
            </w:tcBorders>
          </w:tcPr>
          <w:p w14:paraId="12C6F5CC"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nil"/>
              <w:left w:val="nil"/>
              <w:bottom w:val="single" w:sz="4" w:space="0" w:color="auto"/>
              <w:right w:val="nil"/>
            </w:tcBorders>
          </w:tcPr>
          <w:p w14:paraId="75D046E2"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nil"/>
              <w:left w:val="nil"/>
              <w:bottom w:val="single" w:sz="4" w:space="0" w:color="auto"/>
              <w:right w:val="nil"/>
            </w:tcBorders>
          </w:tcPr>
          <w:p w14:paraId="523C39A5"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r>
      <w:tr w:rsidR="00A74CCD" w14:paraId="48D1504A" w14:textId="77777777" w:rsidTr="00CD46B4">
        <w:trPr>
          <w:trHeight w:val="261"/>
          <w:jc w:val="center"/>
        </w:trPr>
        <w:tc>
          <w:tcPr>
            <w:tcW w:w="0" w:type="auto"/>
            <w:tcBorders>
              <w:top w:val="nil"/>
              <w:left w:val="nil"/>
              <w:bottom w:val="single" w:sz="4" w:space="0" w:color="auto"/>
              <w:right w:val="nil"/>
            </w:tcBorders>
          </w:tcPr>
          <w:p w14:paraId="1D3CCD16"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0" w:type="auto"/>
            <w:tcBorders>
              <w:top w:val="single" w:sz="4" w:space="0" w:color="auto"/>
              <w:left w:val="nil"/>
              <w:bottom w:val="single" w:sz="4" w:space="0" w:color="auto"/>
              <w:right w:val="nil"/>
            </w:tcBorders>
          </w:tcPr>
          <w:p w14:paraId="40947A91" w14:textId="01253CE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651</w:t>
            </w:r>
          </w:p>
        </w:tc>
        <w:tc>
          <w:tcPr>
            <w:tcW w:w="820" w:type="dxa"/>
            <w:tcBorders>
              <w:top w:val="single" w:sz="4" w:space="0" w:color="auto"/>
              <w:left w:val="nil"/>
              <w:bottom w:val="single" w:sz="4" w:space="0" w:color="auto"/>
              <w:right w:val="nil"/>
            </w:tcBorders>
          </w:tcPr>
          <w:p w14:paraId="1B2EE1A6" w14:textId="2EC57111"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1454</w:t>
            </w:r>
          </w:p>
        </w:tc>
        <w:tc>
          <w:tcPr>
            <w:tcW w:w="766" w:type="dxa"/>
            <w:tcBorders>
              <w:top w:val="single" w:sz="4" w:space="0" w:color="auto"/>
              <w:left w:val="nil"/>
              <w:bottom w:val="single" w:sz="4" w:space="0" w:color="auto"/>
              <w:right w:val="nil"/>
            </w:tcBorders>
          </w:tcPr>
          <w:p w14:paraId="70935007" w14:textId="678F7470"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1100</w:t>
            </w:r>
          </w:p>
        </w:tc>
        <w:tc>
          <w:tcPr>
            <w:tcW w:w="743" w:type="dxa"/>
            <w:tcBorders>
              <w:top w:val="single" w:sz="4" w:space="0" w:color="auto"/>
              <w:left w:val="nil"/>
              <w:bottom w:val="single" w:sz="4" w:space="0" w:color="auto"/>
              <w:right w:val="nil"/>
            </w:tcBorders>
          </w:tcPr>
          <w:p w14:paraId="5E721B9F" w14:textId="0572CFAC"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940</w:t>
            </w:r>
          </w:p>
        </w:tc>
        <w:tc>
          <w:tcPr>
            <w:tcW w:w="859" w:type="dxa"/>
            <w:tcBorders>
              <w:top w:val="single" w:sz="4" w:space="0" w:color="auto"/>
              <w:left w:val="nil"/>
              <w:bottom w:val="single" w:sz="4" w:space="0" w:color="auto"/>
              <w:right w:val="nil"/>
            </w:tcBorders>
          </w:tcPr>
          <w:p w14:paraId="5A9A7EFF" w14:textId="2095AAF0"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900</w:t>
            </w:r>
          </w:p>
        </w:tc>
        <w:tc>
          <w:tcPr>
            <w:tcW w:w="1102" w:type="dxa"/>
            <w:tcBorders>
              <w:top w:val="single" w:sz="4" w:space="0" w:color="auto"/>
              <w:left w:val="nil"/>
              <w:bottom w:val="single" w:sz="4" w:space="0" w:color="auto"/>
              <w:right w:val="nil"/>
            </w:tcBorders>
          </w:tcPr>
          <w:p w14:paraId="7406ED7A" w14:textId="28CB8E88"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8</w:t>
            </w:r>
            <w:r>
              <w:rPr>
                <w:rFonts w:ascii="Times New Roman" w:eastAsia="宋体" w:hAnsi="Times New Roman" w:cs="Times New Roman"/>
                <w:kern w:val="0"/>
                <w:sz w:val="24"/>
                <w:szCs w:val="24"/>
              </w:rPr>
              <w:t>65</w:t>
            </w:r>
          </w:p>
        </w:tc>
      </w:tr>
      <w:tr w:rsidR="00A74CCD" w14:paraId="73CA0186" w14:textId="77777777" w:rsidTr="00CD46B4">
        <w:trPr>
          <w:trHeight w:val="261"/>
          <w:jc w:val="center"/>
        </w:trPr>
        <w:tc>
          <w:tcPr>
            <w:tcW w:w="0" w:type="auto"/>
            <w:tcBorders>
              <w:top w:val="single" w:sz="4" w:space="0" w:color="auto"/>
              <w:left w:val="nil"/>
              <w:bottom w:val="nil"/>
              <w:right w:val="nil"/>
            </w:tcBorders>
          </w:tcPr>
          <w:p w14:paraId="2102012C" w14:textId="790382D1"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651</w:t>
            </w:r>
          </w:p>
        </w:tc>
        <w:tc>
          <w:tcPr>
            <w:tcW w:w="0" w:type="auto"/>
            <w:tcBorders>
              <w:top w:val="single" w:sz="4" w:space="0" w:color="auto"/>
              <w:left w:val="nil"/>
              <w:bottom w:val="nil"/>
              <w:right w:val="nil"/>
            </w:tcBorders>
          </w:tcPr>
          <w:p w14:paraId="64F3CA1A" w14:textId="0A287D70"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w:t>
            </w:r>
          </w:p>
        </w:tc>
        <w:tc>
          <w:tcPr>
            <w:tcW w:w="820" w:type="dxa"/>
            <w:tcBorders>
              <w:top w:val="single" w:sz="4" w:space="0" w:color="auto"/>
              <w:left w:val="nil"/>
              <w:bottom w:val="nil"/>
              <w:right w:val="nil"/>
            </w:tcBorders>
          </w:tcPr>
          <w:p w14:paraId="779D2E78" w14:textId="1DEEB3CE" w:rsidR="00A74CCD" w:rsidRDefault="00A74CCD" w:rsidP="00326576">
            <w:pPr>
              <w:adjustRightInd w:val="0"/>
              <w:snapToGrid w:val="0"/>
              <w:spacing w:line="480" w:lineRule="auto"/>
              <w:jc w:val="center"/>
              <w:rPr>
                <w:sz w:val="24"/>
                <w:szCs w:val="24"/>
              </w:rPr>
            </w:pPr>
            <w:r>
              <w:rPr>
                <w:rFonts w:ascii="Times New Roman" w:eastAsia="宋体" w:hAnsi="Times New Roman" w:cs="Times New Roman"/>
                <w:kern w:val="0"/>
                <w:sz w:val="24"/>
                <w:szCs w:val="24"/>
              </w:rPr>
              <w:t>+ (+)</w:t>
            </w:r>
          </w:p>
        </w:tc>
        <w:tc>
          <w:tcPr>
            <w:tcW w:w="766" w:type="dxa"/>
            <w:tcBorders>
              <w:top w:val="single" w:sz="4" w:space="0" w:color="auto"/>
              <w:left w:val="nil"/>
              <w:bottom w:val="nil"/>
              <w:right w:val="nil"/>
            </w:tcBorders>
          </w:tcPr>
          <w:p w14:paraId="640CA86E" w14:textId="6974A7EC"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743" w:type="dxa"/>
            <w:tcBorders>
              <w:top w:val="single" w:sz="4" w:space="0" w:color="auto"/>
              <w:left w:val="nil"/>
              <w:bottom w:val="nil"/>
              <w:right w:val="nil"/>
            </w:tcBorders>
          </w:tcPr>
          <w:p w14:paraId="54A66119" w14:textId="3B5AEA84"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859" w:type="dxa"/>
            <w:tcBorders>
              <w:top w:val="single" w:sz="4" w:space="0" w:color="auto"/>
              <w:left w:val="nil"/>
              <w:bottom w:val="nil"/>
              <w:right w:val="nil"/>
            </w:tcBorders>
          </w:tcPr>
          <w:p w14:paraId="0DE7CD75" w14:textId="29E3A55E"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1102" w:type="dxa"/>
            <w:tcBorders>
              <w:top w:val="single" w:sz="4" w:space="0" w:color="auto"/>
              <w:left w:val="nil"/>
              <w:bottom w:val="nil"/>
              <w:right w:val="nil"/>
            </w:tcBorders>
          </w:tcPr>
          <w:p w14:paraId="10C1BF06" w14:textId="00B8B5F8"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r>
      <w:tr w:rsidR="00A74CCD" w14:paraId="0653831A" w14:textId="77777777" w:rsidTr="00CD46B4">
        <w:trPr>
          <w:trHeight w:val="261"/>
          <w:jc w:val="center"/>
        </w:trPr>
        <w:tc>
          <w:tcPr>
            <w:tcW w:w="0" w:type="auto"/>
            <w:tcBorders>
              <w:top w:val="nil"/>
              <w:left w:val="nil"/>
              <w:bottom w:val="nil"/>
              <w:right w:val="nil"/>
            </w:tcBorders>
          </w:tcPr>
          <w:p w14:paraId="27A9624C" w14:textId="4935F149"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1454</w:t>
            </w:r>
          </w:p>
        </w:tc>
        <w:tc>
          <w:tcPr>
            <w:tcW w:w="0" w:type="auto"/>
            <w:tcBorders>
              <w:top w:val="nil"/>
              <w:left w:val="nil"/>
              <w:bottom w:val="nil"/>
              <w:right w:val="nil"/>
            </w:tcBorders>
          </w:tcPr>
          <w:p w14:paraId="282CD7C0"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5B5DA7EE" w14:textId="669AECAF"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766" w:type="dxa"/>
            <w:tcBorders>
              <w:top w:val="nil"/>
              <w:left w:val="nil"/>
              <w:bottom w:val="nil"/>
              <w:right w:val="nil"/>
            </w:tcBorders>
          </w:tcPr>
          <w:p w14:paraId="330044BB" w14:textId="6076EF2E"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743" w:type="dxa"/>
            <w:tcBorders>
              <w:top w:val="nil"/>
              <w:left w:val="nil"/>
              <w:bottom w:val="nil"/>
              <w:right w:val="nil"/>
            </w:tcBorders>
          </w:tcPr>
          <w:p w14:paraId="2C5989A9" w14:textId="4DC2B058"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859" w:type="dxa"/>
            <w:tcBorders>
              <w:top w:val="nil"/>
              <w:left w:val="nil"/>
              <w:bottom w:val="nil"/>
              <w:right w:val="nil"/>
            </w:tcBorders>
          </w:tcPr>
          <w:p w14:paraId="0202D611" w14:textId="40F40ABE"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1102" w:type="dxa"/>
            <w:tcBorders>
              <w:top w:val="nil"/>
              <w:left w:val="nil"/>
              <w:bottom w:val="nil"/>
              <w:right w:val="nil"/>
            </w:tcBorders>
          </w:tcPr>
          <w:p w14:paraId="41DAEA18" w14:textId="6D4CEEA4"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r>
      <w:tr w:rsidR="00A74CCD" w14:paraId="23C93E88" w14:textId="77777777" w:rsidTr="00CD46B4">
        <w:trPr>
          <w:trHeight w:val="261"/>
          <w:jc w:val="center"/>
        </w:trPr>
        <w:tc>
          <w:tcPr>
            <w:tcW w:w="0" w:type="auto"/>
            <w:tcBorders>
              <w:top w:val="nil"/>
              <w:left w:val="nil"/>
              <w:bottom w:val="nil"/>
              <w:right w:val="nil"/>
            </w:tcBorders>
          </w:tcPr>
          <w:p w14:paraId="4CD92189" w14:textId="35766AC4"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1100</w:t>
            </w:r>
          </w:p>
        </w:tc>
        <w:tc>
          <w:tcPr>
            <w:tcW w:w="0" w:type="auto"/>
            <w:tcBorders>
              <w:top w:val="nil"/>
              <w:left w:val="nil"/>
              <w:bottom w:val="nil"/>
              <w:right w:val="nil"/>
            </w:tcBorders>
          </w:tcPr>
          <w:p w14:paraId="40E85B3D"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2D00FE2A"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nil"/>
              <w:right w:val="nil"/>
            </w:tcBorders>
          </w:tcPr>
          <w:p w14:paraId="1A236448" w14:textId="3B6BFEB1"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743" w:type="dxa"/>
            <w:tcBorders>
              <w:top w:val="nil"/>
              <w:left w:val="nil"/>
              <w:bottom w:val="nil"/>
              <w:right w:val="nil"/>
            </w:tcBorders>
          </w:tcPr>
          <w:p w14:paraId="5ACADB85" w14:textId="4285000B"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859" w:type="dxa"/>
            <w:tcBorders>
              <w:top w:val="nil"/>
              <w:left w:val="nil"/>
              <w:bottom w:val="nil"/>
              <w:right w:val="nil"/>
            </w:tcBorders>
          </w:tcPr>
          <w:p w14:paraId="33547474" w14:textId="7739BF94"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1102" w:type="dxa"/>
            <w:tcBorders>
              <w:top w:val="nil"/>
              <w:left w:val="nil"/>
              <w:bottom w:val="nil"/>
              <w:right w:val="nil"/>
            </w:tcBorders>
          </w:tcPr>
          <w:p w14:paraId="4A0458A3" w14:textId="5CEDB863"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r>
      <w:tr w:rsidR="00A74CCD" w14:paraId="40EF7975" w14:textId="77777777" w:rsidTr="00CD46B4">
        <w:trPr>
          <w:trHeight w:val="261"/>
          <w:jc w:val="center"/>
        </w:trPr>
        <w:tc>
          <w:tcPr>
            <w:tcW w:w="0" w:type="auto"/>
            <w:tcBorders>
              <w:top w:val="nil"/>
              <w:left w:val="nil"/>
              <w:bottom w:val="nil"/>
              <w:right w:val="nil"/>
            </w:tcBorders>
          </w:tcPr>
          <w:p w14:paraId="7A70AEA9" w14:textId="1AEAB49A"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940</w:t>
            </w:r>
          </w:p>
        </w:tc>
        <w:tc>
          <w:tcPr>
            <w:tcW w:w="0" w:type="auto"/>
            <w:tcBorders>
              <w:top w:val="nil"/>
              <w:left w:val="nil"/>
              <w:bottom w:val="nil"/>
              <w:right w:val="nil"/>
            </w:tcBorders>
          </w:tcPr>
          <w:p w14:paraId="4FE97FA1"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4BD2359B"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nil"/>
              <w:right w:val="nil"/>
            </w:tcBorders>
          </w:tcPr>
          <w:p w14:paraId="5A5F4749"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743" w:type="dxa"/>
            <w:tcBorders>
              <w:top w:val="nil"/>
              <w:left w:val="nil"/>
              <w:bottom w:val="nil"/>
              <w:right w:val="nil"/>
            </w:tcBorders>
          </w:tcPr>
          <w:p w14:paraId="143E9C68" w14:textId="26C79093"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859" w:type="dxa"/>
            <w:tcBorders>
              <w:top w:val="nil"/>
              <w:left w:val="nil"/>
              <w:bottom w:val="nil"/>
              <w:right w:val="nil"/>
            </w:tcBorders>
          </w:tcPr>
          <w:p w14:paraId="4102EFF0" w14:textId="51020C60"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1102" w:type="dxa"/>
            <w:tcBorders>
              <w:top w:val="nil"/>
              <w:left w:val="nil"/>
              <w:bottom w:val="nil"/>
              <w:right w:val="nil"/>
            </w:tcBorders>
          </w:tcPr>
          <w:p w14:paraId="28BB9FD5" w14:textId="56A1A8D3"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r>
      <w:tr w:rsidR="00A74CCD" w14:paraId="4399D979" w14:textId="77777777" w:rsidTr="00CD46B4">
        <w:trPr>
          <w:trHeight w:val="261"/>
          <w:jc w:val="center"/>
        </w:trPr>
        <w:tc>
          <w:tcPr>
            <w:tcW w:w="0" w:type="auto"/>
            <w:tcBorders>
              <w:top w:val="nil"/>
              <w:left w:val="nil"/>
              <w:bottom w:val="nil"/>
              <w:right w:val="nil"/>
            </w:tcBorders>
          </w:tcPr>
          <w:p w14:paraId="3E13577E" w14:textId="391F31CA"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900</w:t>
            </w:r>
          </w:p>
        </w:tc>
        <w:tc>
          <w:tcPr>
            <w:tcW w:w="0" w:type="auto"/>
            <w:tcBorders>
              <w:top w:val="nil"/>
              <w:left w:val="nil"/>
              <w:bottom w:val="nil"/>
              <w:right w:val="nil"/>
            </w:tcBorders>
          </w:tcPr>
          <w:p w14:paraId="07105C63"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19B4ECC0"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nil"/>
              <w:right w:val="nil"/>
            </w:tcBorders>
          </w:tcPr>
          <w:p w14:paraId="4CEB50B9"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743" w:type="dxa"/>
            <w:tcBorders>
              <w:top w:val="nil"/>
              <w:left w:val="nil"/>
              <w:bottom w:val="nil"/>
              <w:right w:val="nil"/>
            </w:tcBorders>
          </w:tcPr>
          <w:p w14:paraId="7A84B447"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nil"/>
              <w:left w:val="nil"/>
              <w:bottom w:val="nil"/>
              <w:right w:val="nil"/>
            </w:tcBorders>
          </w:tcPr>
          <w:p w14:paraId="5004F749" w14:textId="12D67A5A"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1102" w:type="dxa"/>
            <w:tcBorders>
              <w:top w:val="nil"/>
              <w:left w:val="nil"/>
              <w:bottom w:val="nil"/>
              <w:right w:val="nil"/>
            </w:tcBorders>
          </w:tcPr>
          <w:p w14:paraId="698F9025" w14:textId="49207E0D"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r>
      <w:tr w:rsidR="00A74CCD" w14:paraId="57C19778" w14:textId="77777777" w:rsidTr="00CD46B4">
        <w:trPr>
          <w:trHeight w:val="261"/>
          <w:jc w:val="center"/>
        </w:trPr>
        <w:tc>
          <w:tcPr>
            <w:tcW w:w="0" w:type="auto"/>
            <w:tcBorders>
              <w:top w:val="nil"/>
              <w:left w:val="nil"/>
              <w:bottom w:val="nil"/>
              <w:right w:val="nil"/>
            </w:tcBorders>
          </w:tcPr>
          <w:p w14:paraId="20A81DE2" w14:textId="7CC5F4E9"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865</w:t>
            </w:r>
          </w:p>
        </w:tc>
        <w:tc>
          <w:tcPr>
            <w:tcW w:w="0" w:type="auto"/>
            <w:tcBorders>
              <w:top w:val="nil"/>
              <w:left w:val="nil"/>
              <w:bottom w:val="nil"/>
              <w:right w:val="nil"/>
            </w:tcBorders>
          </w:tcPr>
          <w:p w14:paraId="6C8F1E79"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4990EAB6"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nil"/>
              <w:right w:val="nil"/>
            </w:tcBorders>
          </w:tcPr>
          <w:p w14:paraId="5789318A"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743" w:type="dxa"/>
            <w:tcBorders>
              <w:top w:val="nil"/>
              <w:left w:val="nil"/>
              <w:bottom w:val="nil"/>
              <w:right w:val="nil"/>
            </w:tcBorders>
          </w:tcPr>
          <w:p w14:paraId="453E6AC7"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nil"/>
              <w:left w:val="nil"/>
              <w:bottom w:val="nil"/>
              <w:right w:val="nil"/>
            </w:tcBorders>
          </w:tcPr>
          <w:p w14:paraId="06932080" w14:textId="77777777"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nil"/>
              <w:left w:val="nil"/>
              <w:bottom w:val="nil"/>
              <w:right w:val="nil"/>
            </w:tcBorders>
          </w:tcPr>
          <w:p w14:paraId="5552778F" w14:textId="7E908AC4" w:rsidR="00A74CCD" w:rsidRDefault="00A74CCD"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r>
      <w:tr w:rsidR="00011283" w14:paraId="50999DE7" w14:textId="77777777" w:rsidTr="00CD46B4">
        <w:trPr>
          <w:trHeight w:val="261"/>
          <w:jc w:val="center"/>
        </w:trPr>
        <w:tc>
          <w:tcPr>
            <w:tcW w:w="0" w:type="auto"/>
            <w:tcBorders>
              <w:top w:val="nil"/>
              <w:left w:val="nil"/>
              <w:bottom w:val="nil"/>
              <w:right w:val="nil"/>
            </w:tcBorders>
          </w:tcPr>
          <w:p w14:paraId="0038BE5E"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0" w:type="auto"/>
            <w:tcBorders>
              <w:top w:val="nil"/>
              <w:left w:val="nil"/>
              <w:bottom w:val="single" w:sz="4" w:space="0" w:color="auto"/>
              <w:right w:val="nil"/>
            </w:tcBorders>
          </w:tcPr>
          <w:p w14:paraId="1BEBD399"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SB900</w:t>
            </w:r>
          </w:p>
        </w:tc>
        <w:tc>
          <w:tcPr>
            <w:tcW w:w="820" w:type="dxa"/>
            <w:tcBorders>
              <w:top w:val="nil"/>
              <w:left w:val="nil"/>
              <w:bottom w:val="single" w:sz="4" w:space="0" w:color="auto"/>
              <w:right w:val="nil"/>
            </w:tcBorders>
          </w:tcPr>
          <w:p w14:paraId="412157F2"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single" w:sz="4" w:space="0" w:color="auto"/>
              <w:right w:val="nil"/>
            </w:tcBorders>
          </w:tcPr>
          <w:p w14:paraId="3737AC17"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43" w:type="dxa"/>
            <w:tcBorders>
              <w:top w:val="nil"/>
              <w:left w:val="nil"/>
              <w:bottom w:val="single" w:sz="4" w:space="0" w:color="auto"/>
              <w:right w:val="nil"/>
            </w:tcBorders>
          </w:tcPr>
          <w:p w14:paraId="6DD1CBA4"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nil"/>
              <w:left w:val="nil"/>
              <w:bottom w:val="single" w:sz="4" w:space="0" w:color="auto"/>
              <w:right w:val="nil"/>
            </w:tcBorders>
          </w:tcPr>
          <w:p w14:paraId="247E31E4"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nil"/>
              <w:left w:val="nil"/>
              <w:bottom w:val="single" w:sz="4" w:space="0" w:color="auto"/>
              <w:right w:val="nil"/>
            </w:tcBorders>
          </w:tcPr>
          <w:p w14:paraId="184CAD1B"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r>
      <w:tr w:rsidR="00011283" w14:paraId="22B9752C" w14:textId="77777777" w:rsidTr="00CD46B4">
        <w:trPr>
          <w:trHeight w:val="261"/>
          <w:jc w:val="center"/>
        </w:trPr>
        <w:tc>
          <w:tcPr>
            <w:tcW w:w="0" w:type="auto"/>
            <w:tcBorders>
              <w:top w:val="nil"/>
              <w:left w:val="nil"/>
              <w:bottom w:val="single" w:sz="4" w:space="0" w:color="auto"/>
              <w:right w:val="nil"/>
            </w:tcBorders>
          </w:tcPr>
          <w:p w14:paraId="304B907E"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0" w:type="auto"/>
            <w:tcBorders>
              <w:top w:val="single" w:sz="4" w:space="0" w:color="auto"/>
              <w:left w:val="nil"/>
              <w:bottom w:val="single" w:sz="4" w:space="0" w:color="auto"/>
              <w:right w:val="nil"/>
            </w:tcBorders>
          </w:tcPr>
          <w:p w14:paraId="5DF308FD"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743</w:t>
            </w:r>
          </w:p>
        </w:tc>
        <w:tc>
          <w:tcPr>
            <w:tcW w:w="820" w:type="dxa"/>
            <w:tcBorders>
              <w:top w:val="single" w:sz="4" w:space="0" w:color="auto"/>
              <w:left w:val="nil"/>
              <w:bottom w:val="single" w:sz="4" w:space="0" w:color="auto"/>
              <w:right w:val="nil"/>
            </w:tcBorders>
          </w:tcPr>
          <w:p w14:paraId="4FACBC3C"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660</w:t>
            </w:r>
          </w:p>
        </w:tc>
        <w:tc>
          <w:tcPr>
            <w:tcW w:w="766" w:type="dxa"/>
            <w:tcBorders>
              <w:top w:val="single" w:sz="4" w:space="0" w:color="auto"/>
              <w:left w:val="nil"/>
              <w:bottom w:val="single" w:sz="4" w:space="0" w:color="auto"/>
              <w:right w:val="nil"/>
            </w:tcBorders>
          </w:tcPr>
          <w:p w14:paraId="30BE19F9"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530</w:t>
            </w:r>
          </w:p>
        </w:tc>
        <w:tc>
          <w:tcPr>
            <w:tcW w:w="743" w:type="dxa"/>
            <w:tcBorders>
              <w:top w:val="single" w:sz="4" w:space="0" w:color="auto"/>
              <w:left w:val="nil"/>
              <w:bottom w:val="single" w:sz="4" w:space="0" w:color="auto"/>
              <w:right w:val="nil"/>
            </w:tcBorders>
          </w:tcPr>
          <w:p w14:paraId="07F72693"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272</w:t>
            </w:r>
          </w:p>
        </w:tc>
        <w:tc>
          <w:tcPr>
            <w:tcW w:w="859" w:type="dxa"/>
            <w:tcBorders>
              <w:top w:val="single" w:sz="4" w:space="0" w:color="auto"/>
              <w:left w:val="nil"/>
              <w:bottom w:val="single" w:sz="4" w:space="0" w:color="auto"/>
              <w:right w:val="nil"/>
            </w:tcBorders>
          </w:tcPr>
          <w:p w14:paraId="2F8F82F6"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094</w:t>
            </w:r>
          </w:p>
        </w:tc>
        <w:tc>
          <w:tcPr>
            <w:tcW w:w="1102" w:type="dxa"/>
            <w:tcBorders>
              <w:top w:val="single" w:sz="4" w:space="0" w:color="auto"/>
              <w:left w:val="nil"/>
              <w:bottom w:val="single" w:sz="4" w:space="0" w:color="auto"/>
              <w:right w:val="nil"/>
            </w:tcBorders>
          </w:tcPr>
          <w:p w14:paraId="2F9FDBA1"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9</w:t>
            </w:r>
            <w:r>
              <w:rPr>
                <w:rFonts w:ascii="Times New Roman" w:eastAsia="宋体" w:hAnsi="Times New Roman" w:cs="Times New Roman"/>
                <w:kern w:val="0"/>
                <w:sz w:val="24"/>
                <w:szCs w:val="24"/>
              </w:rPr>
              <w:t>35</w:t>
            </w:r>
          </w:p>
        </w:tc>
      </w:tr>
      <w:tr w:rsidR="00011283" w14:paraId="212F8AA4" w14:textId="77777777" w:rsidTr="00CD46B4">
        <w:trPr>
          <w:trHeight w:val="261"/>
          <w:jc w:val="center"/>
        </w:trPr>
        <w:tc>
          <w:tcPr>
            <w:tcW w:w="0" w:type="auto"/>
            <w:tcBorders>
              <w:top w:val="single" w:sz="4" w:space="0" w:color="auto"/>
              <w:left w:val="nil"/>
              <w:bottom w:val="nil"/>
              <w:right w:val="nil"/>
            </w:tcBorders>
          </w:tcPr>
          <w:p w14:paraId="3FD0EFFA"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lastRenderedPageBreak/>
              <w:t>1</w:t>
            </w:r>
            <w:r>
              <w:rPr>
                <w:rFonts w:ascii="Times New Roman" w:eastAsia="宋体" w:hAnsi="Times New Roman" w:cs="Times New Roman"/>
                <w:kern w:val="0"/>
                <w:sz w:val="24"/>
                <w:szCs w:val="24"/>
              </w:rPr>
              <w:t>743</w:t>
            </w:r>
          </w:p>
        </w:tc>
        <w:tc>
          <w:tcPr>
            <w:tcW w:w="0" w:type="auto"/>
            <w:tcBorders>
              <w:top w:val="single" w:sz="4" w:space="0" w:color="auto"/>
              <w:left w:val="nil"/>
              <w:bottom w:val="nil"/>
              <w:right w:val="nil"/>
            </w:tcBorders>
          </w:tcPr>
          <w:p w14:paraId="4D931F3D"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820" w:type="dxa"/>
            <w:tcBorders>
              <w:top w:val="single" w:sz="4" w:space="0" w:color="auto"/>
              <w:left w:val="nil"/>
              <w:bottom w:val="nil"/>
              <w:right w:val="nil"/>
            </w:tcBorders>
          </w:tcPr>
          <w:p w14:paraId="202243B3"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766" w:type="dxa"/>
            <w:tcBorders>
              <w:top w:val="single" w:sz="4" w:space="0" w:color="auto"/>
              <w:left w:val="nil"/>
              <w:bottom w:val="nil"/>
              <w:right w:val="nil"/>
            </w:tcBorders>
          </w:tcPr>
          <w:p w14:paraId="5D8BEA04"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743" w:type="dxa"/>
            <w:tcBorders>
              <w:top w:val="single" w:sz="4" w:space="0" w:color="auto"/>
              <w:left w:val="nil"/>
              <w:bottom w:val="nil"/>
              <w:right w:val="nil"/>
            </w:tcBorders>
          </w:tcPr>
          <w:p w14:paraId="5B9D79F0"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859" w:type="dxa"/>
            <w:tcBorders>
              <w:top w:val="single" w:sz="4" w:space="0" w:color="auto"/>
              <w:left w:val="nil"/>
              <w:bottom w:val="nil"/>
              <w:right w:val="nil"/>
            </w:tcBorders>
          </w:tcPr>
          <w:p w14:paraId="435BC7E6"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1102" w:type="dxa"/>
            <w:tcBorders>
              <w:top w:val="single" w:sz="4" w:space="0" w:color="auto"/>
              <w:left w:val="nil"/>
              <w:bottom w:val="nil"/>
              <w:right w:val="nil"/>
            </w:tcBorders>
          </w:tcPr>
          <w:p w14:paraId="3310A8FC"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r>
      <w:tr w:rsidR="00011283" w14:paraId="036BD9DD" w14:textId="77777777" w:rsidTr="00CD46B4">
        <w:trPr>
          <w:trHeight w:val="261"/>
          <w:jc w:val="center"/>
        </w:trPr>
        <w:tc>
          <w:tcPr>
            <w:tcW w:w="0" w:type="auto"/>
            <w:tcBorders>
              <w:top w:val="nil"/>
              <w:left w:val="nil"/>
              <w:bottom w:val="nil"/>
              <w:right w:val="nil"/>
            </w:tcBorders>
          </w:tcPr>
          <w:p w14:paraId="37E666CF"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660</w:t>
            </w:r>
          </w:p>
        </w:tc>
        <w:tc>
          <w:tcPr>
            <w:tcW w:w="0" w:type="auto"/>
            <w:tcBorders>
              <w:top w:val="nil"/>
              <w:left w:val="nil"/>
              <w:bottom w:val="nil"/>
              <w:right w:val="nil"/>
            </w:tcBorders>
          </w:tcPr>
          <w:p w14:paraId="1D02D3A4"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107DF626"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766" w:type="dxa"/>
            <w:tcBorders>
              <w:top w:val="nil"/>
              <w:left w:val="nil"/>
              <w:bottom w:val="nil"/>
              <w:right w:val="nil"/>
            </w:tcBorders>
          </w:tcPr>
          <w:p w14:paraId="4B58D2CA"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743" w:type="dxa"/>
            <w:tcBorders>
              <w:top w:val="nil"/>
              <w:left w:val="nil"/>
              <w:bottom w:val="nil"/>
              <w:right w:val="nil"/>
            </w:tcBorders>
          </w:tcPr>
          <w:p w14:paraId="299B780F"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859" w:type="dxa"/>
            <w:tcBorders>
              <w:top w:val="nil"/>
              <w:left w:val="nil"/>
              <w:bottom w:val="nil"/>
              <w:right w:val="nil"/>
            </w:tcBorders>
          </w:tcPr>
          <w:p w14:paraId="4C59A7C6"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c>
          <w:tcPr>
            <w:tcW w:w="1102" w:type="dxa"/>
            <w:tcBorders>
              <w:top w:val="nil"/>
              <w:left w:val="nil"/>
              <w:bottom w:val="nil"/>
              <w:right w:val="nil"/>
            </w:tcBorders>
          </w:tcPr>
          <w:p w14:paraId="268625FB"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p>
        </w:tc>
      </w:tr>
      <w:tr w:rsidR="00011283" w14:paraId="01693F58" w14:textId="77777777" w:rsidTr="00CD46B4">
        <w:trPr>
          <w:trHeight w:val="261"/>
          <w:jc w:val="center"/>
        </w:trPr>
        <w:tc>
          <w:tcPr>
            <w:tcW w:w="0" w:type="auto"/>
            <w:tcBorders>
              <w:top w:val="nil"/>
              <w:left w:val="nil"/>
              <w:bottom w:val="nil"/>
              <w:right w:val="nil"/>
            </w:tcBorders>
          </w:tcPr>
          <w:p w14:paraId="5B91B84B"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530</w:t>
            </w:r>
          </w:p>
        </w:tc>
        <w:tc>
          <w:tcPr>
            <w:tcW w:w="0" w:type="auto"/>
            <w:tcBorders>
              <w:top w:val="nil"/>
              <w:left w:val="nil"/>
              <w:bottom w:val="nil"/>
              <w:right w:val="nil"/>
            </w:tcBorders>
          </w:tcPr>
          <w:p w14:paraId="0057FA41"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4A283D65"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nil"/>
              <w:right w:val="nil"/>
            </w:tcBorders>
          </w:tcPr>
          <w:p w14:paraId="04C824DD"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743" w:type="dxa"/>
            <w:tcBorders>
              <w:top w:val="nil"/>
              <w:left w:val="nil"/>
              <w:bottom w:val="nil"/>
              <w:right w:val="nil"/>
            </w:tcBorders>
          </w:tcPr>
          <w:p w14:paraId="0D3AD3A2"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hint="eastAsia"/>
                <w:kern w:val="0"/>
                <w:sz w:val="24"/>
                <w:szCs w:val="24"/>
              </w:rPr>
              <w:t>)</w:t>
            </w:r>
          </w:p>
        </w:tc>
        <w:tc>
          <w:tcPr>
            <w:tcW w:w="859" w:type="dxa"/>
            <w:tcBorders>
              <w:top w:val="nil"/>
              <w:left w:val="nil"/>
              <w:bottom w:val="nil"/>
              <w:right w:val="nil"/>
            </w:tcBorders>
          </w:tcPr>
          <w:p w14:paraId="24D59ACF"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w:t>
            </w:r>
            <w:r>
              <w:rPr>
                <w:rFonts w:ascii="Times New Roman" w:hAnsi="Times New Roman" w:cs="Times New Roman"/>
                <w:sz w:val="24"/>
                <w:szCs w:val="24"/>
              </w:rPr>
              <w:t>−</w:t>
            </w:r>
            <w:r>
              <w:rPr>
                <w:rFonts w:ascii="Times New Roman" w:eastAsia="宋体" w:hAnsi="Times New Roman" w:cs="Times New Roman"/>
                <w:kern w:val="0"/>
                <w:sz w:val="24"/>
                <w:szCs w:val="24"/>
              </w:rPr>
              <w:t>)</w:t>
            </w:r>
          </w:p>
        </w:tc>
        <w:tc>
          <w:tcPr>
            <w:tcW w:w="1102" w:type="dxa"/>
            <w:tcBorders>
              <w:top w:val="nil"/>
              <w:left w:val="nil"/>
              <w:bottom w:val="nil"/>
              <w:right w:val="nil"/>
            </w:tcBorders>
          </w:tcPr>
          <w:p w14:paraId="31A0D071"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w:t>
            </w:r>
            <w:r>
              <w:rPr>
                <w:rFonts w:ascii="Times New Roman" w:eastAsia="宋体" w:hAnsi="Times New Roman" w:cs="Times New Roman"/>
                <w:kern w:val="0"/>
                <w:sz w:val="24"/>
                <w:szCs w:val="24"/>
              </w:rPr>
              <w:t xml:space="preserve"> (+)</w:t>
            </w:r>
          </w:p>
        </w:tc>
      </w:tr>
      <w:tr w:rsidR="00011283" w14:paraId="08EFEF72" w14:textId="77777777" w:rsidTr="00CD46B4">
        <w:trPr>
          <w:trHeight w:val="261"/>
          <w:jc w:val="center"/>
        </w:trPr>
        <w:tc>
          <w:tcPr>
            <w:tcW w:w="0" w:type="auto"/>
            <w:tcBorders>
              <w:top w:val="nil"/>
              <w:left w:val="nil"/>
              <w:bottom w:val="nil"/>
              <w:right w:val="nil"/>
            </w:tcBorders>
          </w:tcPr>
          <w:p w14:paraId="3DAFC09A"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272</w:t>
            </w:r>
          </w:p>
        </w:tc>
        <w:tc>
          <w:tcPr>
            <w:tcW w:w="0" w:type="auto"/>
            <w:tcBorders>
              <w:top w:val="nil"/>
              <w:left w:val="nil"/>
              <w:bottom w:val="nil"/>
              <w:right w:val="nil"/>
            </w:tcBorders>
          </w:tcPr>
          <w:p w14:paraId="1A7C9F2D"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39F34E60"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nil"/>
              <w:right w:val="nil"/>
            </w:tcBorders>
          </w:tcPr>
          <w:p w14:paraId="46128839"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43" w:type="dxa"/>
            <w:tcBorders>
              <w:top w:val="nil"/>
              <w:left w:val="nil"/>
              <w:bottom w:val="nil"/>
              <w:right w:val="nil"/>
            </w:tcBorders>
          </w:tcPr>
          <w:p w14:paraId="5000DA42"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859" w:type="dxa"/>
            <w:tcBorders>
              <w:top w:val="nil"/>
              <w:left w:val="nil"/>
              <w:bottom w:val="nil"/>
              <w:right w:val="nil"/>
            </w:tcBorders>
          </w:tcPr>
          <w:p w14:paraId="4BC1F0DD" w14:textId="72EF40D2" w:rsidR="00011283" w:rsidRDefault="00CD46B4"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 xml:space="preserve">+ </w:t>
            </w:r>
            <w:r w:rsidR="00B22D50">
              <w:rPr>
                <w:rFonts w:ascii="Times New Roman" w:eastAsia="宋体" w:hAnsi="Times New Roman" w:cs="Times New Roman"/>
                <w:kern w:val="0"/>
                <w:sz w:val="24"/>
                <w:szCs w:val="24"/>
              </w:rPr>
              <w:t>(+)</w:t>
            </w:r>
          </w:p>
        </w:tc>
        <w:tc>
          <w:tcPr>
            <w:tcW w:w="1102" w:type="dxa"/>
            <w:tcBorders>
              <w:top w:val="nil"/>
              <w:left w:val="nil"/>
              <w:bottom w:val="nil"/>
              <w:right w:val="nil"/>
            </w:tcBorders>
          </w:tcPr>
          <w:p w14:paraId="6A4234C9"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w:t>
            </w:r>
            <w:r>
              <w:rPr>
                <w:rFonts w:ascii="Times New Roman" w:eastAsia="宋体" w:hAnsi="Times New Roman" w:cs="Times New Roman"/>
                <w:kern w:val="0"/>
                <w:sz w:val="24"/>
                <w:szCs w:val="24"/>
              </w:rPr>
              <w:t xml:space="preserve"> (+)</w:t>
            </w:r>
          </w:p>
        </w:tc>
      </w:tr>
      <w:tr w:rsidR="00011283" w14:paraId="3E1F2B8D" w14:textId="77777777" w:rsidTr="00CD46B4">
        <w:trPr>
          <w:trHeight w:val="261"/>
          <w:jc w:val="center"/>
        </w:trPr>
        <w:tc>
          <w:tcPr>
            <w:tcW w:w="0" w:type="auto"/>
            <w:tcBorders>
              <w:top w:val="nil"/>
              <w:left w:val="nil"/>
              <w:bottom w:val="nil"/>
              <w:right w:val="nil"/>
            </w:tcBorders>
          </w:tcPr>
          <w:p w14:paraId="77C19585"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1</w:t>
            </w:r>
            <w:r>
              <w:rPr>
                <w:rFonts w:ascii="Times New Roman" w:eastAsia="宋体" w:hAnsi="Times New Roman" w:cs="Times New Roman"/>
                <w:kern w:val="0"/>
                <w:sz w:val="24"/>
                <w:szCs w:val="24"/>
              </w:rPr>
              <w:t>094</w:t>
            </w:r>
          </w:p>
        </w:tc>
        <w:tc>
          <w:tcPr>
            <w:tcW w:w="0" w:type="auto"/>
            <w:tcBorders>
              <w:top w:val="nil"/>
              <w:left w:val="nil"/>
              <w:bottom w:val="nil"/>
              <w:right w:val="nil"/>
            </w:tcBorders>
          </w:tcPr>
          <w:p w14:paraId="5891F67E"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nil"/>
              <w:right w:val="nil"/>
            </w:tcBorders>
          </w:tcPr>
          <w:p w14:paraId="72AA1E41"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nil"/>
              <w:right w:val="nil"/>
            </w:tcBorders>
          </w:tcPr>
          <w:p w14:paraId="0357A5B1"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43" w:type="dxa"/>
            <w:tcBorders>
              <w:top w:val="nil"/>
              <w:left w:val="nil"/>
              <w:bottom w:val="nil"/>
              <w:right w:val="nil"/>
            </w:tcBorders>
          </w:tcPr>
          <w:p w14:paraId="547C375D"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nil"/>
              <w:left w:val="nil"/>
              <w:bottom w:val="nil"/>
              <w:right w:val="nil"/>
            </w:tcBorders>
          </w:tcPr>
          <w:p w14:paraId="3C64D03D"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c>
          <w:tcPr>
            <w:tcW w:w="1102" w:type="dxa"/>
            <w:tcBorders>
              <w:top w:val="nil"/>
              <w:left w:val="nil"/>
              <w:bottom w:val="nil"/>
              <w:right w:val="nil"/>
            </w:tcBorders>
          </w:tcPr>
          <w:p w14:paraId="02958BC1"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w:t>
            </w:r>
            <w:r>
              <w:rPr>
                <w:rFonts w:ascii="Times New Roman" w:eastAsia="宋体" w:hAnsi="Times New Roman" w:cs="Times New Roman"/>
                <w:kern w:val="0"/>
                <w:sz w:val="24"/>
                <w:szCs w:val="24"/>
              </w:rPr>
              <w:t xml:space="preserve"> (+)</w:t>
            </w:r>
          </w:p>
        </w:tc>
      </w:tr>
      <w:tr w:rsidR="00011283" w14:paraId="3D9523D5" w14:textId="77777777" w:rsidTr="00CD46B4">
        <w:trPr>
          <w:trHeight w:val="261"/>
          <w:jc w:val="center"/>
        </w:trPr>
        <w:tc>
          <w:tcPr>
            <w:tcW w:w="0" w:type="auto"/>
            <w:tcBorders>
              <w:top w:val="nil"/>
              <w:left w:val="nil"/>
              <w:bottom w:val="single" w:sz="12" w:space="0" w:color="auto"/>
              <w:right w:val="nil"/>
            </w:tcBorders>
          </w:tcPr>
          <w:p w14:paraId="4CD6A228"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hint="eastAsia"/>
                <w:kern w:val="0"/>
                <w:sz w:val="24"/>
                <w:szCs w:val="24"/>
              </w:rPr>
              <w:t>9</w:t>
            </w:r>
            <w:r>
              <w:rPr>
                <w:rFonts w:ascii="Times New Roman" w:eastAsia="宋体" w:hAnsi="Times New Roman" w:cs="Times New Roman"/>
                <w:kern w:val="0"/>
                <w:sz w:val="24"/>
                <w:szCs w:val="24"/>
              </w:rPr>
              <w:t>35</w:t>
            </w:r>
          </w:p>
        </w:tc>
        <w:tc>
          <w:tcPr>
            <w:tcW w:w="0" w:type="auto"/>
            <w:tcBorders>
              <w:top w:val="nil"/>
              <w:left w:val="nil"/>
              <w:bottom w:val="single" w:sz="12" w:space="0" w:color="auto"/>
              <w:right w:val="nil"/>
            </w:tcBorders>
          </w:tcPr>
          <w:p w14:paraId="6117B285"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20" w:type="dxa"/>
            <w:tcBorders>
              <w:top w:val="nil"/>
              <w:left w:val="nil"/>
              <w:bottom w:val="single" w:sz="12" w:space="0" w:color="auto"/>
              <w:right w:val="nil"/>
            </w:tcBorders>
          </w:tcPr>
          <w:p w14:paraId="652877EC"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66" w:type="dxa"/>
            <w:tcBorders>
              <w:top w:val="nil"/>
              <w:left w:val="nil"/>
              <w:bottom w:val="single" w:sz="12" w:space="0" w:color="auto"/>
              <w:right w:val="nil"/>
            </w:tcBorders>
          </w:tcPr>
          <w:p w14:paraId="5C8D903E"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743" w:type="dxa"/>
            <w:tcBorders>
              <w:top w:val="nil"/>
              <w:left w:val="nil"/>
              <w:bottom w:val="single" w:sz="12" w:space="0" w:color="auto"/>
              <w:right w:val="nil"/>
            </w:tcBorders>
          </w:tcPr>
          <w:p w14:paraId="3DE38FDD"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859" w:type="dxa"/>
            <w:tcBorders>
              <w:top w:val="nil"/>
              <w:left w:val="nil"/>
              <w:bottom w:val="single" w:sz="12" w:space="0" w:color="auto"/>
              <w:right w:val="nil"/>
            </w:tcBorders>
          </w:tcPr>
          <w:p w14:paraId="5E12D5FE" w14:textId="77777777" w:rsidR="00011283" w:rsidRDefault="00011283" w:rsidP="00326576">
            <w:pPr>
              <w:adjustRightInd w:val="0"/>
              <w:snapToGrid w:val="0"/>
              <w:spacing w:line="480" w:lineRule="auto"/>
              <w:jc w:val="center"/>
              <w:rPr>
                <w:rFonts w:ascii="Times New Roman" w:eastAsia="宋体" w:hAnsi="Times New Roman" w:cs="Times New Roman"/>
                <w:kern w:val="0"/>
                <w:sz w:val="24"/>
                <w:szCs w:val="24"/>
              </w:rPr>
            </w:pPr>
          </w:p>
        </w:tc>
        <w:tc>
          <w:tcPr>
            <w:tcW w:w="1102" w:type="dxa"/>
            <w:tcBorders>
              <w:top w:val="nil"/>
              <w:left w:val="nil"/>
              <w:bottom w:val="single" w:sz="12" w:space="0" w:color="auto"/>
              <w:right w:val="nil"/>
            </w:tcBorders>
          </w:tcPr>
          <w:p w14:paraId="13A860C5" w14:textId="77777777" w:rsidR="00011283" w:rsidRDefault="00B22D50"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t>+</w:t>
            </w:r>
          </w:p>
        </w:tc>
      </w:tr>
    </w:tbl>
    <w:bookmarkEnd w:id="10"/>
    <w:p w14:paraId="1D8C7A0C" w14:textId="77777777" w:rsidR="00011283" w:rsidRDefault="00B22D50" w:rsidP="00326576">
      <w:pPr>
        <w:adjustRightInd w:val="0"/>
        <w:snapToGrid w:val="0"/>
        <w:spacing w:line="480" w:lineRule="auto"/>
        <w:rPr>
          <w:rFonts w:ascii="Times New Roman" w:hAnsi="Times New Roman" w:cs="Times New Roman"/>
          <w:sz w:val="24"/>
          <w:szCs w:val="24"/>
        </w:rPr>
      </w:pPr>
      <w:r>
        <w:rPr>
          <w:rFonts w:ascii="Times New Roman" w:hAnsi="Times New Roman" w:cs="Times New Roman"/>
          <w:sz w:val="24"/>
          <w:szCs w:val="24"/>
          <w:vertAlign w:val="superscript"/>
        </w:rPr>
        <w:t>a</w:t>
      </w:r>
      <w:r>
        <w:rPr>
          <w:rFonts w:ascii="Times New Roman" w:hAnsi="Times New Roman" w:cs="Times New Roman"/>
          <w:sz w:val="24"/>
          <w:szCs w:val="24"/>
        </w:rPr>
        <w:t xml:space="preserve"> Signs were obtained in the upper-right corner of the maps; +, positive; −, negative.</w:t>
      </w:r>
    </w:p>
    <w:p w14:paraId="7FC9B7E4" w14:textId="132DA03C" w:rsidR="00B22D50" w:rsidRDefault="00B00285" w:rsidP="00326576">
      <w:pPr>
        <w:widowControl/>
        <w:adjustRightInd w:val="0"/>
        <w:snapToGrid w:val="0"/>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14:paraId="4A55AD5B" w14:textId="012C9769" w:rsidR="00504826" w:rsidRDefault="00B22D50" w:rsidP="00326576">
      <w:pPr>
        <w:adjustRightInd w:val="0"/>
        <w:snapToGrid w:val="0"/>
        <w:spacing w:line="480" w:lineRule="auto"/>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S3 </w:t>
      </w:r>
      <w:r w:rsidR="00775871" w:rsidRPr="00775871">
        <w:rPr>
          <w:rFonts w:ascii="Times New Roman" w:hAnsi="Times New Roman" w:cs="Times New Roman"/>
          <w:sz w:val="24"/>
          <w:szCs w:val="24"/>
        </w:rPr>
        <w:t xml:space="preserve">Correlation </w:t>
      </w:r>
      <w:r w:rsidR="00775871">
        <w:rPr>
          <w:rFonts w:ascii="Times New Roman" w:hAnsi="Times New Roman" w:cs="Times New Roman"/>
          <w:sz w:val="24"/>
          <w:szCs w:val="24"/>
        </w:rPr>
        <w:t>r</w:t>
      </w:r>
      <w:r w:rsidR="00A82FE9" w:rsidRPr="00A82FE9">
        <w:rPr>
          <w:rFonts w:ascii="Times New Roman" w:hAnsi="Times New Roman" w:cs="Times New Roman"/>
          <w:sz w:val="24"/>
          <w:szCs w:val="24"/>
        </w:rPr>
        <w:t xml:space="preserve">ules of </w:t>
      </w:r>
      <w:r w:rsidR="00D50649">
        <w:rPr>
          <w:rFonts w:ascii="Times New Roman" w:hAnsi="Times New Roman" w:cs="Times New Roman"/>
          <w:sz w:val="24"/>
          <w:szCs w:val="24"/>
        </w:rPr>
        <w:t>2D-COS</w:t>
      </w:r>
      <w:r w:rsidR="00A82FE9" w:rsidRPr="00A82FE9">
        <w:rPr>
          <w:rFonts w:ascii="Times New Roman" w:hAnsi="Times New Roman" w:cs="Times New Roman"/>
          <w:sz w:val="24"/>
          <w:szCs w:val="24"/>
        </w:rPr>
        <w:t xml:space="preserve"> analysis</w:t>
      </w:r>
    </w:p>
    <w:tbl>
      <w:tblPr>
        <w:tblStyle w:val="ab"/>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4148"/>
        <w:gridCol w:w="2457"/>
      </w:tblGrid>
      <w:tr w:rsidR="00B22D50" w:rsidRPr="00A82FE9" w14:paraId="4BC43DC2" w14:textId="77777777" w:rsidTr="00B22D50">
        <w:trPr>
          <w:trHeight w:val="261"/>
          <w:jc w:val="center"/>
        </w:trPr>
        <w:tc>
          <w:tcPr>
            <w:tcW w:w="1701" w:type="dxa"/>
            <w:tcBorders>
              <w:top w:val="single" w:sz="12" w:space="0" w:color="auto"/>
              <w:left w:val="nil"/>
              <w:bottom w:val="single" w:sz="4" w:space="0" w:color="auto"/>
              <w:right w:val="nil"/>
            </w:tcBorders>
            <w:vAlign w:val="center"/>
          </w:tcPr>
          <w:p w14:paraId="0EC56F8A" w14:textId="55E63EF5" w:rsidR="00B22D50" w:rsidRPr="000D666A" w:rsidRDefault="00B22D50" w:rsidP="00326576">
            <w:pPr>
              <w:adjustRightInd w:val="0"/>
              <w:snapToGrid w:val="0"/>
              <w:spacing w:line="480" w:lineRule="auto"/>
              <w:jc w:val="center"/>
              <w:rPr>
                <w:rFonts w:ascii="Times New Roman" w:hAnsi="Times New Roman" w:cs="Times New Roman"/>
                <w:sz w:val="24"/>
                <w:szCs w:val="24"/>
                <w:lang w:bidi="ar"/>
              </w:rPr>
            </w:pPr>
            <w:r w:rsidRPr="000D666A">
              <w:rPr>
                <w:rFonts w:ascii="Times New Roman" w:hAnsi="Times New Roman" w:cs="Times New Roman"/>
                <w:sz w:val="24"/>
                <w:szCs w:val="24"/>
                <w:lang w:bidi="ar"/>
              </w:rPr>
              <w:t>Band (cm</w:t>
            </w:r>
            <w:r w:rsidRPr="000D666A">
              <w:rPr>
                <w:rFonts w:ascii="Times New Roman" w:hAnsi="Times New Roman" w:cs="Times New Roman"/>
                <w:sz w:val="24"/>
                <w:szCs w:val="24"/>
                <w:vertAlign w:val="superscript"/>
                <w:lang w:bidi="ar"/>
              </w:rPr>
              <w:t>-1</w:t>
            </w:r>
            <w:r w:rsidRPr="000D666A">
              <w:rPr>
                <w:rFonts w:ascii="Times New Roman" w:hAnsi="Times New Roman" w:cs="Times New Roman"/>
                <w:sz w:val="24"/>
                <w:szCs w:val="24"/>
                <w:lang w:bidi="ar"/>
              </w:rPr>
              <w:t>)</w:t>
            </w:r>
          </w:p>
        </w:tc>
        <w:tc>
          <w:tcPr>
            <w:tcW w:w="4148" w:type="dxa"/>
            <w:tcBorders>
              <w:top w:val="single" w:sz="12" w:space="0" w:color="auto"/>
              <w:left w:val="nil"/>
              <w:bottom w:val="single" w:sz="4" w:space="0" w:color="auto"/>
              <w:right w:val="nil"/>
            </w:tcBorders>
            <w:vAlign w:val="center"/>
          </w:tcPr>
          <w:p w14:paraId="4754AE04" w14:textId="2CDE37E1" w:rsidR="00B22D50" w:rsidRPr="000D666A" w:rsidRDefault="00B22D50" w:rsidP="00326576">
            <w:pPr>
              <w:adjustRightInd w:val="0"/>
              <w:snapToGrid w:val="0"/>
              <w:spacing w:line="480" w:lineRule="auto"/>
              <w:jc w:val="center"/>
              <w:rPr>
                <w:rFonts w:ascii="Times New Roman" w:eastAsia="宋体" w:hAnsi="Times New Roman" w:cs="Times New Roman"/>
                <w:kern w:val="0"/>
                <w:sz w:val="24"/>
                <w:szCs w:val="24"/>
              </w:rPr>
            </w:pPr>
            <w:r w:rsidRPr="000D666A">
              <w:rPr>
                <w:rFonts w:ascii="Times New Roman" w:hAnsi="Times New Roman" w:cs="Times New Roman"/>
                <w:sz w:val="24"/>
                <w:szCs w:val="24"/>
                <w:lang w:bidi="ar"/>
              </w:rPr>
              <w:t>Assignment</w:t>
            </w:r>
          </w:p>
        </w:tc>
        <w:tc>
          <w:tcPr>
            <w:tcW w:w="0" w:type="auto"/>
            <w:tcBorders>
              <w:top w:val="single" w:sz="12" w:space="0" w:color="auto"/>
              <w:left w:val="nil"/>
              <w:bottom w:val="single" w:sz="4" w:space="0" w:color="auto"/>
              <w:right w:val="nil"/>
            </w:tcBorders>
            <w:vAlign w:val="center"/>
          </w:tcPr>
          <w:p w14:paraId="16A4A1BA" w14:textId="64127FD6" w:rsidR="00B22D50" w:rsidRPr="000D666A" w:rsidRDefault="00B22D50" w:rsidP="00326576">
            <w:pPr>
              <w:adjustRightInd w:val="0"/>
              <w:snapToGrid w:val="0"/>
              <w:spacing w:line="480" w:lineRule="auto"/>
              <w:jc w:val="center"/>
              <w:rPr>
                <w:rFonts w:ascii="Times New Roman" w:eastAsia="宋体" w:hAnsi="Times New Roman" w:cs="Times New Roman"/>
                <w:kern w:val="0"/>
                <w:sz w:val="24"/>
                <w:szCs w:val="24"/>
              </w:rPr>
            </w:pPr>
            <w:r w:rsidRPr="000D666A">
              <w:rPr>
                <w:rFonts w:ascii="Times New Roman" w:hAnsi="Times New Roman" w:cs="Times New Roman"/>
                <w:sz w:val="24"/>
                <w:szCs w:val="24"/>
                <w:lang w:bidi="ar"/>
              </w:rPr>
              <w:t>References</w:t>
            </w:r>
          </w:p>
        </w:tc>
      </w:tr>
      <w:tr w:rsidR="00FC6142" w:rsidRPr="00A82FE9" w14:paraId="25E0C28E" w14:textId="77777777" w:rsidTr="00B22D50">
        <w:trPr>
          <w:trHeight w:val="261"/>
          <w:jc w:val="center"/>
        </w:trPr>
        <w:tc>
          <w:tcPr>
            <w:tcW w:w="1701" w:type="dxa"/>
            <w:tcBorders>
              <w:top w:val="nil"/>
              <w:left w:val="nil"/>
              <w:bottom w:val="nil"/>
              <w:right w:val="nil"/>
            </w:tcBorders>
          </w:tcPr>
          <w:p w14:paraId="264DF157" w14:textId="1BF40C24"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1743</w:t>
            </w:r>
          </w:p>
        </w:tc>
        <w:tc>
          <w:tcPr>
            <w:tcW w:w="4148" w:type="dxa"/>
            <w:tcBorders>
              <w:top w:val="nil"/>
              <w:left w:val="nil"/>
              <w:bottom w:val="nil"/>
              <w:right w:val="nil"/>
            </w:tcBorders>
          </w:tcPr>
          <w:p w14:paraId="1730607D" w14:textId="7C82791F"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C=O asymmetric stretching of esters</w:t>
            </w:r>
          </w:p>
        </w:tc>
        <w:tc>
          <w:tcPr>
            <w:tcW w:w="0" w:type="auto"/>
            <w:tcBorders>
              <w:top w:val="nil"/>
              <w:left w:val="nil"/>
              <w:bottom w:val="nil"/>
              <w:right w:val="nil"/>
            </w:tcBorders>
          </w:tcPr>
          <w:p w14:paraId="35F252A2" w14:textId="59EC5C41" w:rsidR="00FC6142" w:rsidRPr="00A82FE9" w:rsidRDefault="00AC7932"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fldChar w:fldCharType="begin"/>
            </w:r>
            <w:r w:rsidR="00CD2C56">
              <w:rPr>
                <w:rFonts w:ascii="Times New Roman" w:eastAsia="宋体" w:hAnsi="Times New Roman" w:cs="Times New Roman"/>
                <w:kern w:val="0"/>
                <w:sz w:val="24"/>
                <w:szCs w:val="24"/>
              </w:rPr>
              <w:instrText xml:space="preserve"> ADDIN EN.CITE &lt;EndNote&gt;&lt;Cite&gt;&lt;Author&gt;Abdulla&lt;/Author&gt;&lt;Year&gt;2010&lt;/Year&gt;&lt;RecNum&gt;317&lt;/RecNum&gt;&lt;DisplayText&gt;(Abdulla et al. 2010)&lt;/DisplayText&gt;&lt;record&gt;&lt;rec-number&gt;317&lt;/rec-number&gt;&lt;foreign-keys&gt;&lt;key app="EN" db-id="f055wdxaadzs2neep515zs9vrzxxzd2pxax0" timestamp="1686484129"&gt;317&lt;/key&gt;&lt;/foreign-keys&gt;&lt;ref-type name="Journal Article"&gt;17&lt;/ref-type&gt;&lt;contributors&gt;&lt;authors&gt;&lt;author&gt;Abdulla, Hussain A. N.&lt;/author&gt;&lt;author&gt;Minor, Elizabeth C.&lt;/author&gt;&lt;author&gt;Hatcher, Patrick G.&lt;/author&gt;&lt;/authors&gt;&lt;/contributors&gt;&lt;titles&gt;&lt;title&gt;Using Two-Dimensional Correlations of 13C NMR and FTIR To Investigate Changes in the Chemical Composition of Dissolved Organic Matter along an Estuarine Transect&lt;/title&gt;&lt;secondary-title&gt;Environmental Science &amp;amp; Technology&lt;/secondary-title&gt;&lt;/titles&gt;&lt;periodical&gt;&lt;full-title&gt;Environmental Science &amp;amp; Technology&lt;/full-title&gt;&lt;/periodical&gt;&lt;pages&gt;8044-8049&lt;/pages&gt;&lt;volume&gt;44&lt;/volume&gt;&lt;number&gt;21&lt;/number&gt;&lt;dates&gt;&lt;year&gt;2010&lt;/year&gt;&lt;pub-dates&gt;&lt;date&gt;2010/11/01&lt;/date&gt;&lt;/pub-dates&gt;&lt;/dates&gt;&lt;publisher&gt;American Chemical Society&lt;/publisher&gt;&lt;isbn&gt;0013-936X&lt;/isbn&gt;&lt;urls&gt;&lt;related-urls&gt;&lt;url&gt;https://doi.org/10.1021/es100898x&lt;/url&gt;&lt;/related-urls&gt;&lt;/urls&gt;&lt;electronic-resource-num&gt;10.1021/es100898x&lt;/electronic-resource-num&gt;&lt;/record&gt;&lt;/Cite&gt;&lt;/EndNote&gt;</w:instrText>
            </w:r>
            <w:r>
              <w:rPr>
                <w:rFonts w:ascii="Times New Roman" w:eastAsia="宋体" w:hAnsi="Times New Roman" w:cs="Times New Roman"/>
                <w:kern w:val="0"/>
                <w:sz w:val="24"/>
                <w:szCs w:val="24"/>
              </w:rPr>
              <w:fldChar w:fldCharType="separate"/>
            </w:r>
            <w:r w:rsidR="00CD2C56">
              <w:rPr>
                <w:rFonts w:ascii="Times New Roman" w:eastAsia="宋体" w:hAnsi="Times New Roman" w:cs="Times New Roman"/>
                <w:noProof/>
                <w:kern w:val="0"/>
                <w:sz w:val="24"/>
                <w:szCs w:val="24"/>
              </w:rPr>
              <w:t>(Abdulla et al. 2010)</w:t>
            </w:r>
            <w:r>
              <w:rPr>
                <w:rFonts w:ascii="Times New Roman" w:eastAsia="宋体" w:hAnsi="Times New Roman" w:cs="Times New Roman"/>
                <w:kern w:val="0"/>
                <w:sz w:val="24"/>
                <w:szCs w:val="24"/>
              </w:rPr>
              <w:fldChar w:fldCharType="end"/>
            </w:r>
          </w:p>
        </w:tc>
      </w:tr>
      <w:tr w:rsidR="00FC6142" w:rsidRPr="00A82FE9" w14:paraId="2A8736DB" w14:textId="77777777" w:rsidTr="00B22D50">
        <w:trPr>
          <w:trHeight w:val="261"/>
          <w:jc w:val="center"/>
        </w:trPr>
        <w:tc>
          <w:tcPr>
            <w:tcW w:w="1701" w:type="dxa"/>
            <w:tcBorders>
              <w:top w:val="nil"/>
              <w:left w:val="nil"/>
              <w:bottom w:val="nil"/>
              <w:right w:val="nil"/>
            </w:tcBorders>
          </w:tcPr>
          <w:p w14:paraId="75D2E9B1" w14:textId="6F687D80"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1708</w:t>
            </w:r>
          </w:p>
        </w:tc>
        <w:tc>
          <w:tcPr>
            <w:tcW w:w="4148" w:type="dxa"/>
            <w:tcBorders>
              <w:top w:val="nil"/>
              <w:left w:val="nil"/>
              <w:bottom w:val="nil"/>
              <w:right w:val="nil"/>
            </w:tcBorders>
          </w:tcPr>
          <w:p w14:paraId="375C1EB1" w14:textId="16A379BC"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symmetric stretching of aromatic carbonyl/carboxy C=O</w:t>
            </w:r>
          </w:p>
        </w:tc>
        <w:tc>
          <w:tcPr>
            <w:tcW w:w="0" w:type="auto"/>
            <w:tcBorders>
              <w:top w:val="nil"/>
              <w:left w:val="nil"/>
              <w:bottom w:val="nil"/>
              <w:right w:val="nil"/>
            </w:tcBorders>
          </w:tcPr>
          <w:p w14:paraId="64123BA6" w14:textId="639458EB" w:rsidR="00FC6142" w:rsidRPr="00A82FE9" w:rsidRDefault="00AC7932"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fldChar w:fldCharType="begin"/>
            </w:r>
            <w:r w:rsidR="00CD2C56">
              <w:rPr>
                <w:rFonts w:ascii="Times New Roman" w:eastAsia="宋体" w:hAnsi="Times New Roman" w:cs="Times New Roman"/>
                <w:kern w:val="0"/>
                <w:sz w:val="24"/>
                <w:szCs w:val="24"/>
              </w:rPr>
              <w:instrText xml:space="preserve"> ADDIN EN.CITE &lt;EndNote&gt;&lt;Cite&gt;&lt;Author&gt;Özçimen&lt;/Author&gt;&lt;Year&gt;2010&lt;/Year&gt;&lt;RecNum&gt;313&lt;/RecNum&gt;&lt;DisplayText&gt;(Özçimen and Ersoy-Meriçboyu 2010)&lt;/DisplayText&gt;&lt;record&gt;&lt;rec-number&gt;313&lt;/rec-number&gt;&lt;foreign-keys&gt;&lt;key app="EN" db-id="f055wdxaadzs2neep515zs9vrzxxzd2pxax0" timestamp="1686451082"&gt;313&lt;/key&gt;&lt;/foreign-keys&gt;&lt;ref-type name="Journal Article"&gt;17&lt;/ref-type&gt;&lt;contributors&gt;&lt;authors&gt;&lt;author&gt;Özçimen, Didem&lt;/author&gt;&lt;author&gt;Ersoy-Meriçboyu, Ayşegül&lt;/author&gt;&lt;/authors&gt;&lt;/contributors&gt;&lt;titles&gt;&lt;title&gt;Characterization of biochar and bio-oil samples obtained from carbonization of various biomass materials&lt;/title&gt;&lt;secondary-title&gt;Renewable Energy&lt;/secondary-title&gt;&lt;/titles&gt;&lt;periodical&gt;&lt;full-title&gt;Renewable Energy&lt;/full-title&gt;&lt;/periodical&gt;&lt;pages&gt;1319-1324&lt;/pages&gt;&lt;volume&gt;35&lt;/volume&gt;&lt;number&gt;6&lt;/number&gt;&lt;keywords&gt;&lt;keyword&gt;Biochar&lt;/keyword&gt;&lt;keyword&gt;Bio-oil&lt;/keyword&gt;&lt;keyword&gt;Apricot stone&lt;/keyword&gt;&lt;keyword&gt;Hazelnut shell&lt;/keyword&gt;&lt;keyword&gt;Grapeseed&lt;/keyword&gt;&lt;keyword&gt;Chestnut shell&lt;/keyword&gt;&lt;/keywords&gt;&lt;dates&gt;&lt;year&gt;2010&lt;/year&gt;&lt;pub-dates&gt;&lt;date&gt;2010/06/01/&lt;/date&gt;&lt;/pub-dates&gt;&lt;/dates&gt;&lt;isbn&gt;0960-1481&lt;/isbn&gt;&lt;urls&gt;&lt;related-urls&gt;&lt;url&gt;https://www.sciencedirect.com/science/article/pii/S0960148109005308&lt;/url&gt;&lt;/related-urls&gt;&lt;/urls&gt;&lt;electronic-resource-num&gt;https://doi.org/10.1016/j.renene.2009.11.042&lt;/electronic-resource-num&gt;&lt;/record&gt;&lt;/Cite&gt;&lt;/EndNote&gt;</w:instrText>
            </w:r>
            <w:r>
              <w:rPr>
                <w:rFonts w:ascii="Times New Roman" w:eastAsia="宋体" w:hAnsi="Times New Roman" w:cs="Times New Roman"/>
                <w:kern w:val="0"/>
                <w:sz w:val="24"/>
                <w:szCs w:val="24"/>
              </w:rPr>
              <w:fldChar w:fldCharType="separate"/>
            </w:r>
            <w:r w:rsidR="00CD2C56">
              <w:rPr>
                <w:rFonts w:ascii="Times New Roman" w:eastAsia="宋体" w:hAnsi="Times New Roman" w:cs="Times New Roman"/>
                <w:noProof/>
                <w:kern w:val="0"/>
                <w:sz w:val="24"/>
                <w:szCs w:val="24"/>
              </w:rPr>
              <w:t>(Özçimen and Ersoy-Meriçboyu 2010)</w:t>
            </w:r>
            <w:r>
              <w:rPr>
                <w:rFonts w:ascii="Times New Roman" w:eastAsia="宋体" w:hAnsi="Times New Roman" w:cs="Times New Roman"/>
                <w:kern w:val="0"/>
                <w:sz w:val="24"/>
                <w:szCs w:val="24"/>
              </w:rPr>
              <w:fldChar w:fldCharType="end"/>
            </w:r>
          </w:p>
        </w:tc>
      </w:tr>
      <w:tr w:rsidR="00FC6142" w:rsidRPr="00A82FE9" w14:paraId="2B4A7108" w14:textId="77777777" w:rsidTr="00B22D50">
        <w:trPr>
          <w:trHeight w:val="261"/>
          <w:jc w:val="center"/>
        </w:trPr>
        <w:tc>
          <w:tcPr>
            <w:tcW w:w="1701" w:type="dxa"/>
            <w:tcBorders>
              <w:top w:val="nil"/>
              <w:left w:val="nil"/>
              <w:bottom w:val="nil"/>
              <w:right w:val="nil"/>
            </w:tcBorders>
          </w:tcPr>
          <w:p w14:paraId="364EBC08" w14:textId="0BCD1939"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1650-1660</w:t>
            </w:r>
          </w:p>
        </w:tc>
        <w:tc>
          <w:tcPr>
            <w:tcW w:w="4148" w:type="dxa"/>
            <w:tcBorders>
              <w:top w:val="nil"/>
              <w:left w:val="nil"/>
              <w:bottom w:val="nil"/>
              <w:right w:val="nil"/>
            </w:tcBorders>
          </w:tcPr>
          <w:p w14:paraId="05905C0C" w14:textId="564D67B6"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the stretching of C=O of amides in proteins</w:t>
            </w:r>
          </w:p>
        </w:tc>
        <w:tc>
          <w:tcPr>
            <w:tcW w:w="0" w:type="auto"/>
            <w:tcBorders>
              <w:top w:val="nil"/>
              <w:left w:val="nil"/>
              <w:bottom w:val="nil"/>
              <w:right w:val="nil"/>
            </w:tcBorders>
          </w:tcPr>
          <w:p w14:paraId="0E27E35F" w14:textId="7DBA8758" w:rsidR="00FC6142" w:rsidRPr="00A82FE9" w:rsidRDefault="00CF6E04"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fldChar w:fldCharType="begin"/>
            </w:r>
            <w:r w:rsidR="00CD2C56">
              <w:rPr>
                <w:rFonts w:ascii="Times New Roman" w:eastAsia="宋体" w:hAnsi="Times New Roman" w:cs="Times New Roman"/>
                <w:kern w:val="0"/>
                <w:sz w:val="24"/>
                <w:szCs w:val="24"/>
              </w:rPr>
              <w:instrText xml:space="preserve"> ADDIN EN.CITE &lt;EndNote&gt;&lt;Cite&gt;&lt;Author&gt;Abdulla&lt;/Author&gt;&lt;Year&gt;2010&lt;/Year&gt;&lt;RecNum&gt;317&lt;/RecNum&gt;&lt;DisplayText&gt;(Abdulla et al. 2010)&lt;/DisplayText&gt;&lt;record&gt;&lt;rec-number&gt;317&lt;/rec-number&gt;&lt;foreign-keys&gt;&lt;key app="EN" db-id="f055wdxaadzs2neep515zs9vrzxxzd2pxax0" timestamp="1686484129"&gt;317&lt;/key&gt;&lt;/foreign-keys&gt;&lt;ref-type name="Journal Article"&gt;17&lt;/ref-type&gt;&lt;contributors&gt;&lt;authors&gt;&lt;author&gt;Abdulla, Hussain A. N.&lt;/author&gt;&lt;author&gt;Minor, Elizabeth C.&lt;/author&gt;&lt;author&gt;Hatcher, Patrick G.&lt;/author&gt;&lt;/authors&gt;&lt;/contributors&gt;&lt;titles&gt;&lt;title&gt;Using Two-Dimensional Correlations of 13C NMR and FTIR To Investigate Changes in the Chemical Composition of Dissolved Organic Matter along an Estuarine Transect&lt;/title&gt;&lt;secondary-title&gt;Environmental Science &amp;amp; Technology&lt;/secondary-title&gt;&lt;/titles&gt;&lt;periodical&gt;&lt;full-title&gt;Environmental Science &amp;amp; Technology&lt;/full-title&gt;&lt;/periodical&gt;&lt;pages&gt;8044-8049&lt;/pages&gt;&lt;volume&gt;44&lt;/volume&gt;&lt;number&gt;21&lt;/number&gt;&lt;dates&gt;&lt;year&gt;2010&lt;/year&gt;&lt;pub-dates&gt;&lt;date&gt;2010/11/01&lt;/date&gt;&lt;/pub-dates&gt;&lt;/dates&gt;&lt;publisher&gt;American Chemical Society&lt;/publisher&gt;&lt;isbn&gt;0013-936X&lt;/isbn&gt;&lt;urls&gt;&lt;related-urls&gt;&lt;url&gt;https://doi.org/10.1021/es100898x&lt;/url&gt;&lt;/related-urls&gt;&lt;/urls&gt;&lt;electronic-resource-num&gt;10.1021/es100898x&lt;/electronic-resource-num&gt;&lt;/record&gt;&lt;/Cite&gt;&lt;/EndNote&gt;</w:instrText>
            </w:r>
            <w:r>
              <w:rPr>
                <w:rFonts w:ascii="Times New Roman" w:eastAsia="宋体" w:hAnsi="Times New Roman" w:cs="Times New Roman"/>
                <w:kern w:val="0"/>
                <w:sz w:val="24"/>
                <w:szCs w:val="24"/>
              </w:rPr>
              <w:fldChar w:fldCharType="separate"/>
            </w:r>
            <w:r w:rsidR="00CD2C56">
              <w:rPr>
                <w:rFonts w:ascii="Times New Roman" w:eastAsia="宋体" w:hAnsi="Times New Roman" w:cs="Times New Roman"/>
                <w:noProof/>
                <w:kern w:val="0"/>
                <w:sz w:val="24"/>
                <w:szCs w:val="24"/>
              </w:rPr>
              <w:t>(Abdulla et al. 2010)</w:t>
            </w:r>
            <w:r>
              <w:rPr>
                <w:rFonts w:ascii="Times New Roman" w:eastAsia="宋体" w:hAnsi="Times New Roman" w:cs="Times New Roman"/>
                <w:kern w:val="0"/>
                <w:sz w:val="24"/>
                <w:szCs w:val="24"/>
              </w:rPr>
              <w:fldChar w:fldCharType="end"/>
            </w:r>
          </w:p>
        </w:tc>
      </w:tr>
      <w:tr w:rsidR="00FC6142" w:rsidRPr="00A82FE9" w14:paraId="1D79CE16" w14:textId="77777777" w:rsidTr="00B22D50">
        <w:trPr>
          <w:trHeight w:val="261"/>
          <w:jc w:val="center"/>
        </w:trPr>
        <w:tc>
          <w:tcPr>
            <w:tcW w:w="1701" w:type="dxa"/>
            <w:tcBorders>
              <w:top w:val="nil"/>
              <w:left w:val="nil"/>
              <w:bottom w:val="nil"/>
              <w:right w:val="nil"/>
            </w:tcBorders>
          </w:tcPr>
          <w:p w14:paraId="414FFABC" w14:textId="6ED4B4BE"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1600-1450</w:t>
            </w:r>
          </w:p>
        </w:tc>
        <w:tc>
          <w:tcPr>
            <w:tcW w:w="4148" w:type="dxa"/>
            <w:tcBorders>
              <w:top w:val="nil"/>
              <w:left w:val="nil"/>
              <w:bottom w:val="nil"/>
              <w:right w:val="nil"/>
            </w:tcBorders>
          </w:tcPr>
          <w:p w14:paraId="3452CCAC" w14:textId="7126C58C"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aromatic C=C ring stretching</w:t>
            </w:r>
          </w:p>
        </w:tc>
        <w:tc>
          <w:tcPr>
            <w:tcW w:w="0" w:type="auto"/>
            <w:tcBorders>
              <w:top w:val="nil"/>
              <w:left w:val="nil"/>
              <w:bottom w:val="nil"/>
              <w:right w:val="nil"/>
            </w:tcBorders>
          </w:tcPr>
          <w:p w14:paraId="6782BC2C" w14:textId="1E09D8FE" w:rsidR="00FC6142" w:rsidRPr="00A82FE9" w:rsidRDefault="00CF6E04"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fldChar w:fldCharType="begin"/>
            </w:r>
            <w:r w:rsidR="00CD2C56">
              <w:rPr>
                <w:rFonts w:ascii="Times New Roman" w:eastAsia="宋体" w:hAnsi="Times New Roman" w:cs="Times New Roman"/>
                <w:kern w:val="0"/>
                <w:sz w:val="24"/>
                <w:szCs w:val="24"/>
              </w:rPr>
              <w:instrText xml:space="preserve"> ADDIN EN.CITE &lt;EndNote&gt;&lt;Cite&gt;&lt;Author&gt;Özçimen&lt;/Author&gt;&lt;Year&gt;2010&lt;/Year&gt;&lt;RecNum&gt;313&lt;/RecNum&gt;&lt;DisplayText&gt;(Özçimen and Ersoy-Meriçboyu 2010)&lt;/DisplayText&gt;&lt;record&gt;&lt;rec-number&gt;313&lt;/rec-number&gt;&lt;foreign-keys&gt;&lt;key app="EN" db-id="f055wdxaadzs2neep515zs9vrzxxzd2pxax0" timestamp="1686451082"&gt;313&lt;/key&gt;&lt;/foreign-keys&gt;&lt;ref-type name="Journal Article"&gt;17&lt;/ref-type&gt;&lt;contributors&gt;&lt;authors&gt;&lt;author&gt;Özçimen, Didem&lt;/author&gt;&lt;author&gt;Ersoy-Meriçboyu, Ayşegül&lt;/author&gt;&lt;/authors&gt;&lt;/contributors&gt;&lt;titles&gt;&lt;title&gt;Characterization of biochar and bio-oil samples obtained from carbonization of various biomass materials&lt;/title&gt;&lt;secondary-title&gt;Renewable Energy&lt;/secondary-title&gt;&lt;/titles&gt;&lt;periodical&gt;&lt;full-title&gt;Renewable Energy&lt;/full-title&gt;&lt;/periodical&gt;&lt;pages&gt;1319-1324&lt;/pages&gt;&lt;volume&gt;35&lt;/volume&gt;&lt;number&gt;6&lt;/number&gt;&lt;keywords&gt;&lt;keyword&gt;Biochar&lt;/keyword&gt;&lt;keyword&gt;Bio-oil&lt;/keyword&gt;&lt;keyword&gt;Apricot stone&lt;/keyword&gt;&lt;keyword&gt;Hazelnut shell&lt;/keyword&gt;&lt;keyword&gt;Grapeseed&lt;/keyword&gt;&lt;keyword&gt;Chestnut shell&lt;/keyword&gt;&lt;/keywords&gt;&lt;dates&gt;&lt;year&gt;2010&lt;/year&gt;&lt;pub-dates&gt;&lt;date&gt;2010/06/01/&lt;/date&gt;&lt;/pub-dates&gt;&lt;/dates&gt;&lt;isbn&gt;0960-1481&lt;/isbn&gt;&lt;urls&gt;&lt;related-urls&gt;&lt;url&gt;https://www.sciencedirect.com/science/article/pii/S0960148109005308&lt;/url&gt;&lt;/related-urls&gt;&lt;/urls&gt;&lt;electronic-resource-num&gt;https://doi.org/10.1016/j.renene.2009.11.042&lt;/electronic-resource-num&gt;&lt;/record&gt;&lt;/Cite&gt;&lt;/EndNote&gt;</w:instrText>
            </w:r>
            <w:r>
              <w:rPr>
                <w:rFonts w:ascii="Times New Roman" w:eastAsia="宋体" w:hAnsi="Times New Roman" w:cs="Times New Roman"/>
                <w:kern w:val="0"/>
                <w:sz w:val="24"/>
                <w:szCs w:val="24"/>
              </w:rPr>
              <w:fldChar w:fldCharType="separate"/>
            </w:r>
            <w:r w:rsidR="00CD2C56">
              <w:rPr>
                <w:rFonts w:ascii="Times New Roman" w:eastAsia="宋体" w:hAnsi="Times New Roman" w:cs="Times New Roman"/>
                <w:noProof/>
                <w:kern w:val="0"/>
                <w:sz w:val="24"/>
                <w:szCs w:val="24"/>
              </w:rPr>
              <w:t>(Özçimen and Ersoy-Meriçboyu 2010)</w:t>
            </w:r>
            <w:r>
              <w:rPr>
                <w:rFonts w:ascii="Times New Roman" w:eastAsia="宋体" w:hAnsi="Times New Roman" w:cs="Times New Roman"/>
                <w:kern w:val="0"/>
                <w:sz w:val="24"/>
                <w:szCs w:val="24"/>
              </w:rPr>
              <w:fldChar w:fldCharType="end"/>
            </w:r>
          </w:p>
        </w:tc>
      </w:tr>
      <w:tr w:rsidR="00FC6142" w:rsidRPr="00A82FE9" w14:paraId="6B9C0ADC" w14:textId="77777777" w:rsidTr="00B22D50">
        <w:trPr>
          <w:trHeight w:val="261"/>
          <w:jc w:val="center"/>
        </w:trPr>
        <w:tc>
          <w:tcPr>
            <w:tcW w:w="1701" w:type="dxa"/>
            <w:tcBorders>
              <w:top w:val="nil"/>
              <w:left w:val="nil"/>
              <w:bottom w:val="nil"/>
              <w:right w:val="nil"/>
            </w:tcBorders>
          </w:tcPr>
          <w:p w14:paraId="37E9F08C" w14:textId="637A3E84"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1401</w:t>
            </w:r>
          </w:p>
        </w:tc>
        <w:tc>
          <w:tcPr>
            <w:tcW w:w="4148" w:type="dxa"/>
            <w:tcBorders>
              <w:top w:val="nil"/>
              <w:left w:val="nil"/>
              <w:bottom w:val="nil"/>
              <w:right w:val="nil"/>
            </w:tcBorders>
          </w:tcPr>
          <w:p w14:paraId="24BDF6B0" w14:textId="63BD2910"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deprotonated carboxylic acids</w:t>
            </w:r>
          </w:p>
        </w:tc>
        <w:tc>
          <w:tcPr>
            <w:tcW w:w="0" w:type="auto"/>
            <w:tcBorders>
              <w:top w:val="nil"/>
              <w:left w:val="nil"/>
              <w:bottom w:val="nil"/>
              <w:right w:val="nil"/>
            </w:tcBorders>
          </w:tcPr>
          <w:p w14:paraId="26AD90E3" w14:textId="15D218EA" w:rsidR="00FC6142" w:rsidRPr="00A82FE9" w:rsidRDefault="00CF6E04"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fldChar w:fldCharType="begin"/>
            </w:r>
            <w:r w:rsidR="00CD2C56">
              <w:rPr>
                <w:rFonts w:ascii="Times New Roman" w:eastAsia="宋体" w:hAnsi="Times New Roman" w:cs="Times New Roman"/>
                <w:kern w:val="0"/>
                <w:sz w:val="24"/>
                <w:szCs w:val="24"/>
              </w:rPr>
              <w:instrText xml:space="preserve"> ADDIN EN.CITE &lt;EndNote&gt;&lt;Cite&gt;&lt;Author&gt;Abdulla&lt;/Author&gt;&lt;Year&gt;2010&lt;/Year&gt;&lt;RecNum&gt;317&lt;/RecNum&gt;&lt;DisplayText&gt;(Abdulla et al. 2010)&lt;/DisplayText&gt;&lt;record&gt;&lt;rec-number&gt;317&lt;/rec-number&gt;&lt;foreign-keys&gt;&lt;key app="EN" db-id="f055wdxaadzs2neep515zs9vrzxxzd2pxax0" timestamp="1686484129"&gt;317&lt;/key&gt;&lt;/foreign-keys&gt;&lt;ref-type name="Journal Article"&gt;17&lt;/ref-type&gt;&lt;contributors&gt;&lt;authors&gt;&lt;author&gt;Abdulla, Hussain A. N.&lt;/author&gt;&lt;author&gt;Minor, Elizabeth C.&lt;/author&gt;&lt;author&gt;Hatcher, Patrick G.&lt;/author&gt;&lt;/authors&gt;&lt;/contributors&gt;&lt;titles&gt;&lt;title&gt;Using Two-Dimensional Correlations of 13C NMR and FTIR To Investigate Changes in the Chemical Composition of Dissolved Organic Matter along an Estuarine Transect&lt;/title&gt;&lt;secondary-title&gt;Environmental Science &amp;amp; Technology&lt;/secondary-title&gt;&lt;/titles&gt;&lt;periodical&gt;&lt;full-title&gt;Environmental Science &amp;amp; Technology&lt;/full-title&gt;&lt;/periodical&gt;&lt;pages&gt;8044-8049&lt;/pages&gt;&lt;volume&gt;44&lt;/volume&gt;&lt;number&gt;21&lt;/number&gt;&lt;dates&gt;&lt;year&gt;2010&lt;/year&gt;&lt;pub-dates&gt;&lt;date&gt;2010/11/01&lt;/date&gt;&lt;/pub-dates&gt;&lt;/dates&gt;&lt;publisher&gt;American Chemical Society&lt;/publisher&gt;&lt;isbn&gt;0013-936X&lt;/isbn&gt;&lt;urls&gt;&lt;related-urls&gt;&lt;url&gt;https://doi.org/10.1021/es100898x&lt;/url&gt;&lt;/related-urls&gt;&lt;/urls&gt;&lt;electronic-resource-num&gt;10.1021/es100898x&lt;/electronic-resource-num&gt;&lt;/record&gt;&lt;/Cite&gt;&lt;/EndNote&gt;</w:instrText>
            </w:r>
            <w:r>
              <w:rPr>
                <w:rFonts w:ascii="Times New Roman" w:eastAsia="宋体" w:hAnsi="Times New Roman" w:cs="Times New Roman"/>
                <w:kern w:val="0"/>
                <w:sz w:val="24"/>
                <w:szCs w:val="24"/>
              </w:rPr>
              <w:fldChar w:fldCharType="separate"/>
            </w:r>
            <w:r w:rsidR="00CD2C56">
              <w:rPr>
                <w:rFonts w:ascii="Times New Roman" w:eastAsia="宋体" w:hAnsi="Times New Roman" w:cs="Times New Roman"/>
                <w:noProof/>
                <w:kern w:val="0"/>
                <w:sz w:val="24"/>
                <w:szCs w:val="24"/>
              </w:rPr>
              <w:t>(Abdulla et al. 2010)</w:t>
            </w:r>
            <w:r>
              <w:rPr>
                <w:rFonts w:ascii="Times New Roman" w:eastAsia="宋体" w:hAnsi="Times New Roman" w:cs="Times New Roman"/>
                <w:kern w:val="0"/>
                <w:sz w:val="24"/>
                <w:szCs w:val="24"/>
              </w:rPr>
              <w:fldChar w:fldCharType="end"/>
            </w:r>
          </w:p>
        </w:tc>
      </w:tr>
      <w:tr w:rsidR="00FC6142" w:rsidRPr="00A82FE9" w14:paraId="62C841EC" w14:textId="77777777" w:rsidTr="00B22D50">
        <w:trPr>
          <w:trHeight w:val="261"/>
          <w:jc w:val="center"/>
        </w:trPr>
        <w:tc>
          <w:tcPr>
            <w:tcW w:w="1701" w:type="dxa"/>
            <w:tcBorders>
              <w:top w:val="nil"/>
              <w:left w:val="nil"/>
              <w:bottom w:val="nil"/>
              <w:right w:val="nil"/>
            </w:tcBorders>
          </w:tcPr>
          <w:p w14:paraId="4A5B6B56" w14:textId="0280ED88"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1395</w:t>
            </w:r>
          </w:p>
        </w:tc>
        <w:tc>
          <w:tcPr>
            <w:tcW w:w="4148" w:type="dxa"/>
            <w:tcBorders>
              <w:top w:val="nil"/>
              <w:left w:val="nil"/>
              <w:bottom w:val="nil"/>
              <w:right w:val="nil"/>
            </w:tcBorders>
          </w:tcPr>
          <w:p w14:paraId="30319C62" w14:textId="2725299D"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symmetric stretching of phenolic OH deformation</w:t>
            </w:r>
          </w:p>
        </w:tc>
        <w:tc>
          <w:tcPr>
            <w:tcW w:w="0" w:type="auto"/>
            <w:tcBorders>
              <w:top w:val="nil"/>
              <w:left w:val="nil"/>
              <w:bottom w:val="nil"/>
              <w:right w:val="nil"/>
            </w:tcBorders>
          </w:tcPr>
          <w:p w14:paraId="7A4922C8" w14:textId="3D32BD06" w:rsidR="00FC6142" w:rsidRPr="00A82FE9" w:rsidRDefault="00CF6E04"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fldChar w:fldCharType="begin"/>
            </w:r>
            <w:r w:rsidR="00CD2C56">
              <w:rPr>
                <w:rFonts w:ascii="Times New Roman" w:eastAsia="宋体" w:hAnsi="Times New Roman" w:cs="Times New Roman"/>
                <w:kern w:val="0"/>
                <w:sz w:val="24"/>
                <w:szCs w:val="24"/>
              </w:rPr>
              <w:instrText xml:space="preserve"> ADDIN EN.CITE &lt;EndNote&gt;&lt;Cite&gt;&lt;Author&gt;Tang&lt;/Author&gt;&lt;Year&gt;2019&lt;/Year&gt;&lt;RecNum&gt;314&lt;/RecNum&gt;&lt;DisplayText&gt;(Tang et al. 2019)&lt;/DisplayText&gt;&lt;record&gt;&lt;rec-number&gt;314&lt;/rec-number&gt;&lt;foreign-keys&gt;&lt;key app="EN" db-id="f055wdxaadzs2neep515zs9vrzxxzd2pxax0" timestamp="1686468392"&gt;314&lt;/key&gt;&lt;/foreign-keys&gt;&lt;ref-type name="Journal Article"&gt;17&lt;/ref-type&gt;&lt;contributors&gt;&lt;authors&gt;&lt;author&gt;Tang, Jiayi&lt;/author&gt;&lt;author&gt;Zhang, Jiachao&lt;/author&gt;&lt;author&gt;Ren, Liheng&lt;/author&gt;&lt;author&gt;Zhou, Yaoyu&lt;/author&gt;&lt;author&gt;Gao, Jun&lt;/author&gt;&lt;author&gt;Luo, Lin&lt;/author&gt;&lt;author&gt;Yang, Yuan&lt;/author&gt;&lt;author&gt;Peng, Qinghui&lt;/author&gt;&lt;author&gt;Huang, Hongli&lt;/author&gt;&lt;author&gt;Chen, Anwei&lt;/author&gt;&lt;/authors&gt;&lt;/contributors&gt;&lt;titles&gt;&lt;title&gt;Diagnosis of soil contamination using microbiological indices: A review on heavy metal pollution&lt;/title&gt;&lt;secondary-title&gt;Journal of Environmental Management&lt;/secondary-title&gt;&lt;/titles&gt;&lt;periodical&gt;&lt;full-title&gt;Journal of Environmental Management&lt;/full-title&gt;&lt;/periodical&gt;&lt;pages&gt;121-130&lt;/pages&gt;&lt;volume&gt;242&lt;/volume&gt;&lt;keywords&gt;&lt;keyword&gt;Soil diagnosis&lt;/keyword&gt;&lt;keyword&gt;Microbiological indicator&lt;/keyword&gt;&lt;keyword&gt;Heavy metal&lt;/keyword&gt;&lt;keyword&gt;Microbial community&lt;/keyword&gt;&lt;/keywords&gt;&lt;dates&gt;&lt;year&gt;2019&lt;/year&gt;&lt;pub-dates&gt;&lt;date&gt;2019/07/15/&lt;/date&gt;&lt;/pub-dates&gt;&lt;/dates&gt;&lt;isbn&gt;0301-4797&lt;/isbn&gt;&lt;urls&gt;&lt;related-urls&gt;&lt;url&gt;https://www.sciencedirect.com/science/article/pii/S0301479719305286&lt;/url&gt;&lt;/related-urls&gt;&lt;/urls&gt;&lt;electronic-resource-num&gt;https://doi.org/10.1016/j.jenvman.2019.04.061&lt;/electronic-resource-num&gt;&lt;/record&gt;&lt;/Cite&gt;&lt;/EndNote&gt;</w:instrText>
            </w:r>
            <w:r>
              <w:rPr>
                <w:rFonts w:ascii="Times New Roman" w:eastAsia="宋体" w:hAnsi="Times New Roman" w:cs="Times New Roman"/>
                <w:kern w:val="0"/>
                <w:sz w:val="24"/>
                <w:szCs w:val="24"/>
              </w:rPr>
              <w:fldChar w:fldCharType="separate"/>
            </w:r>
            <w:r w:rsidR="00CD2C56">
              <w:rPr>
                <w:rFonts w:ascii="Times New Roman" w:eastAsia="宋体" w:hAnsi="Times New Roman" w:cs="Times New Roman"/>
                <w:noProof/>
                <w:kern w:val="0"/>
                <w:sz w:val="24"/>
                <w:szCs w:val="24"/>
              </w:rPr>
              <w:t>(Tang et al. 2019)</w:t>
            </w:r>
            <w:r>
              <w:rPr>
                <w:rFonts w:ascii="Times New Roman" w:eastAsia="宋体" w:hAnsi="Times New Roman" w:cs="Times New Roman"/>
                <w:kern w:val="0"/>
                <w:sz w:val="24"/>
                <w:szCs w:val="24"/>
              </w:rPr>
              <w:fldChar w:fldCharType="end"/>
            </w:r>
          </w:p>
        </w:tc>
      </w:tr>
      <w:tr w:rsidR="00FC6142" w:rsidRPr="00A82FE9" w14:paraId="3915AFE7" w14:textId="77777777" w:rsidTr="00B22D50">
        <w:trPr>
          <w:trHeight w:val="261"/>
          <w:jc w:val="center"/>
        </w:trPr>
        <w:tc>
          <w:tcPr>
            <w:tcW w:w="1701" w:type="dxa"/>
            <w:tcBorders>
              <w:top w:val="nil"/>
              <w:left w:val="nil"/>
              <w:bottom w:val="nil"/>
              <w:right w:val="nil"/>
            </w:tcBorders>
          </w:tcPr>
          <w:p w14:paraId="3A949402" w14:textId="5DC8F5E1"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1368</w:t>
            </w:r>
          </w:p>
        </w:tc>
        <w:tc>
          <w:tcPr>
            <w:tcW w:w="4148" w:type="dxa"/>
            <w:tcBorders>
              <w:top w:val="nil"/>
              <w:left w:val="nil"/>
              <w:bottom w:val="nil"/>
              <w:right w:val="nil"/>
            </w:tcBorders>
          </w:tcPr>
          <w:p w14:paraId="70FEE312" w14:textId="018DABC2" w:rsidR="00FC6142" w:rsidRPr="00A82FE9" w:rsidRDefault="00FC6142"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C-OH stretching vibrations of aliphatic groups</w:t>
            </w:r>
          </w:p>
        </w:tc>
        <w:tc>
          <w:tcPr>
            <w:tcW w:w="0" w:type="auto"/>
            <w:tcBorders>
              <w:top w:val="nil"/>
              <w:left w:val="nil"/>
              <w:bottom w:val="nil"/>
              <w:right w:val="nil"/>
            </w:tcBorders>
          </w:tcPr>
          <w:p w14:paraId="7D5A1B47" w14:textId="609E3A8D" w:rsidR="00FC6142" w:rsidRPr="00A82FE9" w:rsidRDefault="00CF6E04"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fldChar w:fldCharType="begin"/>
            </w:r>
            <w:r w:rsidR="00CD2C56">
              <w:rPr>
                <w:rFonts w:ascii="Times New Roman" w:eastAsia="宋体" w:hAnsi="Times New Roman" w:cs="Times New Roman"/>
                <w:kern w:val="0"/>
                <w:sz w:val="24"/>
                <w:szCs w:val="24"/>
              </w:rPr>
              <w:instrText xml:space="preserve"> ADDIN EN.CITE &lt;EndNote&gt;&lt;Cite&gt;&lt;Author&gt;Zhu&lt;/Author&gt;&lt;Year&gt;2021&lt;/Year&gt;&lt;RecNum&gt;228&lt;/RecNum&gt;&lt;DisplayText&gt;(Zhu et al. 2021)&lt;/DisplayText&gt;&lt;record&gt;&lt;rec-number&gt;228&lt;/rec-number&gt;&lt;foreign-keys&gt;&lt;key app="EN" db-id="f055wdxaadzs2neep515zs9vrzxxzd2pxax0" timestamp="1676121868"&gt;228&lt;/key&gt;&lt;/foreign-keys&gt;&lt;ref-type name="Journal Article"&gt;17&lt;/ref-type&gt;&lt;contributors&gt;&lt;authors&gt;&lt;author&gt;Zhu, Yuanchen&lt;/author&gt;&lt;author&gt;Jin, Yu&lt;/author&gt;&lt;author&gt;Liu, Xuesheng&lt;/author&gt;&lt;author&gt;Miao, Tianlin&lt;/author&gt;&lt;author&gt;Guan, Qingkai&lt;/author&gt;&lt;author&gt;Yang, Rui&lt;/author&gt;&lt;author&gt;Qu, Juanjuan&lt;/author&gt;&lt;/authors&gt;&lt;/contributors&gt;&lt;titles&gt;&lt;title&gt;Insight into interactions of heavy metals with livestock manure compost-derived dissolved organic matter using EEM-PARAFAC and 2D-FTIR-COS analyses&lt;/title&gt;&lt;secondary-title&gt;Journal of Hazardous Materials&lt;/secondary-title&gt;&lt;/titles&gt;&lt;periodical&gt;&lt;full-title&gt;Journal of Hazardous Materials&lt;/full-title&gt;&lt;/periodical&gt;&lt;pages&gt;126532&lt;/pages&gt;&lt;volume&gt;420&lt;/volume&gt;&lt;keywords&gt;&lt;keyword&gt;DOM&lt;/keyword&gt;&lt;keyword&gt;Complexation capability&lt;/keyword&gt;&lt;keyword&gt;Spectroscopic characteristics&lt;/keyword&gt;&lt;keyword&gt;Cu&lt;/keyword&gt;&lt;keyword&gt;Ryan-Weber Model&lt;/keyword&gt;&lt;/keywords&gt;&lt;dates&gt;&lt;year&gt;2021&lt;/year&gt;&lt;pub-dates&gt;&lt;date&gt;2021/10/15/&lt;/date&gt;&lt;/pub-dates&gt;&lt;/dates&gt;&lt;isbn&gt;0304-3894&lt;/isbn&gt;&lt;urls&gt;&lt;related-urls&gt;&lt;url&gt;https://www.sciencedirect.com/science/article/pii/S0304389421014977&lt;/url&gt;&lt;/related-urls&gt;&lt;/urls&gt;&lt;electronic-resource-num&gt;https://doi.org/10.1016/j.jhazmat.2021.126532&lt;/electronic-resource-num&gt;&lt;/record&gt;&lt;/Cite&gt;&lt;/EndNote&gt;</w:instrText>
            </w:r>
            <w:r>
              <w:rPr>
                <w:rFonts w:ascii="Times New Roman" w:eastAsia="宋体" w:hAnsi="Times New Roman" w:cs="Times New Roman"/>
                <w:kern w:val="0"/>
                <w:sz w:val="24"/>
                <w:szCs w:val="24"/>
              </w:rPr>
              <w:fldChar w:fldCharType="separate"/>
            </w:r>
            <w:r w:rsidR="00CD2C56">
              <w:rPr>
                <w:rFonts w:ascii="Times New Roman" w:eastAsia="宋体" w:hAnsi="Times New Roman" w:cs="Times New Roman"/>
                <w:noProof/>
                <w:kern w:val="0"/>
                <w:sz w:val="24"/>
                <w:szCs w:val="24"/>
              </w:rPr>
              <w:t>(Zhu et al. 2021)</w:t>
            </w:r>
            <w:r>
              <w:rPr>
                <w:rFonts w:ascii="Times New Roman" w:eastAsia="宋体" w:hAnsi="Times New Roman" w:cs="Times New Roman"/>
                <w:kern w:val="0"/>
                <w:sz w:val="24"/>
                <w:szCs w:val="24"/>
              </w:rPr>
              <w:fldChar w:fldCharType="end"/>
            </w:r>
          </w:p>
        </w:tc>
      </w:tr>
      <w:tr w:rsidR="00B00285" w:rsidRPr="00A82FE9" w14:paraId="731769FE" w14:textId="77777777" w:rsidTr="00B22D50">
        <w:trPr>
          <w:trHeight w:val="261"/>
          <w:jc w:val="center"/>
        </w:trPr>
        <w:tc>
          <w:tcPr>
            <w:tcW w:w="1701" w:type="dxa"/>
            <w:tcBorders>
              <w:top w:val="nil"/>
              <w:left w:val="nil"/>
              <w:bottom w:val="nil"/>
              <w:right w:val="nil"/>
            </w:tcBorders>
          </w:tcPr>
          <w:p w14:paraId="1C79F5A5" w14:textId="31C4E2BA" w:rsidR="00B00285" w:rsidRPr="00A82FE9" w:rsidRDefault="00B00285"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1275</w:t>
            </w:r>
          </w:p>
        </w:tc>
        <w:tc>
          <w:tcPr>
            <w:tcW w:w="4148" w:type="dxa"/>
            <w:tcBorders>
              <w:top w:val="nil"/>
              <w:left w:val="nil"/>
              <w:bottom w:val="nil"/>
              <w:right w:val="nil"/>
            </w:tcBorders>
          </w:tcPr>
          <w:p w14:paraId="0DD18F3D" w14:textId="693AB9A2" w:rsidR="00B00285" w:rsidRPr="00A82FE9" w:rsidRDefault="00B00285"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C-O stretching of carboxylic acids</w:t>
            </w:r>
          </w:p>
        </w:tc>
        <w:tc>
          <w:tcPr>
            <w:tcW w:w="0" w:type="auto"/>
            <w:tcBorders>
              <w:top w:val="nil"/>
              <w:left w:val="nil"/>
              <w:bottom w:val="nil"/>
              <w:right w:val="nil"/>
            </w:tcBorders>
          </w:tcPr>
          <w:p w14:paraId="3B70D7E6" w14:textId="00B81FA9" w:rsidR="00B00285" w:rsidRPr="00A82FE9" w:rsidRDefault="00CF6E04"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fldChar w:fldCharType="begin"/>
            </w:r>
            <w:r w:rsidR="00CD2C56">
              <w:rPr>
                <w:rFonts w:ascii="Times New Roman" w:eastAsia="宋体" w:hAnsi="Times New Roman" w:cs="Times New Roman"/>
                <w:kern w:val="0"/>
                <w:sz w:val="24"/>
                <w:szCs w:val="24"/>
              </w:rPr>
              <w:instrText xml:space="preserve"> ADDIN EN.CITE &lt;EndNote&gt;&lt;Cite&gt;&lt;Author&gt;Abdulla&lt;/Author&gt;&lt;Year&gt;2010&lt;/Year&gt;&lt;RecNum&gt;317&lt;/RecNum&gt;&lt;DisplayText&gt;(Abdulla et al. 2010)&lt;/DisplayText&gt;&lt;record&gt;&lt;rec-number&gt;317&lt;/rec-number&gt;&lt;foreign-keys&gt;&lt;key app="EN" db-id="f055wdxaadzs2neep515zs9vrzxxzd2pxax0" timestamp="1686484129"&gt;317&lt;/key&gt;&lt;/foreign-keys&gt;&lt;ref-type name="Journal Article"&gt;17&lt;/ref-type&gt;&lt;contributors&gt;&lt;authors&gt;&lt;author&gt;Abdulla, Hussain A. N.&lt;/author&gt;&lt;author&gt;Minor, Elizabeth C.&lt;/author&gt;&lt;author&gt;Hatcher, Patrick G.&lt;/author&gt;&lt;/authors&gt;&lt;/contributors&gt;&lt;titles&gt;&lt;title&gt;Using Two-Dimensional Correlations of 13C NMR and FTIR To Investigate Changes in the Chemical Composition of Dissolved Organic Matter along an Estuarine Transect&lt;/title&gt;&lt;secondary-title&gt;Environmental Science &amp;amp; Technology&lt;/secondary-title&gt;&lt;/titles&gt;&lt;periodical&gt;&lt;full-title&gt;Environmental Science &amp;amp; Technology&lt;/full-title&gt;&lt;/periodical&gt;&lt;pages&gt;8044-8049&lt;/pages&gt;&lt;volume&gt;44&lt;/volume&gt;&lt;number&gt;21&lt;/number&gt;&lt;dates&gt;&lt;year&gt;2010&lt;/year&gt;&lt;pub-dates&gt;&lt;date&gt;2010/11/01&lt;/date&gt;&lt;/pub-dates&gt;&lt;/dates&gt;&lt;publisher&gt;American Chemical Society&lt;/publisher&gt;&lt;isbn&gt;0013-936X&lt;/isbn&gt;&lt;urls&gt;&lt;related-urls&gt;&lt;url&gt;https://doi.org/10.1021/es100898x&lt;/url&gt;&lt;/related-urls&gt;&lt;/urls&gt;&lt;electronic-resource-num&gt;10.1021/es100898x&lt;/electronic-resource-num&gt;&lt;/record&gt;&lt;/Cite&gt;&lt;/EndNote&gt;</w:instrText>
            </w:r>
            <w:r>
              <w:rPr>
                <w:rFonts w:ascii="Times New Roman" w:eastAsia="宋体" w:hAnsi="Times New Roman" w:cs="Times New Roman"/>
                <w:kern w:val="0"/>
                <w:sz w:val="24"/>
                <w:szCs w:val="24"/>
              </w:rPr>
              <w:fldChar w:fldCharType="separate"/>
            </w:r>
            <w:r w:rsidR="00CD2C56">
              <w:rPr>
                <w:rFonts w:ascii="Times New Roman" w:eastAsia="宋体" w:hAnsi="Times New Roman" w:cs="Times New Roman"/>
                <w:noProof/>
                <w:kern w:val="0"/>
                <w:sz w:val="24"/>
                <w:szCs w:val="24"/>
              </w:rPr>
              <w:t>(Abdulla et al. 2010)</w:t>
            </w:r>
            <w:r>
              <w:rPr>
                <w:rFonts w:ascii="Times New Roman" w:eastAsia="宋体" w:hAnsi="Times New Roman" w:cs="Times New Roman"/>
                <w:kern w:val="0"/>
                <w:sz w:val="24"/>
                <w:szCs w:val="24"/>
              </w:rPr>
              <w:fldChar w:fldCharType="end"/>
            </w:r>
          </w:p>
        </w:tc>
      </w:tr>
      <w:tr w:rsidR="00B00285" w:rsidRPr="00A82FE9" w14:paraId="1053088A" w14:textId="77777777" w:rsidTr="00B22D50">
        <w:trPr>
          <w:trHeight w:val="261"/>
          <w:jc w:val="center"/>
        </w:trPr>
        <w:tc>
          <w:tcPr>
            <w:tcW w:w="1701" w:type="dxa"/>
            <w:tcBorders>
              <w:top w:val="nil"/>
              <w:left w:val="nil"/>
              <w:bottom w:val="nil"/>
              <w:right w:val="nil"/>
            </w:tcBorders>
          </w:tcPr>
          <w:p w14:paraId="07734738" w14:textId="77777777" w:rsidR="00B00285" w:rsidRPr="00A82FE9" w:rsidRDefault="00B00285" w:rsidP="00326576">
            <w:pPr>
              <w:adjustRightInd w:val="0"/>
              <w:snapToGrid w:val="0"/>
              <w:spacing w:line="480" w:lineRule="auto"/>
              <w:jc w:val="center"/>
              <w:rPr>
                <w:rFonts w:ascii="Times New Roman" w:eastAsia="宋体" w:hAnsi="Times New Roman" w:cs="Times New Roman"/>
                <w:kern w:val="0"/>
                <w:sz w:val="24"/>
                <w:szCs w:val="24"/>
              </w:rPr>
            </w:pPr>
          </w:p>
        </w:tc>
        <w:tc>
          <w:tcPr>
            <w:tcW w:w="4148" w:type="dxa"/>
            <w:tcBorders>
              <w:top w:val="nil"/>
              <w:left w:val="nil"/>
              <w:bottom w:val="nil"/>
              <w:right w:val="nil"/>
            </w:tcBorders>
          </w:tcPr>
          <w:p w14:paraId="6C7FDE2C" w14:textId="77777777" w:rsidR="00B00285" w:rsidRPr="00A82FE9" w:rsidRDefault="00B00285" w:rsidP="00326576">
            <w:pPr>
              <w:adjustRightInd w:val="0"/>
              <w:snapToGrid w:val="0"/>
              <w:spacing w:line="480" w:lineRule="auto"/>
              <w:jc w:val="center"/>
              <w:rPr>
                <w:rFonts w:ascii="Times New Roman" w:eastAsia="宋体" w:hAnsi="Times New Roman" w:cs="Times New Roman"/>
                <w:kern w:val="0"/>
                <w:sz w:val="24"/>
                <w:szCs w:val="24"/>
              </w:rPr>
            </w:pPr>
          </w:p>
        </w:tc>
        <w:tc>
          <w:tcPr>
            <w:tcW w:w="0" w:type="auto"/>
            <w:tcBorders>
              <w:top w:val="nil"/>
              <w:left w:val="nil"/>
              <w:bottom w:val="nil"/>
              <w:right w:val="nil"/>
            </w:tcBorders>
          </w:tcPr>
          <w:p w14:paraId="007B2BFC" w14:textId="77777777" w:rsidR="00B00285" w:rsidRPr="00A82FE9" w:rsidRDefault="00B00285" w:rsidP="00326576">
            <w:pPr>
              <w:adjustRightInd w:val="0"/>
              <w:snapToGrid w:val="0"/>
              <w:spacing w:line="480" w:lineRule="auto"/>
              <w:jc w:val="center"/>
              <w:rPr>
                <w:rFonts w:ascii="Times New Roman" w:eastAsia="宋体" w:hAnsi="Times New Roman" w:cs="Times New Roman"/>
                <w:kern w:val="0"/>
                <w:sz w:val="24"/>
                <w:szCs w:val="24"/>
              </w:rPr>
            </w:pPr>
          </w:p>
        </w:tc>
      </w:tr>
      <w:tr w:rsidR="00B00285" w:rsidRPr="00A82FE9" w14:paraId="33153CC4" w14:textId="77777777" w:rsidTr="00B22D50">
        <w:trPr>
          <w:trHeight w:val="261"/>
          <w:jc w:val="center"/>
        </w:trPr>
        <w:tc>
          <w:tcPr>
            <w:tcW w:w="1701" w:type="dxa"/>
            <w:tcBorders>
              <w:top w:val="nil"/>
              <w:left w:val="nil"/>
              <w:bottom w:val="nil"/>
              <w:right w:val="nil"/>
            </w:tcBorders>
          </w:tcPr>
          <w:p w14:paraId="23549905" w14:textId="1166FA2F" w:rsidR="00B00285" w:rsidRPr="00A82FE9" w:rsidRDefault="00B00285"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1150-1000</w:t>
            </w:r>
          </w:p>
        </w:tc>
        <w:tc>
          <w:tcPr>
            <w:tcW w:w="4148" w:type="dxa"/>
            <w:tcBorders>
              <w:top w:val="nil"/>
              <w:left w:val="nil"/>
              <w:bottom w:val="nil"/>
              <w:right w:val="nil"/>
            </w:tcBorders>
          </w:tcPr>
          <w:p w14:paraId="7F7F134E" w14:textId="3698A408" w:rsidR="00B00285" w:rsidRPr="00A82FE9" w:rsidRDefault="00B00285"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C-O stretching vibrations of alcohols, ethers and esters of polysaccharides</w:t>
            </w:r>
          </w:p>
        </w:tc>
        <w:tc>
          <w:tcPr>
            <w:tcW w:w="0" w:type="auto"/>
            <w:tcBorders>
              <w:top w:val="nil"/>
              <w:left w:val="nil"/>
              <w:bottom w:val="nil"/>
              <w:right w:val="nil"/>
            </w:tcBorders>
          </w:tcPr>
          <w:p w14:paraId="491483E8" w14:textId="6ECCA1D6" w:rsidR="00B00285" w:rsidRPr="00A82FE9" w:rsidRDefault="00CF6E04"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fldChar w:fldCharType="begin"/>
            </w:r>
            <w:r w:rsidR="00CD2C56">
              <w:rPr>
                <w:rFonts w:ascii="Times New Roman" w:eastAsia="宋体" w:hAnsi="Times New Roman" w:cs="Times New Roman"/>
                <w:kern w:val="0"/>
                <w:sz w:val="24"/>
                <w:szCs w:val="24"/>
              </w:rPr>
              <w:instrText xml:space="preserve"> ADDIN EN.CITE &lt;EndNote&gt;&lt;Cite&gt;&lt;Author&gt;Yu&lt;/Author&gt;&lt;Year&gt;2019&lt;/Year&gt;&lt;RecNum&gt;316&lt;/RecNum&gt;&lt;DisplayText&gt;(Yu et al. 2019)&lt;/DisplayText&gt;&lt;record&gt;&lt;rec-number&gt;316&lt;/rec-number&gt;&lt;foreign-keys&gt;&lt;key app="EN" db-id="f055wdxaadzs2neep515zs9vrzxxzd2pxax0" timestamp="1686468935"&gt;316&lt;/key&gt;&lt;/foreign-keys&gt;&lt;ref-type name="Journal Article"&gt;17&lt;/ref-type&gt;&lt;contributors&gt;&lt;authors&gt;&lt;author&gt;Yu, Zhen&lt;/author&gt;&lt;author&gt;Liu, Xiaoming&lt;/author&gt;&lt;author&gt;Zhao, Meihua&lt;/author&gt;&lt;author&gt;Zhao, Wenqi&lt;/author&gt;&lt;author&gt;Liu, Jing&lt;/author&gt;&lt;author&gt;Tang, Jia&lt;/author&gt;&lt;author&gt;Liao, Hanpeng&lt;/author&gt;&lt;author&gt;Chen, Zhi&lt;/author&gt;&lt;author&gt;Zhou, Shungui&lt;/author&gt;&lt;/authors&gt;&lt;/contributors&gt;&lt;titles&gt;&lt;title&gt;Hyperthermophilic composting accelerates the humification process of sewage sludge: Molecular characterization of dissolved organic matter using EEM–PARAFAC and two-dimensional correlation spectroscopy&lt;/title&gt;&lt;secondary-title&gt;Bioresource Technology&lt;/secondary-title&gt;&lt;/titles&gt;&lt;periodical&gt;&lt;full-title&gt;Bioresource Technology&lt;/full-title&gt;&lt;/periodical&gt;&lt;pages&gt;198-206&lt;/pages&gt;&lt;volume&gt;274&lt;/volume&gt;&lt;keywords&gt;&lt;keyword&gt;Hyperthermophilic composting&lt;/keyword&gt;&lt;keyword&gt;Humification process&lt;/keyword&gt;&lt;keyword&gt;Dissolved organic matter&lt;/keyword&gt;&lt;keyword&gt;Excitation–emission matrix–parallel factor analysis&lt;/keyword&gt;&lt;keyword&gt;Two-dimensional correlation spectroscopy&lt;/keyword&gt;&lt;/keywords&gt;&lt;dates&gt;&lt;year&gt;2019&lt;/year&gt;&lt;pub-dates&gt;&lt;date&gt;2019/02/01/&lt;/date&gt;&lt;/pub-dates&gt;&lt;/dates&gt;&lt;isbn&gt;0960-8524&lt;/isbn&gt;&lt;urls&gt;&lt;related-urls&gt;&lt;url&gt;https://www.sciencedirect.com/science/article/pii/S0960852418316183&lt;/url&gt;&lt;/related-urls&gt;&lt;/urls&gt;&lt;electronic-resource-num&gt;https://doi.org/10.1016/j.biortech.2018.11.084&lt;/electronic-resource-num&gt;&lt;/record&gt;&lt;/Cite&gt;&lt;/EndNote&gt;</w:instrText>
            </w:r>
            <w:r>
              <w:rPr>
                <w:rFonts w:ascii="Times New Roman" w:eastAsia="宋体" w:hAnsi="Times New Roman" w:cs="Times New Roman"/>
                <w:kern w:val="0"/>
                <w:sz w:val="24"/>
                <w:szCs w:val="24"/>
              </w:rPr>
              <w:fldChar w:fldCharType="separate"/>
            </w:r>
            <w:r w:rsidR="00CD2C56">
              <w:rPr>
                <w:rFonts w:ascii="Times New Roman" w:eastAsia="宋体" w:hAnsi="Times New Roman" w:cs="Times New Roman"/>
                <w:noProof/>
                <w:kern w:val="0"/>
                <w:sz w:val="24"/>
                <w:szCs w:val="24"/>
              </w:rPr>
              <w:t>(Yu et al. 2019)</w:t>
            </w:r>
            <w:r>
              <w:rPr>
                <w:rFonts w:ascii="Times New Roman" w:eastAsia="宋体" w:hAnsi="Times New Roman" w:cs="Times New Roman"/>
                <w:kern w:val="0"/>
                <w:sz w:val="24"/>
                <w:szCs w:val="24"/>
              </w:rPr>
              <w:fldChar w:fldCharType="end"/>
            </w:r>
          </w:p>
        </w:tc>
      </w:tr>
      <w:tr w:rsidR="00B00285" w:rsidRPr="00A82FE9" w14:paraId="112D0127" w14:textId="77777777" w:rsidTr="00B22D50">
        <w:trPr>
          <w:trHeight w:val="261"/>
          <w:jc w:val="center"/>
        </w:trPr>
        <w:tc>
          <w:tcPr>
            <w:tcW w:w="1701" w:type="dxa"/>
            <w:tcBorders>
              <w:top w:val="nil"/>
              <w:left w:val="nil"/>
              <w:bottom w:val="nil"/>
              <w:right w:val="nil"/>
            </w:tcBorders>
          </w:tcPr>
          <w:p w14:paraId="33736530" w14:textId="24A12EB9" w:rsidR="00B00285" w:rsidRPr="00A82FE9" w:rsidRDefault="00B00285"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1120</w:t>
            </w:r>
          </w:p>
        </w:tc>
        <w:tc>
          <w:tcPr>
            <w:tcW w:w="4148" w:type="dxa"/>
            <w:tcBorders>
              <w:top w:val="nil"/>
              <w:left w:val="nil"/>
              <w:bottom w:val="nil"/>
              <w:right w:val="nil"/>
            </w:tcBorders>
          </w:tcPr>
          <w:p w14:paraId="6CFDBB3A" w14:textId="568A3CC2" w:rsidR="00B00285" w:rsidRPr="00A82FE9" w:rsidRDefault="00B00285" w:rsidP="00326576">
            <w:pPr>
              <w:adjustRightInd w:val="0"/>
              <w:snapToGrid w:val="0"/>
              <w:spacing w:line="480" w:lineRule="auto"/>
              <w:jc w:val="center"/>
              <w:rPr>
                <w:rFonts w:ascii="Times New Roman" w:eastAsia="宋体" w:hAnsi="Times New Roman" w:cs="Times New Roman"/>
                <w:kern w:val="0"/>
                <w:sz w:val="24"/>
                <w:szCs w:val="24"/>
              </w:rPr>
            </w:pPr>
            <w:r w:rsidRPr="00A82FE9">
              <w:rPr>
                <w:rFonts w:ascii="Times New Roman" w:eastAsia="宋体" w:hAnsi="Times New Roman" w:cs="Times New Roman"/>
                <w:kern w:val="0"/>
                <w:sz w:val="24"/>
                <w:szCs w:val="24"/>
              </w:rPr>
              <w:t>aromatic CO-stretching</w:t>
            </w:r>
          </w:p>
        </w:tc>
        <w:tc>
          <w:tcPr>
            <w:tcW w:w="0" w:type="auto"/>
            <w:tcBorders>
              <w:top w:val="nil"/>
              <w:left w:val="nil"/>
              <w:bottom w:val="nil"/>
              <w:right w:val="nil"/>
            </w:tcBorders>
          </w:tcPr>
          <w:p w14:paraId="5D048346" w14:textId="1B97353C" w:rsidR="00B00285" w:rsidRPr="00A82FE9" w:rsidRDefault="00CF6E04" w:rsidP="00326576">
            <w:pPr>
              <w:adjustRightInd w:val="0"/>
              <w:snapToGrid w:val="0"/>
              <w:spacing w:line="480" w:lineRule="auto"/>
              <w:jc w:val="center"/>
              <w:rPr>
                <w:rFonts w:ascii="Times New Roman" w:eastAsia="宋体" w:hAnsi="Times New Roman" w:cs="Times New Roman"/>
                <w:kern w:val="0"/>
                <w:sz w:val="24"/>
                <w:szCs w:val="24"/>
              </w:rPr>
            </w:pPr>
            <w:r>
              <w:rPr>
                <w:rFonts w:ascii="Times New Roman" w:eastAsia="宋体" w:hAnsi="Times New Roman" w:cs="Times New Roman"/>
                <w:kern w:val="0"/>
                <w:sz w:val="24"/>
                <w:szCs w:val="24"/>
              </w:rPr>
              <w:fldChar w:fldCharType="begin"/>
            </w:r>
            <w:r w:rsidR="00CD2C56">
              <w:rPr>
                <w:rFonts w:ascii="Times New Roman" w:eastAsia="宋体" w:hAnsi="Times New Roman" w:cs="Times New Roman"/>
                <w:kern w:val="0"/>
                <w:sz w:val="24"/>
                <w:szCs w:val="24"/>
              </w:rPr>
              <w:instrText xml:space="preserve"> ADDIN EN.CITE &lt;EndNote&gt;&lt;Cite&gt;&lt;Author&gt;Özçimen&lt;/Author&gt;&lt;Year&gt;2010&lt;/Year&gt;&lt;RecNum&gt;313&lt;/RecNum&gt;&lt;DisplayText&gt;(Özçimen and Ersoy-Meriçboyu 2010)&lt;/DisplayText&gt;&lt;record&gt;&lt;rec-number&gt;313&lt;/rec-number&gt;&lt;foreign-keys&gt;&lt;key app="EN" db-id="f055wdxaadzs2neep515zs9vrzxxzd2pxax0" timestamp="1686451082"&gt;313&lt;/key&gt;&lt;/foreign-keys&gt;&lt;ref-type name="Journal Article"&gt;17&lt;/ref-type&gt;&lt;contributors&gt;&lt;authors&gt;&lt;author&gt;Özçimen, Didem&lt;/author&gt;&lt;author&gt;Ersoy-Meriçboyu, Ayşegül&lt;/author&gt;&lt;/authors&gt;&lt;/contributors&gt;&lt;titles&gt;&lt;title&gt;Characterization of biochar and bio-oil samples obtained from carbonization of various biomass materials&lt;/title&gt;&lt;secondary-title&gt;Renewable Energy&lt;/secondary-title&gt;&lt;/titles&gt;&lt;periodical&gt;&lt;full-title&gt;Renewable Energy&lt;/full-title&gt;&lt;/periodical&gt;&lt;pages&gt;1319-1324&lt;/pages&gt;&lt;volume&gt;35&lt;/volume&gt;&lt;number&gt;6&lt;/number&gt;&lt;keywords&gt;&lt;keyword&gt;Biochar&lt;/keyword&gt;&lt;keyword&gt;Bio-oil&lt;/keyword&gt;&lt;keyword&gt;Apricot stone&lt;/keyword&gt;&lt;keyword&gt;Hazelnut shell&lt;/keyword&gt;&lt;keyword&gt;Grapeseed&lt;/keyword&gt;&lt;keyword&gt;Chestnut shell&lt;/keyword&gt;&lt;/keywords&gt;&lt;dates&gt;&lt;year&gt;2010&lt;/year&gt;&lt;pub-dates&gt;&lt;date&gt;2010/06/01/&lt;/date&gt;&lt;/pub-dates&gt;&lt;/dates&gt;&lt;isbn&gt;0960-1481&lt;/isbn&gt;&lt;urls&gt;&lt;related-urls&gt;&lt;url&gt;https://www.sciencedirect.com/science/article/pii/S0960148109005308&lt;/url&gt;&lt;/related-urls&gt;&lt;/urls&gt;&lt;electronic-resource-num&gt;https://doi.org/10.1016/j.renene.2009.11.042&lt;/electronic-resource-num&gt;&lt;/record&gt;&lt;/Cite&gt;&lt;/EndNote&gt;</w:instrText>
            </w:r>
            <w:r>
              <w:rPr>
                <w:rFonts w:ascii="Times New Roman" w:eastAsia="宋体" w:hAnsi="Times New Roman" w:cs="Times New Roman"/>
                <w:kern w:val="0"/>
                <w:sz w:val="24"/>
                <w:szCs w:val="24"/>
              </w:rPr>
              <w:fldChar w:fldCharType="separate"/>
            </w:r>
            <w:r w:rsidR="00CD2C56">
              <w:rPr>
                <w:rFonts w:ascii="Times New Roman" w:eastAsia="宋体" w:hAnsi="Times New Roman" w:cs="Times New Roman"/>
                <w:noProof/>
                <w:kern w:val="0"/>
                <w:sz w:val="24"/>
                <w:szCs w:val="24"/>
              </w:rPr>
              <w:t>(Özçimen and Ersoy-Meriçboyu 2010)</w:t>
            </w:r>
            <w:r>
              <w:rPr>
                <w:rFonts w:ascii="Times New Roman" w:eastAsia="宋体" w:hAnsi="Times New Roman" w:cs="Times New Roman"/>
                <w:kern w:val="0"/>
                <w:sz w:val="24"/>
                <w:szCs w:val="24"/>
              </w:rPr>
              <w:fldChar w:fldCharType="end"/>
            </w:r>
          </w:p>
        </w:tc>
      </w:tr>
      <w:tr w:rsidR="00B00285" w:rsidRPr="00A82FE9" w14:paraId="1F52E0F4" w14:textId="77777777" w:rsidTr="00B22D50">
        <w:trPr>
          <w:trHeight w:val="261"/>
          <w:jc w:val="center"/>
        </w:trPr>
        <w:tc>
          <w:tcPr>
            <w:tcW w:w="1701" w:type="dxa"/>
            <w:tcBorders>
              <w:top w:val="nil"/>
              <w:left w:val="nil"/>
              <w:bottom w:val="single" w:sz="12" w:space="0" w:color="auto"/>
              <w:right w:val="nil"/>
            </w:tcBorders>
          </w:tcPr>
          <w:p w14:paraId="474E223C" w14:textId="47514780" w:rsidR="00B00285" w:rsidRPr="00A82FE9" w:rsidRDefault="00B00285" w:rsidP="00326576">
            <w:pPr>
              <w:adjustRightInd w:val="0"/>
              <w:snapToGrid w:val="0"/>
              <w:spacing w:line="480" w:lineRule="auto"/>
              <w:jc w:val="center"/>
              <w:rPr>
                <w:rFonts w:ascii="Times New Roman" w:eastAsia="宋体" w:hAnsi="Times New Roman" w:cs="Times New Roman"/>
                <w:color w:val="FF0000"/>
                <w:kern w:val="0"/>
                <w:sz w:val="24"/>
                <w:szCs w:val="24"/>
              </w:rPr>
            </w:pPr>
            <w:r w:rsidRPr="00A82FE9">
              <w:rPr>
                <w:rFonts w:ascii="Times New Roman" w:eastAsia="宋体" w:hAnsi="Times New Roman" w:cs="Times New Roman"/>
                <w:kern w:val="0"/>
                <w:sz w:val="24"/>
                <w:szCs w:val="24"/>
              </w:rPr>
              <w:t>900-680</w:t>
            </w:r>
          </w:p>
        </w:tc>
        <w:tc>
          <w:tcPr>
            <w:tcW w:w="4148" w:type="dxa"/>
            <w:tcBorders>
              <w:top w:val="nil"/>
              <w:left w:val="nil"/>
              <w:bottom w:val="single" w:sz="12" w:space="0" w:color="auto"/>
              <w:right w:val="nil"/>
            </w:tcBorders>
          </w:tcPr>
          <w:p w14:paraId="1B8424FA" w14:textId="1430DC7C" w:rsidR="00B00285" w:rsidRPr="00A82FE9" w:rsidRDefault="00B00285" w:rsidP="00326576">
            <w:pPr>
              <w:adjustRightInd w:val="0"/>
              <w:snapToGrid w:val="0"/>
              <w:spacing w:line="480" w:lineRule="auto"/>
              <w:jc w:val="center"/>
              <w:rPr>
                <w:rFonts w:ascii="Times New Roman" w:eastAsia="宋体" w:hAnsi="Times New Roman" w:cs="Times New Roman"/>
                <w:color w:val="FF0000"/>
                <w:kern w:val="0"/>
                <w:sz w:val="24"/>
                <w:szCs w:val="24"/>
              </w:rPr>
            </w:pPr>
            <w:r w:rsidRPr="00A82FE9">
              <w:rPr>
                <w:rFonts w:ascii="Times New Roman" w:eastAsia="宋体" w:hAnsi="Times New Roman" w:cs="Times New Roman"/>
                <w:kern w:val="0"/>
                <w:sz w:val="24"/>
                <w:szCs w:val="24"/>
              </w:rPr>
              <w:t>aromatic C-H stretching vibration</w:t>
            </w:r>
          </w:p>
        </w:tc>
        <w:tc>
          <w:tcPr>
            <w:tcW w:w="0" w:type="auto"/>
            <w:tcBorders>
              <w:top w:val="nil"/>
              <w:left w:val="nil"/>
              <w:bottom w:val="single" w:sz="12" w:space="0" w:color="auto"/>
              <w:right w:val="nil"/>
            </w:tcBorders>
          </w:tcPr>
          <w:p w14:paraId="378B41BE" w14:textId="75A58FA7" w:rsidR="00B00285" w:rsidRPr="00CF6E04" w:rsidRDefault="00CF6E04" w:rsidP="00326576">
            <w:pPr>
              <w:adjustRightInd w:val="0"/>
              <w:snapToGrid w:val="0"/>
              <w:spacing w:line="480" w:lineRule="auto"/>
              <w:jc w:val="center"/>
              <w:rPr>
                <w:rFonts w:ascii="Times New Roman" w:eastAsia="宋体" w:hAnsi="Times New Roman" w:cs="Times New Roman"/>
                <w:kern w:val="0"/>
                <w:sz w:val="24"/>
                <w:szCs w:val="24"/>
              </w:rPr>
            </w:pPr>
            <w:r w:rsidRPr="00CF6E04">
              <w:rPr>
                <w:rFonts w:ascii="Times New Roman" w:eastAsia="宋体" w:hAnsi="Times New Roman" w:cs="Times New Roman"/>
                <w:kern w:val="0"/>
                <w:sz w:val="24"/>
                <w:szCs w:val="24"/>
              </w:rPr>
              <w:fldChar w:fldCharType="begin"/>
            </w:r>
            <w:r w:rsidR="00CD2C56">
              <w:rPr>
                <w:rFonts w:ascii="Times New Roman" w:eastAsia="宋体" w:hAnsi="Times New Roman" w:cs="Times New Roman"/>
                <w:kern w:val="0"/>
                <w:sz w:val="24"/>
                <w:szCs w:val="24"/>
              </w:rPr>
              <w:instrText xml:space="preserve"> ADDIN EN.CITE &lt;EndNote&gt;&lt;Cite&gt;&lt;Author&gt;Yang&lt;/Author&gt;&lt;Year&gt;2007&lt;/Year&gt;&lt;RecNum&gt;321&lt;/RecNum&gt;&lt;DisplayText&gt;(Yang et al. 2007)&lt;/DisplayText&gt;&lt;record&gt;&lt;rec-number&gt;321&lt;/rec-number&gt;&lt;foreign-keys&gt;&lt;key app="EN" db-id="f055wdxaadzs2neep515zs9vrzxxzd2pxax0" timestamp="1686539172"&gt;321&lt;/key&gt;&lt;/foreign-keys&gt;&lt;ref-type name="Journal Article"&gt;17&lt;/ref-type&gt;&lt;contributors&gt;&lt;authors&gt;&lt;author&gt;Yang, Haiping&lt;/author&gt;&lt;author&gt;Yan, Rong&lt;/author&gt;&lt;author&gt;Chen, Hanping&lt;/author&gt;&lt;author&gt;Lee, Dong Ho&lt;/author&gt;&lt;author&gt;Zheng, Chuguang&lt;/author&gt;&lt;/authors&gt;&lt;/contributors&gt;&lt;titles&gt;&lt;title&gt;Characteristics of hemicellulose, cellulose and lignin pyrolysis&lt;/title&gt;&lt;secondary-title&gt;Fuel&lt;/secondary-title&gt;&lt;/titles&gt;&lt;periodical&gt;&lt;full-title&gt;Fuel&lt;/full-title&gt;&lt;/periodical&gt;&lt;pages&gt;1781-1788&lt;/pages&gt;&lt;volume&gt;86&lt;/volume&gt;&lt;number&gt;12&lt;/number&gt;&lt;keywords&gt;&lt;keyword&gt;Cellulose&lt;/keyword&gt;&lt;keyword&gt;Hemicellulose&lt;/keyword&gt;&lt;keyword&gt;Lignin&lt;/keyword&gt;&lt;keyword&gt;Pyrolysis&lt;/keyword&gt;&lt;keyword&gt;Gas products&lt;/keyword&gt;&lt;/keywords&gt;&lt;dates&gt;&lt;year&gt;2007&lt;/year&gt;&lt;pub-dates&gt;&lt;date&gt;2007/08/01/&lt;/date&gt;&lt;/pub-dates&gt;&lt;/dates&gt;&lt;isbn&gt;0016-2361&lt;/isbn&gt;&lt;urls&gt;&lt;related-urls&gt;&lt;url&gt;https://www.sciencedirect.com/science/article/pii/S001623610600490X&lt;/url&gt;&lt;/related-urls&gt;&lt;/urls&gt;&lt;electronic-resource-num&gt;https://doi.org/10.1016/j.fuel.2006.12.013&lt;/electronic-resource-num&gt;&lt;/record&gt;&lt;/Cite&gt;&lt;/EndNote&gt;</w:instrText>
            </w:r>
            <w:r w:rsidRPr="00CF6E04">
              <w:rPr>
                <w:rFonts w:ascii="Times New Roman" w:eastAsia="宋体" w:hAnsi="Times New Roman" w:cs="Times New Roman"/>
                <w:kern w:val="0"/>
                <w:sz w:val="24"/>
                <w:szCs w:val="24"/>
              </w:rPr>
              <w:fldChar w:fldCharType="separate"/>
            </w:r>
            <w:r w:rsidR="00CD2C56">
              <w:rPr>
                <w:rFonts w:ascii="Times New Roman" w:eastAsia="宋体" w:hAnsi="Times New Roman" w:cs="Times New Roman"/>
                <w:noProof/>
                <w:kern w:val="0"/>
                <w:sz w:val="24"/>
                <w:szCs w:val="24"/>
              </w:rPr>
              <w:t>(Yang et al. 2007)</w:t>
            </w:r>
            <w:r w:rsidRPr="00CF6E04">
              <w:rPr>
                <w:rFonts w:ascii="Times New Roman" w:eastAsia="宋体" w:hAnsi="Times New Roman" w:cs="Times New Roman"/>
                <w:kern w:val="0"/>
                <w:sz w:val="24"/>
                <w:szCs w:val="24"/>
              </w:rPr>
              <w:fldChar w:fldCharType="end"/>
            </w:r>
          </w:p>
        </w:tc>
      </w:tr>
    </w:tbl>
    <w:p w14:paraId="4612ADBE" w14:textId="77777777" w:rsidR="00B22D50" w:rsidRDefault="00B22D50" w:rsidP="00326576">
      <w:pPr>
        <w:adjustRightInd w:val="0"/>
        <w:snapToGrid w:val="0"/>
        <w:spacing w:line="480" w:lineRule="auto"/>
        <w:rPr>
          <w:rFonts w:ascii="Times New Roman" w:hAnsi="Times New Roman" w:cs="Times New Roman"/>
          <w:b/>
          <w:bCs/>
          <w:sz w:val="24"/>
          <w:szCs w:val="24"/>
        </w:rPr>
      </w:pPr>
    </w:p>
    <w:p w14:paraId="061E64FC" w14:textId="5714D00B" w:rsidR="00B22D50" w:rsidRPr="00B22D50" w:rsidRDefault="00B22D50" w:rsidP="00326576">
      <w:pPr>
        <w:widowControl/>
        <w:adjustRightInd w:val="0"/>
        <w:snapToGrid w:val="0"/>
        <w:spacing w:line="480" w:lineRule="auto"/>
        <w:jc w:val="left"/>
        <w:rPr>
          <w:rFonts w:ascii="Times New Roman" w:hAnsi="Times New Roman" w:cs="Times New Roman"/>
          <w:b/>
          <w:bCs/>
          <w:sz w:val="24"/>
          <w:szCs w:val="24"/>
        </w:rPr>
      </w:pPr>
      <w:r>
        <w:rPr>
          <w:rFonts w:ascii="Times New Roman" w:hAnsi="Times New Roman" w:cs="Times New Roman"/>
          <w:b/>
          <w:bCs/>
          <w:sz w:val="24"/>
          <w:szCs w:val="24"/>
        </w:rPr>
        <w:br w:type="page"/>
      </w:r>
    </w:p>
    <w:p w14:paraId="561E8090" w14:textId="55014D5F" w:rsidR="00011283" w:rsidRDefault="004B07CF" w:rsidP="00326576">
      <w:pPr>
        <w:adjustRightInd w:val="0"/>
        <w:snapToGrid w:val="0"/>
        <w:spacing w:line="480" w:lineRule="auto"/>
        <w:jc w:val="center"/>
        <w:rPr>
          <w:rFonts w:ascii="Times New Roman" w:hAnsi="Times New Roman" w:cs="Times New Roman"/>
          <w:sz w:val="24"/>
          <w:szCs w:val="24"/>
        </w:rPr>
      </w:pPr>
      <w:r>
        <w:rPr>
          <w:noProof/>
        </w:rPr>
        <w:lastRenderedPageBreak/>
        <w:drawing>
          <wp:inline distT="0" distB="0" distL="0" distR="0" wp14:anchorId="15A472D7" wp14:editId="4A5AE6C6">
            <wp:extent cx="5036472" cy="2473200"/>
            <wp:effectExtent l="0" t="0" r="0" b="3810"/>
            <wp:docPr id="1140955550"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955550" name="图片 3"/>
                    <pic:cNvPicPr>
                      <a:picLocks noChangeAspect="1" noChangeArrowheads="1"/>
                    </pic:cNvPicPr>
                  </pic:nvPicPr>
                  <pic:blipFill>
                    <a:blip r:embed="rId14"/>
                    <a:stretch>
                      <a:fillRect/>
                    </a:stretch>
                  </pic:blipFill>
                  <pic:spPr bwMode="auto">
                    <a:xfrm>
                      <a:off x="0" y="0"/>
                      <a:ext cx="5036472" cy="2473200"/>
                    </a:xfrm>
                    <a:prstGeom prst="rect">
                      <a:avLst/>
                    </a:prstGeom>
                    <a:noFill/>
                    <a:ln>
                      <a:noFill/>
                    </a:ln>
                  </pic:spPr>
                </pic:pic>
              </a:graphicData>
            </a:graphic>
          </wp:inline>
        </w:drawing>
      </w:r>
    </w:p>
    <w:p w14:paraId="6B36E53C" w14:textId="77777777" w:rsidR="00011283" w:rsidRDefault="00B22D50" w:rsidP="00326576">
      <w:pPr>
        <w:adjustRightInd w:val="0"/>
        <w:snapToGrid w:val="0"/>
        <w:spacing w:line="480" w:lineRule="auto"/>
        <w:rPr>
          <w:rFonts w:ascii="Times New Roman" w:hAnsi="Times New Roman" w:cs="Times New Roman"/>
          <w:color w:val="000000" w:themeColor="text1"/>
          <w:sz w:val="24"/>
          <w:szCs w:val="24"/>
        </w:rPr>
      </w:pPr>
      <w:r>
        <w:rPr>
          <w:rFonts w:ascii="Times New Roman" w:hAnsi="Times New Roman" w:cs="Times New Roman"/>
          <w:b/>
          <w:bCs/>
          <w:sz w:val="24"/>
          <w:szCs w:val="24"/>
        </w:rPr>
        <w:t>Fig. S1</w:t>
      </w:r>
      <w:r>
        <w:rPr>
          <w:rFonts w:ascii="Times New Roman" w:hAnsi="Times New Roman" w:cs="Times New Roman"/>
          <w:sz w:val="24"/>
          <w:szCs w:val="24"/>
        </w:rPr>
        <w:t xml:space="preserve"> </w:t>
      </w:r>
      <w:bookmarkStart w:id="11" w:name="_Hlk138623321"/>
      <w:r>
        <w:rPr>
          <w:rFonts w:ascii="Times New Roman" w:hAnsi="Times New Roman" w:cs="Times New Roman"/>
          <w:sz w:val="24"/>
          <w:szCs w:val="24"/>
        </w:rPr>
        <w:t>UV-</w:t>
      </w:r>
      <w:proofErr w:type="gramStart"/>
      <w:r>
        <w:rPr>
          <w:rFonts w:ascii="Times New Roman" w:hAnsi="Times New Roman" w:cs="Times New Roman"/>
          <w:sz w:val="24"/>
          <w:szCs w:val="24"/>
        </w:rPr>
        <w:t>Vis</w:t>
      </w:r>
      <w:proofErr w:type="gramEnd"/>
      <w:r>
        <w:rPr>
          <w:rFonts w:ascii="Times New Roman" w:hAnsi="Times New Roman" w:cs="Times New Roman"/>
          <w:sz w:val="24"/>
          <w:szCs w:val="24"/>
        </w:rPr>
        <w:t xml:space="preserve"> spectra of BDOM extracted from CB (a) and SB (b) at different pyrolysis temperatures (300 °C, 500 °C, 700 °C, 900 °C) respective</w:t>
      </w:r>
      <w:r>
        <w:rPr>
          <w:rFonts w:ascii="Times New Roman" w:hAnsi="Times New Roman" w:cs="Times New Roman"/>
          <w:color w:val="000000" w:themeColor="text1"/>
          <w:sz w:val="24"/>
          <w:szCs w:val="24"/>
        </w:rPr>
        <w:t>ly (DOC = 10 mg/L).</w:t>
      </w:r>
      <w:bookmarkEnd w:id="11"/>
    </w:p>
    <w:p w14:paraId="34050F3B" w14:textId="77777777" w:rsidR="00011283" w:rsidRDefault="00011283" w:rsidP="00326576">
      <w:pPr>
        <w:adjustRightInd w:val="0"/>
        <w:snapToGrid w:val="0"/>
        <w:spacing w:line="480" w:lineRule="auto"/>
        <w:jc w:val="left"/>
        <w:rPr>
          <w:rFonts w:ascii="Times New Roman" w:hAnsi="Times New Roman" w:cs="Times New Roman"/>
          <w:sz w:val="24"/>
          <w:szCs w:val="24"/>
        </w:rPr>
      </w:pPr>
    </w:p>
    <w:p w14:paraId="09B003C4" w14:textId="77777777" w:rsidR="00326576" w:rsidRDefault="00326576" w:rsidP="00326576">
      <w:pPr>
        <w:adjustRightInd w:val="0"/>
        <w:snapToGrid w:val="0"/>
        <w:spacing w:line="480" w:lineRule="auto"/>
        <w:rPr>
          <w:noProof/>
        </w:rPr>
        <w:sectPr w:rsidR="00326576">
          <w:pgSz w:w="11906" w:h="16838"/>
          <w:pgMar w:top="1440" w:right="1800" w:bottom="1440" w:left="1800" w:header="851" w:footer="992" w:gutter="0"/>
          <w:cols w:space="425"/>
          <w:docGrid w:type="lines" w:linePitch="312"/>
        </w:sectPr>
      </w:pPr>
    </w:p>
    <w:p w14:paraId="6DFCF21A" w14:textId="0CC7D909" w:rsidR="00011283" w:rsidRDefault="004B07CF" w:rsidP="00326576">
      <w:pPr>
        <w:adjustRightInd w:val="0"/>
        <w:snapToGrid w:val="0"/>
        <w:spacing w:line="480" w:lineRule="auto"/>
        <w:jc w:val="center"/>
        <w:rPr>
          <w:rFonts w:ascii="Times New Roman" w:hAnsi="Times New Roman" w:cs="Times New Roman"/>
          <w:sz w:val="24"/>
          <w:szCs w:val="24"/>
        </w:rPr>
      </w:pPr>
      <w:r>
        <w:rPr>
          <w:noProof/>
        </w:rPr>
        <w:lastRenderedPageBreak/>
        <w:drawing>
          <wp:inline distT="0" distB="0" distL="0" distR="0" wp14:anchorId="3197C9B0" wp14:editId="05675C97">
            <wp:extent cx="5039869" cy="2523600"/>
            <wp:effectExtent l="0" t="0" r="8890" b="0"/>
            <wp:docPr id="1233921279"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921279" name="图片 2"/>
                    <pic:cNvPicPr>
                      <a:picLocks noChangeAspect="1" noChangeArrowheads="1"/>
                    </pic:cNvPicPr>
                  </pic:nvPicPr>
                  <pic:blipFill>
                    <a:blip r:embed="rId15"/>
                    <a:stretch>
                      <a:fillRect/>
                    </a:stretch>
                  </pic:blipFill>
                  <pic:spPr bwMode="auto">
                    <a:xfrm>
                      <a:off x="0" y="0"/>
                      <a:ext cx="5039869" cy="2523600"/>
                    </a:xfrm>
                    <a:prstGeom prst="rect">
                      <a:avLst/>
                    </a:prstGeom>
                    <a:noFill/>
                    <a:ln>
                      <a:noFill/>
                    </a:ln>
                  </pic:spPr>
                </pic:pic>
              </a:graphicData>
            </a:graphic>
          </wp:inline>
        </w:drawing>
      </w:r>
    </w:p>
    <w:p w14:paraId="1BE0BA85" w14:textId="77777777" w:rsidR="00011283" w:rsidRDefault="00B22D50" w:rsidP="00326576">
      <w:pPr>
        <w:adjustRightInd w:val="0"/>
        <w:snapToGrid w:val="0"/>
        <w:spacing w:line="480" w:lineRule="auto"/>
        <w:rPr>
          <w:rFonts w:ascii="Times New Roman" w:hAnsi="Times New Roman" w:cs="Times New Roman"/>
          <w:sz w:val="24"/>
          <w:szCs w:val="24"/>
        </w:rPr>
      </w:pPr>
      <w:r>
        <w:rPr>
          <w:rFonts w:ascii="Times New Roman" w:hAnsi="Times New Roman" w:cs="Times New Roman"/>
          <w:b/>
          <w:bCs/>
          <w:sz w:val="24"/>
          <w:szCs w:val="24"/>
        </w:rPr>
        <w:t>Fig. S2</w:t>
      </w:r>
      <w:r>
        <w:rPr>
          <w:rFonts w:ascii="Times New Roman" w:hAnsi="Times New Roman" w:cs="Times New Roman"/>
          <w:sz w:val="24"/>
          <w:szCs w:val="24"/>
        </w:rPr>
        <w:t xml:space="preserve"> FTIR spectra of BDOM extracted from CB (a) and SB (b) at different pyrolysis temperatures </w:t>
      </w:r>
      <w:bookmarkStart w:id="12" w:name="_Hlk138667456"/>
      <w:r>
        <w:rPr>
          <w:rFonts w:ascii="Times New Roman" w:hAnsi="Times New Roman" w:cs="Times New Roman"/>
          <w:sz w:val="24"/>
          <w:szCs w:val="24"/>
        </w:rPr>
        <w:t>(300 °C, 500 °C, 700 °C, 900 °C)</w:t>
      </w:r>
      <w:bookmarkEnd w:id="12"/>
      <w:r>
        <w:rPr>
          <w:rFonts w:ascii="Times New Roman" w:hAnsi="Times New Roman" w:cs="Times New Roman"/>
          <w:sz w:val="24"/>
          <w:szCs w:val="24"/>
        </w:rPr>
        <w:t xml:space="preserve">. </w:t>
      </w:r>
    </w:p>
    <w:p w14:paraId="408D1D17" w14:textId="77777777" w:rsidR="00326576" w:rsidRDefault="00326576" w:rsidP="00326576">
      <w:pPr>
        <w:adjustRightInd w:val="0"/>
        <w:snapToGrid w:val="0"/>
        <w:spacing w:line="480" w:lineRule="auto"/>
        <w:rPr>
          <w:rFonts w:ascii="Times New Roman" w:hAnsi="Times New Roman" w:cs="Times New Roman"/>
          <w:sz w:val="24"/>
          <w:szCs w:val="24"/>
        </w:rPr>
        <w:sectPr w:rsidR="00326576">
          <w:pgSz w:w="11906" w:h="16838"/>
          <w:pgMar w:top="1440" w:right="1800" w:bottom="1440" w:left="1800" w:header="851" w:footer="992" w:gutter="0"/>
          <w:cols w:space="425"/>
          <w:docGrid w:type="lines" w:linePitch="312"/>
        </w:sectPr>
      </w:pPr>
    </w:p>
    <w:p w14:paraId="17604986" w14:textId="09B55180" w:rsidR="00011283" w:rsidRDefault="00974EF8" w:rsidP="00326576">
      <w:pPr>
        <w:adjustRightInd w:val="0"/>
        <w:snapToGrid w:val="0"/>
        <w:spacing w:line="480" w:lineRule="auto"/>
        <w:jc w:val="center"/>
        <w:rPr>
          <w:rFonts w:ascii="Times New Roman" w:hAnsi="Times New Roman" w:cs="Times New Roman"/>
          <w:sz w:val="24"/>
          <w:szCs w:val="24"/>
        </w:rPr>
      </w:pPr>
      <w:r>
        <w:rPr>
          <w:noProof/>
        </w:rPr>
        <w:lastRenderedPageBreak/>
        <w:drawing>
          <wp:inline distT="0" distB="0" distL="0" distR="0" wp14:anchorId="42B39A19" wp14:editId="53628341">
            <wp:extent cx="5039876" cy="5068800"/>
            <wp:effectExtent l="0" t="0" r="8890" b="0"/>
            <wp:docPr id="162308562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3085623" name="图片 4"/>
                    <pic:cNvPicPr>
                      <a:picLocks noChangeAspect="1" noChangeArrowheads="1"/>
                    </pic:cNvPicPr>
                  </pic:nvPicPr>
                  <pic:blipFill>
                    <a:blip r:embed="rId16"/>
                    <a:stretch>
                      <a:fillRect/>
                    </a:stretch>
                  </pic:blipFill>
                  <pic:spPr bwMode="auto">
                    <a:xfrm>
                      <a:off x="0" y="0"/>
                      <a:ext cx="5039876" cy="5068800"/>
                    </a:xfrm>
                    <a:prstGeom prst="rect">
                      <a:avLst/>
                    </a:prstGeom>
                    <a:noFill/>
                    <a:ln>
                      <a:noFill/>
                    </a:ln>
                  </pic:spPr>
                </pic:pic>
              </a:graphicData>
            </a:graphic>
          </wp:inline>
        </w:drawing>
      </w:r>
    </w:p>
    <w:p w14:paraId="63F15EE9" w14:textId="77777777" w:rsidR="00011283" w:rsidRDefault="00B22D50" w:rsidP="00326576">
      <w:pPr>
        <w:adjustRightInd w:val="0"/>
        <w:snapToGrid w:val="0"/>
        <w:spacing w:line="480" w:lineRule="auto"/>
        <w:rPr>
          <w:rFonts w:ascii="Times New Roman" w:hAnsi="Times New Roman" w:cs="Times New Roman"/>
          <w:sz w:val="24"/>
          <w:szCs w:val="24"/>
        </w:rPr>
      </w:pPr>
      <w:r>
        <w:rPr>
          <w:rFonts w:ascii="Times New Roman" w:hAnsi="Times New Roman" w:cs="Times New Roman"/>
          <w:b/>
          <w:bCs/>
          <w:sz w:val="24"/>
          <w:szCs w:val="24"/>
        </w:rPr>
        <w:t>Fig. S3</w:t>
      </w:r>
      <w:r>
        <w:rPr>
          <w:rFonts w:ascii="Times New Roman" w:hAnsi="Times New Roman" w:cs="Times New Roman"/>
          <w:sz w:val="24"/>
          <w:szCs w:val="24"/>
        </w:rPr>
        <w:t xml:space="preserve"> </w:t>
      </w:r>
      <w:bookmarkStart w:id="13" w:name="_Hlk138667061"/>
      <w:r>
        <w:rPr>
          <w:rFonts w:ascii="Times New Roman" w:hAnsi="Times New Roman" w:cs="Times New Roman"/>
          <w:sz w:val="24"/>
          <w:szCs w:val="24"/>
        </w:rPr>
        <w:t>EEM spectra of CB-DOM produced by different pyrolysis temperatures (300 °C, 500 °C, 700 °C, 900 °C) when bursting with different concentrations of Cu</w:t>
      </w:r>
      <w:r>
        <w:rPr>
          <w:rFonts w:ascii="Times New Roman" w:hAnsi="Times New Roman" w:cs="Times New Roman"/>
          <w:sz w:val="24"/>
          <w:szCs w:val="24"/>
          <w:vertAlign w:val="superscript"/>
        </w:rPr>
        <w:t>2+</w:t>
      </w:r>
      <w:r>
        <w:rPr>
          <w:rFonts w:ascii="Times New Roman" w:hAnsi="Times New Roman" w:cs="Times New Roman"/>
          <w:sz w:val="24"/>
          <w:szCs w:val="24"/>
        </w:rPr>
        <w:t xml:space="preserve">. 0 </w:t>
      </w:r>
      <w:proofErr w:type="spellStart"/>
      <w:r>
        <w:rPr>
          <w:rFonts w:ascii="Times New Roman" w:hAnsi="Times New Roman" w:cs="Times New Roman"/>
          <w:sz w:val="24"/>
          <w:szCs w:val="24"/>
        </w:rPr>
        <w:t>μmol</w:t>
      </w:r>
      <w:proofErr w:type="spellEnd"/>
      <w:r>
        <w:rPr>
          <w:rFonts w:ascii="Times New Roman" w:hAnsi="Times New Roman" w:cs="Times New Roman"/>
          <w:sz w:val="24"/>
          <w:szCs w:val="24"/>
        </w:rPr>
        <w:t xml:space="preserve">/L: (a), (d), (g), (j); 50 </w:t>
      </w:r>
      <w:proofErr w:type="spellStart"/>
      <w:r>
        <w:rPr>
          <w:rFonts w:ascii="Times New Roman" w:hAnsi="Times New Roman" w:cs="Times New Roman"/>
          <w:sz w:val="24"/>
          <w:szCs w:val="24"/>
        </w:rPr>
        <w:t>μmol</w:t>
      </w:r>
      <w:proofErr w:type="spellEnd"/>
      <w:r>
        <w:rPr>
          <w:rFonts w:ascii="Times New Roman" w:hAnsi="Times New Roman" w:cs="Times New Roman"/>
          <w:sz w:val="24"/>
          <w:szCs w:val="24"/>
        </w:rPr>
        <w:t>/L: (b), (e), (h), (k); 100μmol/L: (c), (f),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(l)</w:t>
      </w:r>
      <w:bookmarkEnd w:id="13"/>
      <w:r>
        <w:rPr>
          <w:rFonts w:ascii="Times New Roman" w:hAnsi="Times New Roman" w:cs="Times New Roman"/>
          <w:sz w:val="24"/>
          <w:szCs w:val="24"/>
        </w:rPr>
        <w:t>.</w:t>
      </w:r>
    </w:p>
    <w:p w14:paraId="6448B15E" w14:textId="77777777" w:rsidR="00011283" w:rsidRDefault="00011283" w:rsidP="00326576">
      <w:pPr>
        <w:adjustRightInd w:val="0"/>
        <w:snapToGrid w:val="0"/>
        <w:spacing w:line="480" w:lineRule="auto"/>
        <w:jc w:val="center"/>
        <w:rPr>
          <w:rFonts w:ascii="Times New Roman" w:hAnsi="Times New Roman" w:cs="Times New Roman"/>
          <w:sz w:val="24"/>
          <w:szCs w:val="24"/>
        </w:rPr>
      </w:pPr>
    </w:p>
    <w:p w14:paraId="00A1DF9D" w14:textId="77777777" w:rsidR="00326576" w:rsidRDefault="00326576" w:rsidP="00326576">
      <w:pPr>
        <w:adjustRightInd w:val="0"/>
        <w:snapToGrid w:val="0"/>
        <w:spacing w:line="480" w:lineRule="auto"/>
        <w:jc w:val="center"/>
        <w:rPr>
          <w:rFonts w:ascii="Times New Roman" w:hAnsi="Times New Roman" w:cs="Times New Roman"/>
          <w:sz w:val="24"/>
          <w:szCs w:val="24"/>
        </w:rPr>
        <w:sectPr w:rsidR="00326576">
          <w:pgSz w:w="11906" w:h="16838"/>
          <w:pgMar w:top="1440" w:right="1800" w:bottom="1440" w:left="1800" w:header="851" w:footer="992" w:gutter="0"/>
          <w:cols w:space="425"/>
          <w:docGrid w:type="lines" w:linePitch="312"/>
        </w:sectPr>
      </w:pPr>
    </w:p>
    <w:p w14:paraId="6A46C6CE" w14:textId="72B4ABCB" w:rsidR="00011283" w:rsidRDefault="00974EF8" w:rsidP="00326576">
      <w:pPr>
        <w:adjustRightInd w:val="0"/>
        <w:snapToGrid w:val="0"/>
        <w:spacing w:line="480" w:lineRule="auto"/>
        <w:jc w:val="center"/>
        <w:rPr>
          <w:rFonts w:ascii="Times New Roman" w:hAnsi="Times New Roman" w:cs="Times New Roman"/>
          <w:sz w:val="24"/>
          <w:szCs w:val="24"/>
        </w:rPr>
      </w:pPr>
      <w:r>
        <w:rPr>
          <w:noProof/>
        </w:rPr>
        <w:lastRenderedPageBreak/>
        <w:drawing>
          <wp:inline distT="0" distB="0" distL="0" distR="0" wp14:anchorId="0641C93E" wp14:editId="35A1D156">
            <wp:extent cx="5039907" cy="5018400"/>
            <wp:effectExtent l="0" t="0" r="8890" b="0"/>
            <wp:docPr id="194458309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4583094" name="图片 5"/>
                    <pic:cNvPicPr>
                      <a:picLocks noChangeAspect="1" noChangeArrowheads="1"/>
                    </pic:cNvPicPr>
                  </pic:nvPicPr>
                  <pic:blipFill>
                    <a:blip r:embed="rId17"/>
                    <a:stretch>
                      <a:fillRect/>
                    </a:stretch>
                  </pic:blipFill>
                  <pic:spPr bwMode="auto">
                    <a:xfrm>
                      <a:off x="0" y="0"/>
                      <a:ext cx="5039907" cy="5018400"/>
                    </a:xfrm>
                    <a:prstGeom prst="rect">
                      <a:avLst/>
                    </a:prstGeom>
                    <a:noFill/>
                    <a:ln>
                      <a:noFill/>
                    </a:ln>
                  </pic:spPr>
                </pic:pic>
              </a:graphicData>
            </a:graphic>
          </wp:inline>
        </w:drawing>
      </w:r>
    </w:p>
    <w:p w14:paraId="3845B3DD" w14:textId="77777777" w:rsidR="00011283" w:rsidRDefault="00B22D50" w:rsidP="00326576">
      <w:pPr>
        <w:adjustRightInd w:val="0"/>
        <w:snapToGrid w:val="0"/>
        <w:spacing w:line="480" w:lineRule="auto"/>
        <w:rPr>
          <w:rFonts w:ascii="Times New Roman" w:hAnsi="Times New Roman" w:cs="Times New Roman"/>
          <w:sz w:val="24"/>
          <w:szCs w:val="24"/>
        </w:rPr>
      </w:pPr>
      <w:bookmarkStart w:id="14" w:name="_Hlk138620971"/>
      <w:r>
        <w:rPr>
          <w:rFonts w:ascii="Times New Roman" w:hAnsi="Times New Roman" w:cs="Times New Roman"/>
          <w:b/>
          <w:bCs/>
          <w:sz w:val="24"/>
          <w:szCs w:val="24"/>
        </w:rPr>
        <w:t>Fig. S4</w:t>
      </w:r>
      <w:r>
        <w:rPr>
          <w:rFonts w:ascii="Times New Roman" w:hAnsi="Times New Roman" w:cs="Times New Roman"/>
          <w:sz w:val="24"/>
          <w:szCs w:val="24"/>
        </w:rPr>
        <w:t xml:space="preserve"> EEM spectra of SB-DOM produced by different pyrolysis temperatures (300 °C, 500 °C, 700 °C, 900 °C) when bursting with different concentrations of Cu</w:t>
      </w:r>
      <w:r>
        <w:rPr>
          <w:rFonts w:ascii="Times New Roman" w:hAnsi="Times New Roman" w:cs="Times New Roman"/>
          <w:sz w:val="24"/>
          <w:szCs w:val="24"/>
          <w:vertAlign w:val="superscript"/>
        </w:rPr>
        <w:t>2+</w:t>
      </w:r>
      <w:r>
        <w:rPr>
          <w:rFonts w:ascii="Times New Roman" w:hAnsi="Times New Roman" w:cs="Times New Roman"/>
          <w:sz w:val="24"/>
          <w:szCs w:val="24"/>
        </w:rPr>
        <w:t xml:space="preserve">. 0 </w:t>
      </w:r>
      <w:proofErr w:type="spellStart"/>
      <w:r>
        <w:rPr>
          <w:rFonts w:ascii="Times New Roman" w:hAnsi="Times New Roman" w:cs="Times New Roman"/>
          <w:sz w:val="24"/>
          <w:szCs w:val="24"/>
        </w:rPr>
        <w:t>μmol</w:t>
      </w:r>
      <w:proofErr w:type="spellEnd"/>
      <w:r>
        <w:rPr>
          <w:rFonts w:ascii="Times New Roman" w:hAnsi="Times New Roman" w:cs="Times New Roman"/>
          <w:sz w:val="24"/>
          <w:szCs w:val="24"/>
        </w:rPr>
        <w:t xml:space="preserve">/L: (a), (d), (g), (j); 50 </w:t>
      </w:r>
      <w:proofErr w:type="spellStart"/>
      <w:r>
        <w:rPr>
          <w:rFonts w:ascii="Times New Roman" w:hAnsi="Times New Roman" w:cs="Times New Roman"/>
          <w:sz w:val="24"/>
          <w:szCs w:val="24"/>
        </w:rPr>
        <w:t>μmol</w:t>
      </w:r>
      <w:proofErr w:type="spellEnd"/>
      <w:r>
        <w:rPr>
          <w:rFonts w:ascii="Times New Roman" w:hAnsi="Times New Roman" w:cs="Times New Roman"/>
          <w:sz w:val="24"/>
          <w:szCs w:val="24"/>
        </w:rPr>
        <w:t>/L: (b), (e), (h), (k); 100μmol/L: (c), (f), (</w:t>
      </w:r>
      <w:proofErr w:type="spellStart"/>
      <w:r>
        <w:rPr>
          <w:rFonts w:ascii="Times New Roman" w:hAnsi="Times New Roman" w:cs="Times New Roman"/>
          <w:sz w:val="24"/>
          <w:szCs w:val="24"/>
        </w:rPr>
        <w:t>i</w:t>
      </w:r>
      <w:proofErr w:type="spellEnd"/>
      <w:r>
        <w:rPr>
          <w:rFonts w:ascii="Times New Roman" w:hAnsi="Times New Roman" w:cs="Times New Roman"/>
          <w:sz w:val="24"/>
          <w:szCs w:val="24"/>
        </w:rPr>
        <w:t>), (l).</w:t>
      </w:r>
    </w:p>
    <w:bookmarkEnd w:id="14"/>
    <w:p w14:paraId="6511F5C2" w14:textId="77777777" w:rsidR="00011283" w:rsidRDefault="00011283" w:rsidP="00326576">
      <w:pPr>
        <w:adjustRightInd w:val="0"/>
        <w:snapToGrid w:val="0"/>
        <w:spacing w:line="480" w:lineRule="auto"/>
        <w:jc w:val="center"/>
        <w:rPr>
          <w:rFonts w:ascii="Times New Roman" w:hAnsi="Times New Roman" w:cs="Times New Roman"/>
          <w:sz w:val="24"/>
          <w:szCs w:val="24"/>
        </w:rPr>
      </w:pPr>
    </w:p>
    <w:p w14:paraId="7D0DF076" w14:textId="77777777" w:rsidR="00011283" w:rsidRDefault="00B22D50" w:rsidP="00326576">
      <w:pPr>
        <w:widowControl/>
        <w:adjustRightInd w:val="0"/>
        <w:snapToGrid w:val="0"/>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14:paraId="1ACEC8AB" w14:textId="77777777" w:rsidR="00011283" w:rsidRDefault="00011283" w:rsidP="00326576">
      <w:pPr>
        <w:adjustRightInd w:val="0"/>
        <w:snapToGrid w:val="0"/>
        <w:spacing w:line="480" w:lineRule="auto"/>
        <w:jc w:val="center"/>
        <w:rPr>
          <w:rFonts w:ascii="Times New Roman" w:hAnsi="Times New Roman" w:cs="Times New Roman"/>
          <w:sz w:val="24"/>
          <w:szCs w:val="24"/>
        </w:rPr>
      </w:pPr>
    </w:p>
    <w:p w14:paraId="09F50DE2" w14:textId="21C2B5C6" w:rsidR="00011283" w:rsidRDefault="00A87396" w:rsidP="00326576">
      <w:pPr>
        <w:adjustRightInd w:val="0"/>
        <w:snapToGrid w:val="0"/>
        <w:spacing w:line="480" w:lineRule="auto"/>
        <w:jc w:val="center"/>
        <w:rPr>
          <w:rFonts w:ascii="Times New Roman" w:hAnsi="Times New Roman" w:cs="Times New Roman"/>
          <w:sz w:val="24"/>
          <w:szCs w:val="24"/>
        </w:rPr>
      </w:pPr>
      <w:r>
        <w:rPr>
          <w:noProof/>
        </w:rPr>
        <w:drawing>
          <wp:inline distT="0" distB="0" distL="0" distR="0" wp14:anchorId="5F9E27A6" wp14:editId="5D9B782A">
            <wp:extent cx="5218651" cy="2504598"/>
            <wp:effectExtent l="0" t="0" r="1270" b="0"/>
            <wp:docPr id="64072952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0729528" name="图片 1"/>
                    <pic:cNvPicPr>
                      <a:picLocks noChangeAspect="1" noChangeArrowheads="1"/>
                    </pic:cNvPicPr>
                  </pic:nvPicPr>
                  <pic:blipFill>
                    <a:blip r:embed="rId18"/>
                    <a:stretch>
                      <a:fillRect/>
                    </a:stretch>
                  </pic:blipFill>
                  <pic:spPr bwMode="auto">
                    <a:xfrm>
                      <a:off x="0" y="0"/>
                      <a:ext cx="5218651" cy="2504598"/>
                    </a:xfrm>
                    <a:prstGeom prst="rect">
                      <a:avLst/>
                    </a:prstGeom>
                    <a:noFill/>
                    <a:ln>
                      <a:noFill/>
                    </a:ln>
                  </pic:spPr>
                </pic:pic>
              </a:graphicData>
            </a:graphic>
          </wp:inline>
        </w:drawing>
      </w:r>
    </w:p>
    <w:p w14:paraId="19224EB3" w14:textId="10CA731E" w:rsidR="00011283" w:rsidRDefault="00B22D50" w:rsidP="00326576">
      <w:pPr>
        <w:adjustRightInd w:val="0"/>
        <w:snapToGrid w:val="0"/>
        <w:spacing w:line="480" w:lineRule="auto"/>
        <w:rPr>
          <w:rFonts w:ascii="Times New Roman" w:hAnsi="Times New Roman" w:cs="Times New Roman"/>
          <w:sz w:val="24"/>
          <w:szCs w:val="24"/>
        </w:rPr>
      </w:pPr>
      <w:bookmarkStart w:id="15" w:name="_Hlk138619654"/>
      <w:r>
        <w:rPr>
          <w:rFonts w:ascii="Times New Roman" w:hAnsi="Times New Roman" w:cs="Times New Roman"/>
          <w:b/>
          <w:bCs/>
          <w:sz w:val="24"/>
          <w:szCs w:val="24"/>
        </w:rPr>
        <w:t>Fig. S5</w:t>
      </w:r>
      <w:r>
        <w:rPr>
          <w:rFonts w:ascii="Times New Roman" w:hAnsi="Times New Roman" w:cs="Times New Roman"/>
          <w:sz w:val="24"/>
          <w:szCs w:val="24"/>
        </w:rPr>
        <w:t xml:space="preserve"> Synchronous and asynchronous 2D-FTIR-COS maps of </w:t>
      </w:r>
      <w:r w:rsidR="000B3169">
        <w:rPr>
          <w:rFonts w:ascii="Times New Roman" w:hAnsi="Times New Roman" w:cs="Times New Roman"/>
          <w:sz w:val="24"/>
          <w:szCs w:val="24"/>
        </w:rPr>
        <w:t>S</w:t>
      </w:r>
      <w:r>
        <w:rPr>
          <w:rFonts w:ascii="Times New Roman" w:hAnsi="Times New Roman" w:cs="Times New Roman"/>
          <w:sz w:val="24"/>
          <w:szCs w:val="24"/>
        </w:rPr>
        <w:t xml:space="preserve">B-DOM with </w:t>
      </w:r>
      <w:proofErr w:type="gramStart"/>
      <w:r>
        <w:rPr>
          <w:rFonts w:ascii="Times New Roman" w:hAnsi="Times New Roman" w:cs="Times New Roman"/>
          <w:sz w:val="24"/>
          <w:szCs w:val="24"/>
        </w:rPr>
        <w:t>Cu(</w:t>
      </w:r>
      <w:proofErr w:type="gramEnd"/>
      <w:r>
        <w:rPr>
          <w:rFonts w:ascii="Times New Roman" w:hAnsi="Times New Roman" w:cs="Times New Roman"/>
          <w:sz w:val="24"/>
          <w:szCs w:val="24"/>
        </w:rPr>
        <w:t>II) complexation..</w:t>
      </w:r>
    </w:p>
    <w:bookmarkEnd w:id="15"/>
    <w:p w14:paraId="1C5D1F11" w14:textId="77777777" w:rsidR="00011283" w:rsidRDefault="00B22D50" w:rsidP="00326576">
      <w:pPr>
        <w:widowControl/>
        <w:adjustRightInd w:val="0"/>
        <w:snapToGrid w:val="0"/>
        <w:spacing w:line="480" w:lineRule="auto"/>
        <w:jc w:val="left"/>
        <w:rPr>
          <w:rFonts w:ascii="Times New Roman" w:hAnsi="Times New Roman" w:cs="Times New Roman"/>
          <w:sz w:val="24"/>
          <w:szCs w:val="24"/>
        </w:rPr>
      </w:pPr>
      <w:r>
        <w:rPr>
          <w:rFonts w:ascii="Times New Roman" w:hAnsi="Times New Roman" w:cs="Times New Roman"/>
          <w:sz w:val="24"/>
          <w:szCs w:val="24"/>
        </w:rPr>
        <w:br w:type="page"/>
      </w:r>
    </w:p>
    <w:p w14:paraId="3B7D8BA5" w14:textId="77777777" w:rsidR="00011283" w:rsidRDefault="00B22D50" w:rsidP="00326576">
      <w:pPr>
        <w:adjustRightInd w:val="0"/>
        <w:snapToGrid w:val="0"/>
        <w:spacing w:line="480" w:lineRule="auto"/>
        <w:rPr>
          <w:rFonts w:ascii="Times New Roman" w:hAnsi="Times New Roman"/>
          <w:b/>
          <w:bCs/>
          <w:sz w:val="30"/>
          <w:szCs w:val="30"/>
        </w:rPr>
      </w:pPr>
      <w:r>
        <w:rPr>
          <w:rFonts w:ascii="Times New Roman" w:hAnsi="Times New Roman"/>
          <w:b/>
          <w:bCs/>
          <w:sz w:val="30"/>
          <w:szCs w:val="30"/>
        </w:rPr>
        <w:lastRenderedPageBreak/>
        <w:t>References</w:t>
      </w:r>
    </w:p>
    <w:p w14:paraId="511209A1" w14:textId="7CC6C076" w:rsidR="00CD2C56" w:rsidRPr="00906044" w:rsidRDefault="00AC7932" w:rsidP="00CD2C56">
      <w:pPr>
        <w:pStyle w:val="EndNoteBibliography"/>
        <w:ind w:left="400" w:hangingChars="200" w:hanging="400"/>
        <w:rPr>
          <w:rFonts w:ascii="Times New Roman" w:hAnsi="Times New Roman" w:cs="Times New Roman"/>
          <w:noProof/>
          <w:lang w:val="fr-FR"/>
        </w:rPr>
      </w:pPr>
      <w:r w:rsidRPr="00CD2C56">
        <w:rPr>
          <w:rFonts w:ascii="Times New Roman" w:eastAsia="宋体" w:hAnsi="Times New Roman" w:cs="Times New Roman"/>
        </w:rPr>
        <w:fldChar w:fldCharType="begin"/>
      </w:r>
      <w:r w:rsidRPr="00CD2C56">
        <w:rPr>
          <w:rFonts w:ascii="Times New Roman" w:eastAsia="宋体" w:hAnsi="Times New Roman" w:cs="Times New Roman"/>
        </w:rPr>
        <w:instrText xml:space="preserve"> ADDIN EN.REFLIST </w:instrText>
      </w:r>
      <w:r w:rsidRPr="00CD2C56">
        <w:rPr>
          <w:rFonts w:ascii="Times New Roman" w:eastAsia="宋体" w:hAnsi="Times New Roman" w:cs="Times New Roman"/>
        </w:rPr>
        <w:fldChar w:fldCharType="separate"/>
      </w:r>
      <w:r w:rsidR="00CD2C56" w:rsidRPr="00CD2C56">
        <w:rPr>
          <w:rFonts w:ascii="Times New Roman" w:hAnsi="Times New Roman" w:cs="Times New Roman"/>
          <w:noProof/>
        </w:rPr>
        <w:t xml:space="preserve">Abdulla, H.A.N., Minor, E.C.,Hatcher, P.G. (2010) Using Two-Dimensional Correlations of 13C NMR and FTIR To Investigate Changes in the Chemical Composition of Dissolved Organic Matter along an Estuarine Transect. </w:t>
      </w:r>
      <w:r w:rsidR="00CD2C56" w:rsidRPr="00906044">
        <w:rPr>
          <w:rFonts w:ascii="Times New Roman" w:hAnsi="Times New Roman" w:cs="Times New Roman"/>
          <w:noProof/>
          <w:lang w:val="fr-FR"/>
        </w:rPr>
        <w:t xml:space="preserve">Environ Sci Technol 44(21), 8044-8049. </w:t>
      </w:r>
      <w:hyperlink r:id="rId19" w:history="1">
        <w:r w:rsidR="00CD2C56" w:rsidRPr="00906044">
          <w:rPr>
            <w:rStyle w:val="ac"/>
            <w:rFonts w:ascii="Times New Roman" w:hAnsi="Times New Roman" w:cs="Times New Roman"/>
            <w:noProof/>
            <w:lang w:val="fr-FR"/>
          </w:rPr>
          <w:t>http://doi.org/10.1021/es100898x</w:t>
        </w:r>
      </w:hyperlink>
      <w:r w:rsidR="00CD2C56" w:rsidRPr="00906044">
        <w:rPr>
          <w:rFonts w:ascii="Times New Roman" w:hAnsi="Times New Roman" w:cs="Times New Roman"/>
          <w:noProof/>
          <w:lang w:val="fr-FR"/>
        </w:rPr>
        <w:t>.</w:t>
      </w:r>
    </w:p>
    <w:p w14:paraId="0A48A93D" w14:textId="6A7C1912" w:rsidR="00CD2C56" w:rsidRPr="00CD2C56" w:rsidRDefault="00CD2C56" w:rsidP="00CD2C56">
      <w:pPr>
        <w:pStyle w:val="EndNoteBibliography"/>
        <w:ind w:left="400" w:hangingChars="200" w:hanging="400"/>
        <w:rPr>
          <w:rFonts w:ascii="Times New Roman" w:hAnsi="Times New Roman" w:cs="Times New Roman"/>
          <w:noProof/>
        </w:rPr>
      </w:pPr>
      <w:r w:rsidRPr="00906044">
        <w:rPr>
          <w:rFonts w:ascii="Times New Roman" w:hAnsi="Times New Roman" w:cs="Times New Roman"/>
          <w:noProof/>
          <w:lang w:val="fr-FR"/>
        </w:rPr>
        <w:t xml:space="preserve">Huguet, A., Vacher, L., Relexans, S., et al. </w:t>
      </w:r>
      <w:r w:rsidRPr="00CD2C56">
        <w:rPr>
          <w:rFonts w:ascii="Times New Roman" w:hAnsi="Times New Roman" w:cs="Times New Roman"/>
          <w:noProof/>
        </w:rPr>
        <w:t xml:space="preserve">(2009) Properties of fluorescent dissolved organic matter in the Gironde Estuary. </w:t>
      </w:r>
      <w:r w:rsidRPr="000A7174">
        <w:rPr>
          <w:rFonts w:ascii="Times New Roman" w:hAnsi="Times New Roman" w:cs="Times New Roman"/>
          <w:noProof/>
        </w:rPr>
        <w:t>Org Geochem</w:t>
      </w:r>
      <w:r w:rsidRPr="00CD2C56">
        <w:rPr>
          <w:rFonts w:ascii="Times New Roman" w:hAnsi="Times New Roman" w:cs="Times New Roman"/>
          <w:noProof/>
        </w:rPr>
        <w:t xml:space="preserve"> 40(6), 706-719. </w:t>
      </w:r>
      <w:hyperlink r:id="rId20" w:history="1">
        <w:r w:rsidRPr="00CD2C56">
          <w:rPr>
            <w:rStyle w:val="ac"/>
            <w:rFonts w:ascii="Times New Roman" w:hAnsi="Times New Roman" w:cs="Times New Roman"/>
            <w:noProof/>
          </w:rPr>
          <w:t>http://doi.org/https://doi.org/10.1016/j.orggeochem.2009.03.002</w:t>
        </w:r>
      </w:hyperlink>
      <w:r w:rsidRPr="00CD2C56">
        <w:rPr>
          <w:rFonts w:ascii="Times New Roman" w:hAnsi="Times New Roman" w:cs="Times New Roman"/>
          <w:noProof/>
        </w:rPr>
        <w:t>.</w:t>
      </w:r>
    </w:p>
    <w:p w14:paraId="3F5F3FD7" w14:textId="49858AC8" w:rsidR="00CD2C56" w:rsidRDefault="00CD2C56" w:rsidP="00CD2C56">
      <w:pPr>
        <w:pStyle w:val="EndNoteBibliography"/>
        <w:ind w:left="400" w:hangingChars="200" w:hanging="400"/>
        <w:rPr>
          <w:rFonts w:ascii="Times New Roman" w:hAnsi="Times New Roman" w:cs="Times New Roman"/>
          <w:noProof/>
        </w:rPr>
      </w:pPr>
      <w:r w:rsidRPr="00CD2C56">
        <w:rPr>
          <w:rFonts w:ascii="Times New Roman" w:hAnsi="Times New Roman" w:cs="Times New Roman"/>
          <w:noProof/>
        </w:rPr>
        <w:t>McKnight, D.M., Boyer, E.W., Westerhoff, P.K., et al. (2001) Spectrofluorometric characterization of dissolved organic matter for indication of precursor organic material and aromaticity.</w:t>
      </w:r>
      <w:r w:rsidRPr="000A7174">
        <w:rPr>
          <w:rFonts w:ascii="Times New Roman" w:hAnsi="Times New Roman" w:cs="Times New Roman"/>
          <w:noProof/>
        </w:rPr>
        <w:t xml:space="preserve"> Limnol Oceanogr</w:t>
      </w:r>
      <w:r w:rsidRPr="00CD2C56">
        <w:rPr>
          <w:rFonts w:ascii="Times New Roman" w:hAnsi="Times New Roman" w:cs="Times New Roman"/>
          <w:noProof/>
        </w:rPr>
        <w:t xml:space="preserve"> 46(1), 38-48. </w:t>
      </w:r>
      <w:hyperlink r:id="rId21" w:history="1">
        <w:r w:rsidRPr="00CD2C56">
          <w:rPr>
            <w:rStyle w:val="ac"/>
            <w:rFonts w:ascii="Times New Roman" w:hAnsi="Times New Roman" w:cs="Times New Roman"/>
            <w:noProof/>
          </w:rPr>
          <w:t>http://doi.org/https://doi.org/10.4319/lo.2001.46.1.0038</w:t>
        </w:r>
      </w:hyperlink>
      <w:r w:rsidRPr="00CD2C56">
        <w:rPr>
          <w:rFonts w:ascii="Times New Roman" w:hAnsi="Times New Roman" w:cs="Times New Roman"/>
          <w:noProof/>
        </w:rPr>
        <w:t>.</w:t>
      </w:r>
    </w:p>
    <w:p w14:paraId="30747D83" w14:textId="0366D0DB" w:rsidR="00CD2C56" w:rsidRPr="00CD2C56" w:rsidRDefault="00CD2C56" w:rsidP="00CD2C56">
      <w:pPr>
        <w:ind w:left="400" w:hangingChars="200" w:hanging="400"/>
        <w:rPr>
          <w:rFonts w:ascii="Times New Roman" w:hAnsi="Times New Roman" w:cs="Times New Roman"/>
          <w:sz w:val="20"/>
          <w:szCs w:val="20"/>
        </w:rPr>
      </w:pPr>
      <w:r>
        <w:rPr>
          <w:rFonts w:ascii="Times New Roman" w:hAnsi="Times New Roman" w:cs="Times New Roman"/>
          <w:sz w:val="20"/>
          <w:szCs w:val="20"/>
        </w:rPr>
        <w:t>Noda, I., Ozaki, Y., 2005. Two-Dimensional Correlation Spectroscopy: Applications in Vibrational and Optical Spectroscopy. John Wiley &amp; Sons.</w:t>
      </w:r>
      <w:r w:rsidR="00BE54EB" w:rsidRPr="00BE54EB">
        <w:t xml:space="preserve"> </w:t>
      </w:r>
      <w:hyperlink r:id="rId22" w:history="1">
        <w:r w:rsidR="00BE54EB" w:rsidRPr="00A76C23">
          <w:rPr>
            <w:rStyle w:val="ac"/>
            <w:rFonts w:ascii="Times New Roman" w:hAnsi="Times New Roman" w:cs="Times New Roman"/>
            <w:sz w:val="20"/>
            <w:szCs w:val="20"/>
          </w:rPr>
          <w:t>https://onlinelibrary.wiley.com/doi/book/10.1002/0470012404</w:t>
        </w:r>
      </w:hyperlink>
      <w:r w:rsidR="00BE54EB" w:rsidRPr="00CD2C56">
        <w:rPr>
          <w:rFonts w:ascii="Times New Roman" w:hAnsi="Times New Roman" w:cs="Times New Roman"/>
          <w:noProof/>
        </w:rPr>
        <w:t>.</w:t>
      </w:r>
    </w:p>
    <w:p w14:paraId="316AACA9" w14:textId="35914571" w:rsidR="00CD2C56" w:rsidRPr="00906044" w:rsidRDefault="00CD2C56" w:rsidP="00CD2C56">
      <w:pPr>
        <w:pStyle w:val="EndNoteBibliography"/>
        <w:ind w:left="400" w:hangingChars="200" w:hanging="400"/>
        <w:rPr>
          <w:rFonts w:ascii="Times New Roman" w:hAnsi="Times New Roman" w:cs="Times New Roman"/>
          <w:noProof/>
          <w:lang w:val="fr-FR"/>
        </w:rPr>
      </w:pPr>
      <w:r w:rsidRPr="00CD2C56">
        <w:rPr>
          <w:rFonts w:ascii="Times New Roman" w:hAnsi="Times New Roman" w:cs="Times New Roman"/>
          <w:noProof/>
        </w:rPr>
        <w:t xml:space="preserve">Özçimen, D.,Ersoy-Meriçboyu, A. (2010) Characterization of biochar and bio-oil samples obtained from carbonization of various biomass materials. </w:t>
      </w:r>
      <w:r w:rsidRPr="00906044">
        <w:rPr>
          <w:rFonts w:ascii="Times New Roman" w:hAnsi="Times New Roman" w:cs="Times New Roman"/>
          <w:noProof/>
          <w:lang w:val="fr-FR"/>
        </w:rPr>
        <w:t xml:space="preserve">Renew Energ 35(6), 1319-1324. </w:t>
      </w:r>
      <w:hyperlink r:id="rId23" w:history="1">
        <w:r w:rsidRPr="00906044">
          <w:rPr>
            <w:rStyle w:val="ac"/>
            <w:rFonts w:ascii="Times New Roman" w:hAnsi="Times New Roman" w:cs="Times New Roman"/>
            <w:noProof/>
            <w:lang w:val="fr-FR"/>
          </w:rPr>
          <w:t>http://doi.org/https://doi.org/10.1016/j.renene.2009.11.042</w:t>
        </w:r>
      </w:hyperlink>
      <w:bookmarkStart w:id="16" w:name="_Hlk152849081"/>
      <w:r w:rsidRPr="00906044">
        <w:rPr>
          <w:rFonts w:ascii="Times New Roman" w:hAnsi="Times New Roman" w:cs="Times New Roman"/>
          <w:noProof/>
          <w:lang w:val="fr-FR"/>
        </w:rPr>
        <w:t>.</w:t>
      </w:r>
      <w:bookmarkEnd w:id="16"/>
    </w:p>
    <w:p w14:paraId="6583A669" w14:textId="6109F9F8" w:rsidR="00CD2C56" w:rsidRPr="00906044" w:rsidRDefault="00CD2C56" w:rsidP="00CD2C56">
      <w:pPr>
        <w:pStyle w:val="EndNoteBibliography"/>
        <w:ind w:left="400" w:hangingChars="200" w:hanging="400"/>
        <w:rPr>
          <w:rFonts w:ascii="Times New Roman" w:hAnsi="Times New Roman" w:cs="Times New Roman"/>
          <w:noProof/>
          <w:lang w:val="fr-FR"/>
        </w:rPr>
      </w:pPr>
      <w:r w:rsidRPr="00906044">
        <w:rPr>
          <w:rFonts w:ascii="Times New Roman" w:hAnsi="Times New Roman" w:cs="Times New Roman"/>
          <w:noProof/>
          <w:lang w:val="fr-FR"/>
        </w:rPr>
        <w:t xml:space="preserve">Tang, J., Zhang, J., Ren, L., et al. </w:t>
      </w:r>
      <w:r w:rsidRPr="00CD2C56">
        <w:rPr>
          <w:rFonts w:ascii="Times New Roman" w:hAnsi="Times New Roman" w:cs="Times New Roman"/>
          <w:noProof/>
        </w:rPr>
        <w:t xml:space="preserve">(2019) Diagnosis of soil contamination using microbiological indices: A review on heavy metal pollution. </w:t>
      </w:r>
      <w:r w:rsidRPr="00906044">
        <w:rPr>
          <w:rFonts w:ascii="Times New Roman" w:hAnsi="Times New Roman" w:cs="Times New Roman"/>
          <w:noProof/>
          <w:lang w:val="fr-FR"/>
        </w:rPr>
        <w:t xml:space="preserve">J Environ Manage 242, 121-130. </w:t>
      </w:r>
      <w:hyperlink r:id="rId24" w:history="1">
        <w:r w:rsidRPr="00906044">
          <w:rPr>
            <w:rStyle w:val="ac"/>
            <w:rFonts w:ascii="Times New Roman" w:hAnsi="Times New Roman" w:cs="Times New Roman"/>
            <w:noProof/>
            <w:lang w:val="fr-FR"/>
          </w:rPr>
          <w:t>http://doi.org/https://doi.org/10.1016/j.jenvman.2019.04.061</w:t>
        </w:r>
      </w:hyperlink>
      <w:r w:rsidRPr="00906044">
        <w:rPr>
          <w:rFonts w:ascii="Times New Roman" w:hAnsi="Times New Roman" w:cs="Times New Roman"/>
          <w:noProof/>
          <w:lang w:val="fr-FR"/>
        </w:rPr>
        <w:t>.</w:t>
      </w:r>
    </w:p>
    <w:p w14:paraId="771ECF5C" w14:textId="57C05139" w:rsidR="00CD2C56" w:rsidRPr="00CD2C56" w:rsidRDefault="00CD2C56" w:rsidP="00CD2C56">
      <w:pPr>
        <w:pStyle w:val="EndNoteBibliography"/>
        <w:ind w:left="400" w:hangingChars="200" w:hanging="400"/>
        <w:rPr>
          <w:rFonts w:ascii="Times New Roman" w:hAnsi="Times New Roman" w:cs="Times New Roman"/>
          <w:noProof/>
        </w:rPr>
      </w:pPr>
      <w:r w:rsidRPr="00906044">
        <w:rPr>
          <w:rFonts w:ascii="Times New Roman" w:hAnsi="Times New Roman" w:cs="Times New Roman"/>
          <w:noProof/>
          <w:lang w:val="fr-FR"/>
        </w:rPr>
        <w:t xml:space="preserve">Yang, H., Yan, R., Chen, H., et al. </w:t>
      </w:r>
      <w:r w:rsidRPr="00CD2C56">
        <w:rPr>
          <w:rFonts w:ascii="Times New Roman" w:hAnsi="Times New Roman" w:cs="Times New Roman"/>
          <w:noProof/>
        </w:rPr>
        <w:t xml:space="preserve">(2007) Characteristics of hemicellulose, cellulose and lignin pyrolysis. Fuel 86(12), 1781-1788. </w:t>
      </w:r>
      <w:hyperlink r:id="rId25" w:history="1">
        <w:r w:rsidRPr="00CD2C56">
          <w:rPr>
            <w:rStyle w:val="ac"/>
            <w:rFonts w:ascii="Times New Roman" w:hAnsi="Times New Roman" w:cs="Times New Roman"/>
            <w:noProof/>
          </w:rPr>
          <w:t>http://doi.org/https://doi.org/10.1016/j.fuel.2006.12.013</w:t>
        </w:r>
      </w:hyperlink>
      <w:r w:rsidRPr="00CD2C56">
        <w:rPr>
          <w:rFonts w:ascii="Times New Roman" w:hAnsi="Times New Roman" w:cs="Times New Roman"/>
          <w:noProof/>
        </w:rPr>
        <w:t>.</w:t>
      </w:r>
    </w:p>
    <w:p w14:paraId="4A5572D4" w14:textId="1941E129" w:rsidR="00CD2C56" w:rsidRPr="00906044" w:rsidRDefault="00CD2C56" w:rsidP="00CD2C56">
      <w:pPr>
        <w:pStyle w:val="EndNoteBibliography"/>
        <w:ind w:left="400" w:hangingChars="200" w:hanging="400"/>
        <w:rPr>
          <w:rFonts w:ascii="Times New Roman" w:hAnsi="Times New Roman" w:cs="Times New Roman"/>
          <w:noProof/>
          <w:lang w:val="fr-FR"/>
        </w:rPr>
      </w:pPr>
      <w:r w:rsidRPr="00CD2C56">
        <w:rPr>
          <w:rFonts w:ascii="Times New Roman" w:hAnsi="Times New Roman" w:cs="Times New Roman"/>
          <w:noProof/>
        </w:rPr>
        <w:t xml:space="preserve">Yu, Z., Liu, X., Zhao, M., et al. (2019) Hyperthermophilic composting accelerates the humification process of sewage sludge: Molecular characterization of dissolved organic matter using EEM–PARAFAC and two-dimensional correlation spectroscopy. </w:t>
      </w:r>
      <w:r w:rsidRPr="00906044">
        <w:rPr>
          <w:rFonts w:ascii="Times New Roman" w:hAnsi="Times New Roman" w:cs="Times New Roman"/>
          <w:noProof/>
          <w:lang w:val="fr-FR"/>
        </w:rPr>
        <w:t xml:space="preserve">Bioresour Technol 274, 198-206. </w:t>
      </w:r>
      <w:hyperlink r:id="rId26" w:history="1">
        <w:r w:rsidRPr="00906044">
          <w:rPr>
            <w:rStyle w:val="ac"/>
            <w:rFonts w:ascii="Times New Roman" w:hAnsi="Times New Roman" w:cs="Times New Roman"/>
            <w:noProof/>
            <w:lang w:val="fr-FR"/>
          </w:rPr>
          <w:t>http://doi.org/https://doi.org/10.1016/j.biortech.2018.11.084</w:t>
        </w:r>
      </w:hyperlink>
      <w:r w:rsidRPr="00906044">
        <w:rPr>
          <w:rFonts w:ascii="Times New Roman" w:hAnsi="Times New Roman" w:cs="Times New Roman"/>
          <w:noProof/>
          <w:lang w:val="fr-FR"/>
        </w:rPr>
        <w:t>.</w:t>
      </w:r>
    </w:p>
    <w:p w14:paraId="1C5D3482" w14:textId="6B732FCA" w:rsidR="00CD2C56" w:rsidRPr="00906044" w:rsidRDefault="00CD2C56" w:rsidP="00CD2C56">
      <w:pPr>
        <w:pStyle w:val="EndNoteBibliography"/>
        <w:ind w:left="400" w:hangingChars="200" w:hanging="400"/>
        <w:rPr>
          <w:rFonts w:ascii="Times New Roman" w:hAnsi="Times New Roman" w:cs="Times New Roman"/>
          <w:noProof/>
          <w:lang w:val="fr-FR"/>
        </w:rPr>
      </w:pPr>
      <w:r w:rsidRPr="00906044">
        <w:rPr>
          <w:rFonts w:ascii="Times New Roman" w:hAnsi="Times New Roman" w:cs="Times New Roman"/>
          <w:noProof/>
          <w:lang w:val="fr-FR"/>
        </w:rPr>
        <w:t xml:space="preserve">Zhu, Y., Jin, Y., Liu, X., et al. </w:t>
      </w:r>
      <w:r w:rsidRPr="00CD2C56">
        <w:rPr>
          <w:rFonts w:ascii="Times New Roman" w:hAnsi="Times New Roman" w:cs="Times New Roman"/>
          <w:noProof/>
        </w:rPr>
        <w:t xml:space="preserve">(2021) Insight into interactions of heavy metals with livestock manure compost-derived dissolved organic matter using EEM-PARAFAC and 2D-FTIR-COS analyses. </w:t>
      </w:r>
      <w:r w:rsidRPr="00906044">
        <w:rPr>
          <w:rFonts w:ascii="Times New Roman" w:hAnsi="Times New Roman" w:cs="Times New Roman"/>
          <w:noProof/>
          <w:lang w:val="fr-FR"/>
        </w:rPr>
        <w:t xml:space="preserve">J Hazard Mater 420, 126532. </w:t>
      </w:r>
      <w:hyperlink r:id="rId27" w:history="1">
        <w:r w:rsidRPr="00906044">
          <w:rPr>
            <w:rStyle w:val="ac"/>
            <w:rFonts w:ascii="Times New Roman" w:hAnsi="Times New Roman" w:cs="Times New Roman"/>
            <w:noProof/>
            <w:lang w:val="fr-FR"/>
          </w:rPr>
          <w:t>http://doi.org/https://doi.org/10.1016/j.jhazmat.2021.126532</w:t>
        </w:r>
      </w:hyperlink>
      <w:r w:rsidRPr="00906044">
        <w:rPr>
          <w:rFonts w:ascii="Times New Roman" w:hAnsi="Times New Roman" w:cs="Times New Roman"/>
          <w:noProof/>
          <w:lang w:val="fr-FR"/>
        </w:rPr>
        <w:t>.</w:t>
      </w:r>
    </w:p>
    <w:p w14:paraId="78CFAA9A" w14:textId="052EED78" w:rsidR="00CD2C56" w:rsidRPr="00CD2C56" w:rsidRDefault="00CD2C56" w:rsidP="00CD2C56">
      <w:pPr>
        <w:pStyle w:val="EndNoteBibliography"/>
        <w:ind w:left="400" w:hangingChars="200" w:hanging="400"/>
        <w:rPr>
          <w:rFonts w:ascii="Times New Roman" w:hAnsi="Times New Roman" w:cs="Times New Roman"/>
          <w:noProof/>
        </w:rPr>
      </w:pPr>
      <w:r w:rsidRPr="00906044">
        <w:rPr>
          <w:rFonts w:ascii="Times New Roman" w:hAnsi="Times New Roman" w:cs="Times New Roman"/>
          <w:noProof/>
          <w:lang w:val="fr-FR"/>
        </w:rPr>
        <w:t xml:space="preserve">Zsolnay, A., Baigar, E., Jimenez, M., et al. </w:t>
      </w:r>
      <w:r w:rsidRPr="00CD2C56">
        <w:rPr>
          <w:rFonts w:ascii="Times New Roman" w:hAnsi="Times New Roman" w:cs="Times New Roman"/>
          <w:noProof/>
        </w:rPr>
        <w:t xml:space="preserve">(1999) Differentiating with fluorescence spectroscopy the sources of dissolved organic matter in soils subjected to drying. Chemosphere 38(1), 45-50. </w:t>
      </w:r>
      <w:hyperlink r:id="rId28" w:history="1">
        <w:r w:rsidRPr="00CD2C56">
          <w:rPr>
            <w:rStyle w:val="ac"/>
            <w:rFonts w:ascii="Times New Roman" w:hAnsi="Times New Roman" w:cs="Times New Roman"/>
            <w:noProof/>
          </w:rPr>
          <w:t>http://doi.org/https://doi.org/10.1016/S0045-6535(98)00166-0</w:t>
        </w:r>
      </w:hyperlink>
      <w:r w:rsidRPr="00CD2C56">
        <w:rPr>
          <w:rFonts w:ascii="Times New Roman" w:hAnsi="Times New Roman" w:cs="Times New Roman"/>
          <w:noProof/>
        </w:rPr>
        <w:t>.</w:t>
      </w:r>
    </w:p>
    <w:p w14:paraId="0EF46139" w14:textId="207D0FB1" w:rsidR="003D5A48" w:rsidRDefault="00AC7932" w:rsidP="00326576">
      <w:pPr>
        <w:pStyle w:val="EndNoteBibliography"/>
        <w:adjustRightInd w:val="0"/>
        <w:snapToGrid w:val="0"/>
        <w:spacing w:line="480" w:lineRule="auto"/>
        <w:ind w:left="400" w:hangingChars="200" w:hanging="400"/>
        <w:rPr>
          <w:rFonts w:ascii="Times New Roman" w:eastAsia="宋体" w:hAnsi="Times New Roman" w:cs="Times New Roman"/>
        </w:rPr>
      </w:pPr>
      <w:r w:rsidRPr="00CD2C56">
        <w:rPr>
          <w:rFonts w:ascii="Times New Roman" w:eastAsia="宋体" w:hAnsi="Times New Roman" w:cs="Times New Roman"/>
        </w:rPr>
        <w:fldChar w:fldCharType="end"/>
      </w:r>
    </w:p>
    <w:sectPr w:rsidR="003D5A48">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B7C541" w14:textId="77777777" w:rsidR="0032601F" w:rsidRDefault="0032601F" w:rsidP="00B93866">
      <w:r>
        <w:separator/>
      </w:r>
    </w:p>
  </w:endnote>
  <w:endnote w:type="continuationSeparator" w:id="0">
    <w:p w14:paraId="3087CA78" w14:textId="77777777" w:rsidR="0032601F" w:rsidRDefault="0032601F" w:rsidP="00B938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rPr>
      <w:id w:val="-897431334"/>
      <w:docPartObj>
        <w:docPartGallery w:val="Page Numbers (Bottom of Page)"/>
        <w:docPartUnique/>
      </w:docPartObj>
    </w:sdtPr>
    <w:sdtContent>
      <w:p w14:paraId="1B514108" w14:textId="6F73C87E" w:rsidR="0029451C" w:rsidRPr="0029451C" w:rsidRDefault="0029451C">
        <w:pPr>
          <w:pStyle w:val="a5"/>
          <w:jc w:val="center"/>
          <w:rPr>
            <w:rFonts w:ascii="Times New Roman" w:hAnsi="Times New Roman" w:cs="Times New Roman"/>
          </w:rPr>
        </w:pPr>
        <w:r w:rsidRPr="0029451C">
          <w:rPr>
            <w:rFonts w:ascii="Times New Roman" w:hAnsi="Times New Roman" w:cs="Times New Roman"/>
          </w:rPr>
          <w:fldChar w:fldCharType="begin"/>
        </w:r>
        <w:r w:rsidRPr="0029451C">
          <w:rPr>
            <w:rFonts w:ascii="Times New Roman" w:hAnsi="Times New Roman" w:cs="Times New Roman"/>
          </w:rPr>
          <w:instrText>PAGE   \* MERGEFORMAT</w:instrText>
        </w:r>
        <w:r w:rsidRPr="0029451C">
          <w:rPr>
            <w:rFonts w:ascii="Times New Roman" w:hAnsi="Times New Roman" w:cs="Times New Roman"/>
          </w:rPr>
          <w:fldChar w:fldCharType="separate"/>
        </w:r>
        <w:r w:rsidRPr="0029451C">
          <w:rPr>
            <w:rFonts w:ascii="Times New Roman" w:hAnsi="Times New Roman" w:cs="Times New Roman"/>
            <w:lang w:val="zh-CN"/>
          </w:rPr>
          <w:t>2</w:t>
        </w:r>
        <w:r w:rsidRPr="0029451C">
          <w:rPr>
            <w:rFonts w:ascii="Times New Roman" w:hAnsi="Times New Roman" w:cs="Times New Roman"/>
          </w:rPr>
          <w:fldChar w:fldCharType="end"/>
        </w:r>
      </w:p>
    </w:sdtContent>
  </w:sdt>
  <w:p w14:paraId="60CC0A7C" w14:textId="77777777" w:rsidR="0029451C" w:rsidRPr="0029451C" w:rsidRDefault="0029451C">
    <w:pPr>
      <w:pStyle w:val="a5"/>
      <w:rPr>
        <w:rFonts w:ascii="Times New Roman" w:hAnsi="Times New Roman"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D2E543" w14:textId="77777777" w:rsidR="0032601F" w:rsidRDefault="0032601F" w:rsidP="00B93866">
      <w:r>
        <w:separator/>
      </w:r>
    </w:p>
  </w:footnote>
  <w:footnote w:type="continuationSeparator" w:id="0">
    <w:p w14:paraId="241A4BF3" w14:textId="77777777" w:rsidR="0032601F" w:rsidRDefault="0032601F" w:rsidP="00B9386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commondata" w:val="eyJoZGlkIjoiNGMxZjcwNWYwODQ4ZjRkOWIxNTMyNGRkMTFhYjBmNDYifQ=="/>
    <w:docVar w:name="EN.InstantFormat" w:val="&lt;ENInstantFormat&gt;&lt;Enabled&gt;1&lt;/Enabled&gt;&lt;ScanUnformatted&gt;1&lt;/ScanUnformatted&gt;&lt;ScanChanges&gt;1&lt;/ScanChanges&gt;&lt;Suspended&gt;0&lt;/Suspended&gt;&lt;/ENInstantFormat&gt;"/>
    <w:docVar w:name="EN.Layout" w:val="&lt;ENLayout&gt;&lt;Style&gt;total&lt;/Style&gt;&lt;LeftDelim&gt;{&lt;/LeftDelim&gt;&lt;RightDelim&gt;}&lt;/RightDelim&gt;&lt;FontName&gt;等线&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f055wdxaadzs2neep515zs9vrzxxzd2pxax0&quot;&gt;我的EndNote库&lt;record-ids&gt;&lt;item&gt;228&lt;/item&gt;&lt;item&gt;313&lt;/item&gt;&lt;item&gt;314&lt;/item&gt;&lt;item&gt;316&lt;/item&gt;&lt;item&gt;317&lt;/item&gt;&lt;item&gt;321&lt;/item&gt;&lt;item&gt;350&lt;/item&gt;&lt;item&gt;351&lt;/item&gt;&lt;item&gt;352&lt;/item&gt;&lt;/record-ids&gt;&lt;/item&gt;&lt;/Libraries&gt;"/>
  </w:docVars>
  <w:rsids>
    <w:rsidRoot w:val="00232C04"/>
    <w:rsid w:val="0000626D"/>
    <w:rsid w:val="00011283"/>
    <w:rsid w:val="00011CAB"/>
    <w:rsid w:val="00043C3F"/>
    <w:rsid w:val="00050DF0"/>
    <w:rsid w:val="00056649"/>
    <w:rsid w:val="000A5386"/>
    <w:rsid w:val="000B3169"/>
    <w:rsid w:val="000B731D"/>
    <w:rsid w:val="000C72EB"/>
    <w:rsid w:val="000D414B"/>
    <w:rsid w:val="000D666A"/>
    <w:rsid w:val="000E005A"/>
    <w:rsid w:val="00117A4D"/>
    <w:rsid w:val="001227E2"/>
    <w:rsid w:val="0012767D"/>
    <w:rsid w:val="001327F7"/>
    <w:rsid w:val="001641DD"/>
    <w:rsid w:val="00180CFF"/>
    <w:rsid w:val="001825C4"/>
    <w:rsid w:val="00192A51"/>
    <w:rsid w:val="001C12C2"/>
    <w:rsid w:val="001C1F20"/>
    <w:rsid w:val="001F3EAD"/>
    <w:rsid w:val="002038B1"/>
    <w:rsid w:val="00226FDF"/>
    <w:rsid w:val="00232C04"/>
    <w:rsid w:val="00236FE8"/>
    <w:rsid w:val="002402C8"/>
    <w:rsid w:val="00255D5F"/>
    <w:rsid w:val="00275864"/>
    <w:rsid w:val="002914CD"/>
    <w:rsid w:val="0029451C"/>
    <w:rsid w:val="002C05ED"/>
    <w:rsid w:val="002C4A1B"/>
    <w:rsid w:val="002D01FB"/>
    <w:rsid w:val="002E3023"/>
    <w:rsid w:val="002E6451"/>
    <w:rsid w:val="00305A9F"/>
    <w:rsid w:val="00320CB9"/>
    <w:rsid w:val="00324EB5"/>
    <w:rsid w:val="003258D5"/>
    <w:rsid w:val="00325C76"/>
    <w:rsid w:val="0032601F"/>
    <w:rsid w:val="00326576"/>
    <w:rsid w:val="00336F2C"/>
    <w:rsid w:val="003447BD"/>
    <w:rsid w:val="00352B9A"/>
    <w:rsid w:val="0036038E"/>
    <w:rsid w:val="003C4F5D"/>
    <w:rsid w:val="003D0997"/>
    <w:rsid w:val="003D1393"/>
    <w:rsid w:val="003D5A48"/>
    <w:rsid w:val="003E14F1"/>
    <w:rsid w:val="003F34F7"/>
    <w:rsid w:val="00414CFD"/>
    <w:rsid w:val="00432150"/>
    <w:rsid w:val="00434966"/>
    <w:rsid w:val="004437E5"/>
    <w:rsid w:val="00474C7E"/>
    <w:rsid w:val="00487F83"/>
    <w:rsid w:val="004B07CF"/>
    <w:rsid w:val="004B3ADB"/>
    <w:rsid w:val="004C3EDB"/>
    <w:rsid w:val="004C6D59"/>
    <w:rsid w:val="004E6A84"/>
    <w:rsid w:val="004E7F00"/>
    <w:rsid w:val="00504826"/>
    <w:rsid w:val="0051026D"/>
    <w:rsid w:val="005620B3"/>
    <w:rsid w:val="005944B4"/>
    <w:rsid w:val="00594D3D"/>
    <w:rsid w:val="005D2A10"/>
    <w:rsid w:val="005F49D4"/>
    <w:rsid w:val="00605517"/>
    <w:rsid w:val="00614563"/>
    <w:rsid w:val="006553C0"/>
    <w:rsid w:val="00657A5A"/>
    <w:rsid w:val="00674B36"/>
    <w:rsid w:val="0069512B"/>
    <w:rsid w:val="006C04C4"/>
    <w:rsid w:val="006C22F8"/>
    <w:rsid w:val="00704FB9"/>
    <w:rsid w:val="0071565D"/>
    <w:rsid w:val="00775871"/>
    <w:rsid w:val="00777212"/>
    <w:rsid w:val="007D0CEF"/>
    <w:rsid w:val="007E6CB3"/>
    <w:rsid w:val="0081597A"/>
    <w:rsid w:val="008368D8"/>
    <w:rsid w:val="00841C32"/>
    <w:rsid w:val="008504D5"/>
    <w:rsid w:val="00860331"/>
    <w:rsid w:val="008607B3"/>
    <w:rsid w:val="00870B76"/>
    <w:rsid w:val="00876123"/>
    <w:rsid w:val="00882ABB"/>
    <w:rsid w:val="008922CE"/>
    <w:rsid w:val="008A2937"/>
    <w:rsid w:val="008C63E3"/>
    <w:rsid w:val="008D2C3C"/>
    <w:rsid w:val="008D49B3"/>
    <w:rsid w:val="00906044"/>
    <w:rsid w:val="009200A9"/>
    <w:rsid w:val="00932C12"/>
    <w:rsid w:val="00974EF8"/>
    <w:rsid w:val="0097655D"/>
    <w:rsid w:val="0098160D"/>
    <w:rsid w:val="009A3666"/>
    <w:rsid w:val="009B274D"/>
    <w:rsid w:val="009E2F8A"/>
    <w:rsid w:val="00A4048E"/>
    <w:rsid w:val="00A6414F"/>
    <w:rsid w:val="00A67759"/>
    <w:rsid w:val="00A74CCD"/>
    <w:rsid w:val="00A81644"/>
    <w:rsid w:val="00A82FE9"/>
    <w:rsid w:val="00A87396"/>
    <w:rsid w:val="00A948BD"/>
    <w:rsid w:val="00A97E0C"/>
    <w:rsid w:val="00AA300F"/>
    <w:rsid w:val="00AA68ED"/>
    <w:rsid w:val="00AC06E2"/>
    <w:rsid w:val="00AC7932"/>
    <w:rsid w:val="00AD7628"/>
    <w:rsid w:val="00AF3EC0"/>
    <w:rsid w:val="00B00285"/>
    <w:rsid w:val="00B05FC7"/>
    <w:rsid w:val="00B06F58"/>
    <w:rsid w:val="00B14659"/>
    <w:rsid w:val="00B16281"/>
    <w:rsid w:val="00B22D50"/>
    <w:rsid w:val="00B26EB2"/>
    <w:rsid w:val="00B33C40"/>
    <w:rsid w:val="00B33D66"/>
    <w:rsid w:val="00B5416D"/>
    <w:rsid w:val="00B57D94"/>
    <w:rsid w:val="00B77FD2"/>
    <w:rsid w:val="00B81014"/>
    <w:rsid w:val="00B917EE"/>
    <w:rsid w:val="00B93866"/>
    <w:rsid w:val="00B94084"/>
    <w:rsid w:val="00BA68FA"/>
    <w:rsid w:val="00BC4339"/>
    <w:rsid w:val="00BE2526"/>
    <w:rsid w:val="00BE54EB"/>
    <w:rsid w:val="00BE6A08"/>
    <w:rsid w:val="00C04B5B"/>
    <w:rsid w:val="00C11EE4"/>
    <w:rsid w:val="00C3644B"/>
    <w:rsid w:val="00C7537F"/>
    <w:rsid w:val="00C91429"/>
    <w:rsid w:val="00CB20C3"/>
    <w:rsid w:val="00CD2C56"/>
    <w:rsid w:val="00CD46B4"/>
    <w:rsid w:val="00CE5F4F"/>
    <w:rsid w:val="00CF437D"/>
    <w:rsid w:val="00CF6E04"/>
    <w:rsid w:val="00D13A32"/>
    <w:rsid w:val="00D24217"/>
    <w:rsid w:val="00D50649"/>
    <w:rsid w:val="00D567D3"/>
    <w:rsid w:val="00D60BE6"/>
    <w:rsid w:val="00D749A6"/>
    <w:rsid w:val="00D77A98"/>
    <w:rsid w:val="00D81077"/>
    <w:rsid w:val="00DA0245"/>
    <w:rsid w:val="00DC1281"/>
    <w:rsid w:val="00DC6213"/>
    <w:rsid w:val="00DE1A09"/>
    <w:rsid w:val="00E26B9D"/>
    <w:rsid w:val="00E443CA"/>
    <w:rsid w:val="00E45733"/>
    <w:rsid w:val="00E46845"/>
    <w:rsid w:val="00E47146"/>
    <w:rsid w:val="00E54D8C"/>
    <w:rsid w:val="00E6169A"/>
    <w:rsid w:val="00E741ED"/>
    <w:rsid w:val="00E81A3D"/>
    <w:rsid w:val="00E84425"/>
    <w:rsid w:val="00E97713"/>
    <w:rsid w:val="00EA3147"/>
    <w:rsid w:val="00EC1932"/>
    <w:rsid w:val="00EE301E"/>
    <w:rsid w:val="00EF2988"/>
    <w:rsid w:val="00F1443A"/>
    <w:rsid w:val="00F25C8F"/>
    <w:rsid w:val="00F27235"/>
    <w:rsid w:val="00F542FE"/>
    <w:rsid w:val="00F55C64"/>
    <w:rsid w:val="00F833AB"/>
    <w:rsid w:val="00FB161C"/>
    <w:rsid w:val="00FC3A12"/>
    <w:rsid w:val="00FC6142"/>
    <w:rsid w:val="0DAC20A6"/>
    <w:rsid w:val="67CA1D4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FF6D9B5"/>
  <w15:docId w15:val="{7079B7D2-3312-45FC-A69D-5A4ED31E0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paragraph" w:styleId="2">
    <w:name w:val="heading 2"/>
    <w:basedOn w:val="a"/>
    <w:next w:val="a"/>
    <w:link w:val="20"/>
    <w:uiPriority w:val="9"/>
    <w:unhideWhenUsed/>
    <w:qFormat/>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footer"/>
    <w:basedOn w:val="a"/>
    <w:link w:val="a6"/>
    <w:uiPriority w:val="99"/>
    <w:unhideWhenUsed/>
    <w:pPr>
      <w:tabs>
        <w:tab w:val="center" w:pos="4153"/>
        <w:tab w:val="right" w:pos="8306"/>
      </w:tabs>
      <w:snapToGrid w:val="0"/>
      <w:jc w:val="left"/>
    </w:pPr>
    <w:rPr>
      <w:sz w:val="18"/>
      <w:szCs w:val="18"/>
    </w:rPr>
  </w:style>
  <w:style w:type="paragraph" w:styleId="a7">
    <w:name w:val="header"/>
    <w:basedOn w:val="a"/>
    <w:link w:val="a8"/>
    <w:uiPriority w:val="99"/>
    <w:unhideWhenUsed/>
    <w:pPr>
      <w:tabs>
        <w:tab w:val="center" w:pos="4153"/>
        <w:tab w:val="right" w:pos="8306"/>
      </w:tabs>
      <w:snapToGrid w:val="0"/>
      <w:jc w:val="center"/>
    </w:pPr>
    <w:rPr>
      <w:sz w:val="18"/>
      <w:szCs w:val="18"/>
    </w:rPr>
  </w:style>
  <w:style w:type="paragraph" w:styleId="a9">
    <w:name w:val="annotation subject"/>
    <w:basedOn w:val="a3"/>
    <w:next w:val="a3"/>
    <w:link w:val="aa"/>
    <w:uiPriority w:val="99"/>
    <w:semiHidden/>
    <w:unhideWhenUsed/>
    <w:rPr>
      <w:b/>
      <w:bCs/>
    </w:rPr>
  </w:style>
  <w:style w:type="table" w:styleId="ab">
    <w:name w:val="Table Grid"/>
    <w:basedOn w:val="a1"/>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Hyperlink"/>
    <w:basedOn w:val="a0"/>
    <w:uiPriority w:val="99"/>
    <w:unhideWhenUsed/>
    <w:qFormat/>
    <w:rPr>
      <w:color w:val="0563C1" w:themeColor="hyperlink"/>
      <w:u w:val="single"/>
    </w:rPr>
  </w:style>
  <w:style w:type="character" w:styleId="ad">
    <w:name w:val="annotation reference"/>
    <w:basedOn w:val="a0"/>
    <w:uiPriority w:val="99"/>
    <w:semiHidden/>
    <w:unhideWhenUsed/>
    <w:qFormat/>
    <w:rPr>
      <w:sz w:val="21"/>
      <w:szCs w:val="21"/>
    </w:rPr>
  </w:style>
  <w:style w:type="character" w:customStyle="1" w:styleId="20">
    <w:name w:val="标题 2 字符"/>
    <w:basedOn w:val="a0"/>
    <w:link w:val="2"/>
    <w:uiPriority w:val="9"/>
    <w:rPr>
      <w:rFonts w:asciiTheme="majorHAnsi" w:eastAsiaTheme="majorEastAsia" w:hAnsiTheme="majorHAnsi" w:cstheme="majorBidi"/>
      <w:b/>
      <w:bCs/>
      <w:sz w:val="32"/>
      <w:szCs w:val="32"/>
    </w:rPr>
  </w:style>
  <w:style w:type="character" w:styleId="ae">
    <w:name w:val="Placeholder Text"/>
    <w:basedOn w:val="a0"/>
    <w:uiPriority w:val="99"/>
    <w:semiHidden/>
    <w:rPr>
      <w:color w:val="808080"/>
    </w:rPr>
  </w:style>
  <w:style w:type="paragraph" w:customStyle="1" w:styleId="EndNoteBibliographyTitle">
    <w:name w:val="EndNote Bibliography Title"/>
    <w:basedOn w:val="a"/>
    <w:link w:val="EndNoteBibliographyTitle0"/>
    <w:pPr>
      <w:jc w:val="center"/>
    </w:pPr>
    <w:rPr>
      <w:rFonts w:ascii="等线" w:eastAsia="等线" w:hAnsi="等线"/>
      <w:sz w:val="20"/>
    </w:rPr>
  </w:style>
  <w:style w:type="character" w:customStyle="1" w:styleId="EndNoteBibliographyTitle0">
    <w:name w:val="EndNote Bibliography Title 字符"/>
    <w:basedOn w:val="a0"/>
    <w:link w:val="EndNoteBibliographyTitle"/>
    <w:rPr>
      <w:rFonts w:ascii="等线" w:eastAsia="等线" w:hAnsi="等线"/>
      <w:kern w:val="2"/>
      <w:szCs w:val="22"/>
    </w:rPr>
  </w:style>
  <w:style w:type="paragraph" w:customStyle="1" w:styleId="EndNoteBibliography">
    <w:name w:val="EndNote Bibliography"/>
    <w:basedOn w:val="a"/>
    <w:link w:val="EndNoteBibliography0"/>
    <w:qFormat/>
    <w:rPr>
      <w:rFonts w:ascii="等线" w:eastAsia="等线" w:hAnsi="等线"/>
      <w:sz w:val="20"/>
    </w:rPr>
  </w:style>
  <w:style w:type="character" w:customStyle="1" w:styleId="EndNoteBibliography0">
    <w:name w:val="EndNote Bibliography 字符"/>
    <w:basedOn w:val="a0"/>
    <w:link w:val="EndNoteBibliography"/>
    <w:qFormat/>
    <w:rPr>
      <w:rFonts w:ascii="等线" w:eastAsia="等线" w:hAnsi="等线"/>
      <w:kern w:val="2"/>
      <w:szCs w:val="22"/>
    </w:rPr>
  </w:style>
  <w:style w:type="character" w:customStyle="1" w:styleId="a8">
    <w:name w:val="页眉 字符"/>
    <w:basedOn w:val="a0"/>
    <w:link w:val="a7"/>
    <w:uiPriority w:val="99"/>
    <w:rPr>
      <w:sz w:val="18"/>
      <w:szCs w:val="18"/>
    </w:rPr>
  </w:style>
  <w:style w:type="character" w:customStyle="1" w:styleId="a6">
    <w:name w:val="页脚 字符"/>
    <w:basedOn w:val="a0"/>
    <w:link w:val="a5"/>
    <w:uiPriority w:val="99"/>
    <w:rPr>
      <w:sz w:val="18"/>
      <w:szCs w:val="18"/>
    </w:rPr>
  </w:style>
  <w:style w:type="character" w:customStyle="1" w:styleId="1">
    <w:name w:val="未处理的提及1"/>
    <w:basedOn w:val="a0"/>
    <w:uiPriority w:val="99"/>
    <w:semiHidden/>
    <w:unhideWhenUsed/>
    <w:rPr>
      <w:color w:val="605E5C"/>
      <w:shd w:val="clear" w:color="auto" w:fill="E1DFDD"/>
    </w:rPr>
  </w:style>
  <w:style w:type="character" w:customStyle="1" w:styleId="MTEquationSection">
    <w:name w:val="MTEquationSection"/>
    <w:basedOn w:val="a0"/>
    <w:rPr>
      <w:rFonts w:ascii="Times New Roman" w:hAnsi="Times New Roman" w:cs="Times New Roman"/>
      <w:vanish/>
      <w:color w:val="FF0000"/>
    </w:rPr>
  </w:style>
  <w:style w:type="paragraph" w:customStyle="1" w:styleId="MTDisplayEquation">
    <w:name w:val="MTDisplayEquation"/>
    <w:basedOn w:val="a"/>
    <w:next w:val="a"/>
    <w:link w:val="MTDisplayEquation0"/>
    <w:pPr>
      <w:tabs>
        <w:tab w:val="center" w:pos="4160"/>
        <w:tab w:val="right" w:pos="8300"/>
      </w:tabs>
    </w:pPr>
    <w:rPr>
      <w:rFonts w:ascii="Times New Roman" w:hAnsi="Times New Roman" w:cs="Times New Roman"/>
      <w:sz w:val="24"/>
      <w:szCs w:val="24"/>
    </w:rPr>
  </w:style>
  <w:style w:type="character" w:customStyle="1" w:styleId="MTDisplayEquation0">
    <w:name w:val="MTDisplayEquation 字符"/>
    <w:basedOn w:val="a0"/>
    <w:link w:val="MTDisplayEquation"/>
    <w:rPr>
      <w:rFonts w:ascii="Times New Roman" w:hAnsi="Times New Roman" w:cs="Times New Roman"/>
      <w:sz w:val="24"/>
      <w:szCs w:val="24"/>
    </w:rPr>
  </w:style>
  <w:style w:type="character" w:customStyle="1" w:styleId="a4">
    <w:name w:val="批注文字 字符"/>
    <w:basedOn w:val="a0"/>
    <w:link w:val="a3"/>
    <w:uiPriority w:val="99"/>
    <w:semiHidden/>
  </w:style>
  <w:style w:type="character" w:customStyle="1" w:styleId="aa">
    <w:name w:val="批注主题 字符"/>
    <w:basedOn w:val="a4"/>
    <w:link w:val="a9"/>
    <w:uiPriority w:val="99"/>
    <w:semiHidden/>
    <w:rPr>
      <w:b/>
      <w:bCs/>
    </w:rPr>
  </w:style>
  <w:style w:type="paragraph" w:customStyle="1" w:styleId="10">
    <w:name w:val="修订1"/>
    <w:hidden/>
    <w:uiPriority w:val="99"/>
    <w:semiHidden/>
    <w:rPr>
      <w:kern w:val="2"/>
      <w:sz w:val="21"/>
      <w:szCs w:val="22"/>
    </w:rPr>
  </w:style>
  <w:style w:type="character" w:styleId="af">
    <w:name w:val="Unresolved Mention"/>
    <w:basedOn w:val="a0"/>
    <w:uiPriority w:val="99"/>
    <w:semiHidden/>
    <w:unhideWhenUsed/>
    <w:rsid w:val="00AC793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oleObject" Target="embeddings/oleObject5.bin"/><Relationship Id="rId18" Type="http://schemas.openxmlformats.org/officeDocument/2006/relationships/image" Target="media/image6.tif"/><Relationship Id="rId26" Type="http://schemas.openxmlformats.org/officeDocument/2006/relationships/hyperlink" Target="http://doi.org/https://doi.org/10.1016/j.biortech.2018.11.084" TargetMode="External"/><Relationship Id="rId3" Type="http://schemas.openxmlformats.org/officeDocument/2006/relationships/settings" Target="settings.xml"/><Relationship Id="rId21" Type="http://schemas.openxmlformats.org/officeDocument/2006/relationships/hyperlink" Target="http://doi.org/https://doi.org/10.4319/lo.2001.46.1.0038" TargetMode="External"/><Relationship Id="rId7" Type="http://schemas.openxmlformats.org/officeDocument/2006/relationships/image" Target="media/image1.wmf"/><Relationship Id="rId12" Type="http://schemas.openxmlformats.org/officeDocument/2006/relationships/oleObject" Target="embeddings/oleObject4.bin"/><Relationship Id="rId17" Type="http://schemas.openxmlformats.org/officeDocument/2006/relationships/image" Target="media/image5.tif"/><Relationship Id="rId25" Type="http://schemas.openxmlformats.org/officeDocument/2006/relationships/hyperlink" Target="http://doi.org/https://doi.org/10.1016/j.fuel.2006.12.013" TargetMode="External"/><Relationship Id="rId2" Type="http://schemas.openxmlformats.org/officeDocument/2006/relationships/styles" Target="styles.xml"/><Relationship Id="rId16" Type="http://schemas.openxmlformats.org/officeDocument/2006/relationships/image" Target="media/image4.tif"/><Relationship Id="rId20" Type="http://schemas.openxmlformats.org/officeDocument/2006/relationships/hyperlink" Target="http://doi.org/https://doi.org/10.1016/j.orggeochem.2009.03.002"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doi.org/https://doi.org/10.1016/j.jenvman.2019.04.061" TargetMode="External"/><Relationship Id="rId5" Type="http://schemas.openxmlformats.org/officeDocument/2006/relationships/footnotes" Target="footnotes.xml"/><Relationship Id="rId15" Type="http://schemas.openxmlformats.org/officeDocument/2006/relationships/image" Target="media/image3.tif"/><Relationship Id="rId23" Type="http://schemas.openxmlformats.org/officeDocument/2006/relationships/hyperlink" Target="http://doi.org/https://doi.org/10.1016/j.renene.2009.11.042" TargetMode="External"/><Relationship Id="rId28" Type="http://schemas.openxmlformats.org/officeDocument/2006/relationships/hyperlink" Target="http://doi.org/https://doi.org/10.1016/S0045-6535(98)00166-0" TargetMode="External"/><Relationship Id="rId10" Type="http://schemas.openxmlformats.org/officeDocument/2006/relationships/oleObject" Target="embeddings/oleObject3.bin"/><Relationship Id="rId19" Type="http://schemas.openxmlformats.org/officeDocument/2006/relationships/hyperlink" Target="http://doi.org/10.1021/es100898x" TargetMode="External"/><Relationship Id="rId4" Type="http://schemas.openxmlformats.org/officeDocument/2006/relationships/webSettings" Target="webSettings.xml"/><Relationship Id="rId9" Type="http://schemas.openxmlformats.org/officeDocument/2006/relationships/oleObject" Target="embeddings/oleObject2.bin"/><Relationship Id="rId14" Type="http://schemas.openxmlformats.org/officeDocument/2006/relationships/image" Target="media/image2.tif"/><Relationship Id="rId22" Type="http://schemas.openxmlformats.org/officeDocument/2006/relationships/hyperlink" Target="https://onlinelibrary.wiley.com/doi/book/10.1002/0470012404" TargetMode="External"/><Relationship Id="rId27" Type="http://schemas.openxmlformats.org/officeDocument/2006/relationships/hyperlink" Target="http://doi.org/https://doi.org/10.1016/j.jhazmat.2021.126532" TargetMode="External"/><Relationship Id="rId30"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30FEB-27B4-408B-9507-F750233F68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15</Pages>
  <Words>4496</Words>
  <Characters>25631</Characters>
  <Application>Microsoft Office Word</Application>
  <DocSecurity>0</DocSecurity>
  <Lines>213</Lines>
  <Paragraphs>60</Paragraphs>
  <ScaleCrop>false</ScaleCrop>
  <Company/>
  <LinksUpToDate>false</LinksUpToDate>
  <CharactersWithSpaces>30067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黄 淑君</dc:creator>
  <cp:keywords/>
  <dc:description/>
  <cp:lastModifiedBy>鹏辉 时</cp:lastModifiedBy>
  <cp:revision>21</cp:revision>
  <dcterms:created xsi:type="dcterms:W3CDTF">2023-09-02T08:39:00Z</dcterms:created>
  <dcterms:modified xsi:type="dcterms:W3CDTF">2023-12-07T14:31:00Z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Number2">
    <vt:lpwstr>(#E1)</vt:lpwstr>
  </property>
  <property fmtid="{D5CDD505-2E9C-101B-9397-08002B2CF9AE}" pid="3" name="MTEquationSection">
    <vt:lpwstr>1</vt:lpwstr>
  </property>
  <property fmtid="{D5CDD505-2E9C-101B-9397-08002B2CF9AE}" pid="4" name="MTWinEqns">
    <vt:bool>true</vt:bool>
  </property>
  <property fmtid="{D5CDD505-2E9C-101B-9397-08002B2CF9AE}" pid="5" name="KSOProductBuildVer">
    <vt:lpwstr>2052-11.1.0.14309</vt:lpwstr>
  </property>
  <property fmtid="{D5CDD505-2E9C-101B-9397-08002B2CF9AE}" pid="6" name="ICV">
    <vt:lpwstr>D1ED679DC685433B9B815CBA78D8084E_12</vt:lpwstr>
  </property>
</Properties>
</file>