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DB25C6" w14:textId="3C1E1EB9" w:rsidR="0097270E" w:rsidRDefault="0097270E" w:rsidP="0097270E">
      <w:pPr>
        <w:jc w:val="both"/>
        <w:rPr>
          <w:rFonts w:ascii="Times New Roman" w:eastAsia="游ゴシック Medium" w:hAnsi="Times New Roman" w:cs="Times New Roman"/>
        </w:rPr>
      </w:pPr>
      <w:r>
        <w:rPr>
          <w:rFonts w:ascii="Times New Roman" w:eastAsia="游ゴシック Medium" w:hAnsi="Times New Roman" w:cs="Times New Roman"/>
          <w:b/>
          <w:bCs/>
        </w:rPr>
        <w:t>Table 1</w:t>
      </w:r>
      <w:r>
        <w:rPr>
          <w:rFonts w:ascii="Times New Roman" w:eastAsia="游ゴシック Medium" w:hAnsi="Times New Roman" w:cs="Times New Roman"/>
        </w:rPr>
        <w:t xml:space="preserve"> Detailed information of previous research reported for AMPs on leaves and in this study: reported AMPs numbers on leaves, plant species from which leaves were collected, location studied, leaf washing method, and AMPs detection method.</w:t>
      </w:r>
    </w:p>
    <w:tbl>
      <w:tblPr>
        <w:tblW w:w="5000" w:type="pct"/>
        <w:tblInd w:w="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1"/>
        <w:gridCol w:w="1111"/>
        <w:gridCol w:w="962"/>
        <w:gridCol w:w="968"/>
        <w:gridCol w:w="2042"/>
        <w:gridCol w:w="1194"/>
        <w:gridCol w:w="1253"/>
        <w:gridCol w:w="779"/>
      </w:tblGrid>
      <w:tr w:rsidR="0097270E" w14:paraId="72CAE9A3" w14:textId="77777777" w:rsidTr="0097270E">
        <w:trPr>
          <w:cantSplit/>
          <w:trHeight w:val="1701"/>
        </w:trPr>
        <w:tc>
          <w:tcPr>
            <w:tcW w:w="552" w:type="pct"/>
            <w:tcBorders>
              <w:top w:val="nil"/>
              <w:left w:val="single" w:sz="8" w:space="0" w:color="auto"/>
              <w:bottom w:val="nil"/>
              <w:right w:val="single" w:sz="8" w:space="0" w:color="auto"/>
            </w:tcBorders>
            <w:textDirection w:val="btLr"/>
            <w:hideMark/>
          </w:tcPr>
          <w:p w14:paraId="5844F292" w14:textId="77777777" w:rsidR="0097270E" w:rsidRDefault="0097270E">
            <w:pPr>
              <w:spacing w:line="30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Reference</w:t>
            </w:r>
          </w:p>
        </w:tc>
        <w:tc>
          <w:tcPr>
            <w:tcW w:w="595" w:type="pct"/>
            <w:tcBorders>
              <w:top w:val="nil"/>
              <w:left w:val="single" w:sz="8" w:space="0" w:color="auto"/>
              <w:bottom w:val="nil"/>
              <w:right w:val="nil"/>
            </w:tcBorders>
            <w:textDirection w:val="btLr"/>
            <w:hideMark/>
          </w:tcPr>
          <w:p w14:paraId="681ABC7A" w14:textId="77777777" w:rsidR="0097270E" w:rsidRDefault="0097270E">
            <w:pPr>
              <w:spacing w:line="30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Liu et al. 2020</w:t>
            </w:r>
          </w:p>
        </w:tc>
        <w:tc>
          <w:tcPr>
            <w:tcW w:w="515" w:type="pct"/>
            <w:tcBorders>
              <w:top w:val="nil"/>
              <w:left w:val="nil"/>
              <w:bottom w:val="nil"/>
              <w:right w:val="nil"/>
            </w:tcBorders>
            <w:textDirection w:val="btLr"/>
            <w:hideMark/>
          </w:tcPr>
          <w:p w14:paraId="64BD94AC" w14:textId="77777777" w:rsidR="0097270E" w:rsidRDefault="0097270E">
            <w:pPr>
              <w:spacing w:line="30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This study</w:t>
            </w:r>
          </w:p>
        </w:tc>
        <w:tc>
          <w:tcPr>
            <w:tcW w:w="518" w:type="pct"/>
            <w:tcBorders>
              <w:top w:val="nil"/>
              <w:left w:val="nil"/>
              <w:bottom w:val="nil"/>
              <w:right w:val="nil"/>
            </w:tcBorders>
            <w:textDirection w:val="btLr"/>
            <w:hideMark/>
          </w:tcPr>
          <w:p w14:paraId="57FD6A17" w14:textId="77777777" w:rsidR="0097270E" w:rsidRDefault="0097270E">
            <w:pPr>
              <w:spacing w:line="30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Li et al. 2022</w:t>
            </w:r>
          </w:p>
        </w:tc>
        <w:tc>
          <w:tcPr>
            <w:tcW w:w="1093" w:type="pct"/>
            <w:tcBorders>
              <w:top w:val="nil"/>
              <w:left w:val="nil"/>
              <w:bottom w:val="nil"/>
              <w:right w:val="nil"/>
            </w:tcBorders>
            <w:textDirection w:val="btLr"/>
            <w:hideMark/>
          </w:tcPr>
          <w:p w14:paraId="2FDBEBDE" w14:textId="77777777" w:rsidR="0097270E" w:rsidRDefault="0097270E">
            <w:pPr>
              <w:spacing w:line="30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Jiao et al. 2024</w:t>
            </w:r>
          </w:p>
        </w:tc>
        <w:tc>
          <w:tcPr>
            <w:tcW w:w="639" w:type="pct"/>
            <w:tcBorders>
              <w:top w:val="nil"/>
              <w:left w:val="nil"/>
              <w:bottom w:val="nil"/>
              <w:right w:val="nil"/>
            </w:tcBorders>
            <w:textDirection w:val="btLr"/>
            <w:hideMark/>
          </w:tcPr>
          <w:p w14:paraId="22F472A0" w14:textId="77777777" w:rsidR="0097270E" w:rsidRDefault="0097270E">
            <w:pPr>
              <w:spacing w:line="30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Koutnik et al. 2023</w:t>
            </w:r>
          </w:p>
        </w:tc>
        <w:tc>
          <w:tcPr>
            <w:tcW w:w="671" w:type="pct"/>
            <w:tcBorders>
              <w:top w:val="nil"/>
              <w:left w:val="nil"/>
              <w:bottom w:val="nil"/>
              <w:right w:val="nil"/>
            </w:tcBorders>
            <w:textDirection w:val="btLr"/>
            <w:hideMark/>
          </w:tcPr>
          <w:p w14:paraId="16DE28D6" w14:textId="77777777" w:rsidR="0097270E" w:rsidRDefault="0097270E">
            <w:pPr>
              <w:spacing w:line="30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Leonard et al. 2023</w:t>
            </w:r>
          </w:p>
        </w:tc>
        <w:tc>
          <w:tcPr>
            <w:tcW w:w="417" w:type="pct"/>
            <w:tcBorders>
              <w:top w:val="nil"/>
              <w:left w:val="nil"/>
              <w:bottom w:val="nil"/>
              <w:right w:val="single" w:sz="8" w:space="0" w:color="auto"/>
            </w:tcBorders>
            <w:textDirection w:val="btLr"/>
            <w:hideMark/>
          </w:tcPr>
          <w:p w14:paraId="63D162DF" w14:textId="77777777" w:rsidR="0097270E" w:rsidRDefault="0097270E">
            <w:pPr>
              <w:spacing w:line="30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Koutnik et al. 2022</w:t>
            </w:r>
          </w:p>
        </w:tc>
      </w:tr>
      <w:tr w:rsidR="0097270E" w14:paraId="2D33CA93" w14:textId="77777777" w:rsidTr="0097270E">
        <w:trPr>
          <w:cantSplit/>
          <w:trHeight w:val="1980"/>
        </w:trPr>
        <w:tc>
          <w:tcPr>
            <w:tcW w:w="552" w:type="pct"/>
            <w:tcBorders>
              <w:top w:val="nil"/>
              <w:left w:val="single" w:sz="8" w:space="0" w:color="auto"/>
              <w:bottom w:val="nil"/>
              <w:right w:val="single" w:sz="8" w:space="0" w:color="auto"/>
            </w:tcBorders>
            <w:textDirection w:val="btLr"/>
            <w:hideMark/>
          </w:tcPr>
          <w:p w14:paraId="6D72103E" w14:textId="77777777" w:rsidR="0097270E" w:rsidRDefault="0097270E">
            <w:pPr>
              <w:spacing w:line="300" w:lineRule="exact"/>
              <w:ind w:left="113" w:right="113"/>
              <w:rPr>
                <w:rFonts w:ascii="Times New Roman" w:eastAsia="游ゴシック Medium" w:hAnsi="Times New Roman" w:cs="Times New Roman"/>
                <w:color w:val="FF6600"/>
                <w:sz w:val="18"/>
                <w:szCs w:val="18"/>
              </w:rPr>
            </w:pPr>
            <w:proofErr w:type="gramStart"/>
            <w:r>
              <w:rPr>
                <w:rFonts w:ascii="Times New Roman" w:eastAsia="游ゴシック Medium" w:hAnsi="Times New Roman" w:cs="Times New Roman"/>
                <w:color w:val="FF6600"/>
                <w:sz w:val="18"/>
                <w:szCs w:val="18"/>
              </w:rPr>
              <w:t>AMPs</w:t>
            </w:r>
            <w:proofErr w:type="gramEnd"/>
            <w:r>
              <w:rPr>
                <w:rFonts w:ascii="Times New Roman" w:eastAsia="游ゴシック Medium" w:hAnsi="Times New Roman" w:cs="Times New Roman"/>
                <w:color w:val="FF6600"/>
                <w:sz w:val="18"/>
                <w:szCs w:val="18"/>
              </w:rPr>
              <w:t xml:space="preserve"> detection method</w:t>
            </w:r>
          </w:p>
        </w:tc>
        <w:tc>
          <w:tcPr>
            <w:tcW w:w="595" w:type="pct"/>
            <w:tcBorders>
              <w:top w:val="nil"/>
              <w:left w:val="single" w:sz="8" w:space="0" w:color="auto"/>
              <w:bottom w:val="nil"/>
              <w:right w:val="nil"/>
            </w:tcBorders>
            <w:textDirection w:val="btLr"/>
            <w:hideMark/>
          </w:tcPr>
          <w:p w14:paraId="4BE60871" w14:textId="77777777" w:rsidR="0097270E" w:rsidRDefault="0097270E">
            <w:pPr>
              <w:spacing w:line="30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µ-FTIR</w:t>
            </w:r>
          </w:p>
        </w:tc>
        <w:tc>
          <w:tcPr>
            <w:tcW w:w="515" w:type="pct"/>
            <w:tcBorders>
              <w:top w:val="nil"/>
              <w:left w:val="nil"/>
              <w:bottom w:val="nil"/>
              <w:right w:val="nil"/>
            </w:tcBorders>
            <w:textDirection w:val="btLr"/>
            <w:hideMark/>
          </w:tcPr>
          <w:p w14:paraId="52DEC2DF" w14:textId="77777777" w:rsidR="0097270E" w:rsidRDefault="0097270E">
            <w:pPr>
              <w:spacing w:line="30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µ-FTIR-ATR imaging</w:t>
            </w:r>
          </w:p>
        </w:tc>
        <w:tc>
          <w:tcPr>
            <w:tcW w:w="518" w:type="pct"/>
            <w:tcBorders>
              <w:top w:val="nil"/>
              <w:left w:val="nil"/>
              <w:bottom w:val="nil"/>
              <w:right w:val="nil"/>
            </w:tcBorders>
            <w:textDirection w:val="btLr"/>
            <w:hideMark/>
          </w:tcPr>
          <w:p w14:paraId="46E6CD76" w14:textId="77777777" w:rsidR="0097270E" w:rsidRDefault="0097270E">
            <w:pPr>
              <w:spacing w:line="30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µ-Raman</w:t>
            </w:r>
          </w:p>
        </w:tc>
        <w:tc>
          <w:tcPr>
            <w:tcW w:w="1093" w:type="pct"/>
            <w:tcBorders>
              <w:top w:val="nil"/>
              <w:left w:val="nil"/>
              <w:bottom w:val="nil"/>
              <w:right w:val="nil"/>
            </w:tcBorders>
            <w:textDirection w:val="btLr"/>
            <w:hideMark/>
          </w:tcPr>
          <w:p w14:paraId="1F6509A7" w14:textId="77777777" w:rsidR="0097270E" w:rsidRDefault="0097270E">
            <w:pPr>
              <w:spacing w:line="30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µ-Raman</w:t>
            </w:r>
          </w:p>
        </w:tc>
        <w:tc>
          <w:tcPr>
            <w:tcW w:w="639" w:type="pct"/>
            <w:tcBorders>
              <w:top w:val="nil"/>
              <w:left w:val="nil"/>
              <w:bottom w:val="nil"/>
              <w:right w:val="nil"/>
            </w:tcBorders>
            <w:textDirection w:val="btLr"/>
            <w:hideMark/>
          </w:tcPr>
          <w:p w14:paraId="023000B9" w14:textId="77777777" w:rsidR="0097270E" w:rsidRDefault="0097270E">
            <w:pPr>
              <w:spacing w:line="30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Counting after Nile-Red staining</w:t>
            </w:r>
          </w:p>
        </w:tc>
        <w:tc>
          <w:tcPr>
            <w:tcW w:w="671" w:type="pct"/>
            <w:tcBorders>
              <w:top w:val="nil"/>
              <w:left w:val="nil"/>
              <w:bottom w:val="nil"/>
              <w:right w:val="nil"/>
            </w:tcBorders>
            <w:textDirection w:val="btLr"/>
            <w:hideMark/>
          </w:tcPr>
          <w:p w14:paraId="06985D67" w14:textId="77777777" w:rsidR="0097270E" w:rsidRDefault="0097270E">
            <w:pPr>
              <w:spacing w:line="30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Counting after Nile-Red staining</w:t>
            </w:r>
          </w:p>
        </w:tc>
        <w:tc>
          <w:tcPr>
            <w:tcW w:w="417" w:type="pct"/>
            <w:tcBorders>
              <w:top w:val="nil"/>
              <w:left w:val="nil"/>
              <w:bottom w:val="nil"/>
              <w:right w:val="single" w:sz="8" w:space="0" w:color="auto"/>
            </w:tcBorders>
            <w:textDirection w:val="btLr"/>
            <w:hideMark/>
          </w:tcPr>
          <w:p w14:paraId="1E43E1A2" w14:textId="77777777" w:rsidR="0097270E" w:rsidRDefault="0097270E">
            <w:pPr>
              <w:spacing w:line="30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Counting after Nile-Red staining</w:t>
            </w:r>
          </w:p>
        </w:tc>
      </w:tr>
      <w:tr w:rsidR="0097270E" w14:paraId="749D41DA" w14:textId="77777777" w:rsidTr="0097270E">
        <w:trPr>
          <w:cantSplit/>
          <w:trHeight w:val="1705"/>
        </w:trPr>
        <w:tc>
          <w:tcPr>
            <w:tcW w:w="552" w:type="pct"/>
            <w:tcBorders>
              <w:top w:val="nil"/>
              <w:left w:val="single" w:sz="8" w:space="0" w:color="auto"/>
              <w:bottom w:val="nil"/>
              <w:right w:val="single" w:sz="8" w:space="0" w:color="auto"/>
            </w:tcBorders>
            <w:textDirection w:val="btLr"/>
            <w:hideMark/>
          </w:tcPr>
          <w:p w14:paraId="36EF45FA" w14:textId="77777777" w:rsidR="0097270E" w:rsidRDefault="0097270E">
            <w:pPr>
              <w:spacing w:line="30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Leaf washing method</w:t>
            </w:r>
          </w:p>
        </w:tc>
        <w:tc>
          <w:tcPr>
            <w:tcW w:w="595" w:type="pct"/>
            <w:tcBorders>
              <w:top w:val="nil"/>
              <w:left w:val="single" w:sz="8" w:space="0" w:color="auto"/>
              <w:bottom w:val="nil"/>
              <w:right w:val="nil"/>
            </w:tcBorders>
            <w:textDirection w:val="btLr"/>
            <w:hideMark/>
          </w:tcPr>
          <w:p w14:paraId="145C5E7A" w14:textId="77777777" w:rsidR="0097270E" w:rsidRDefault="0097270E">
            <w:pPr>
              <w:spacing w:line="30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Rinsing with Milli-Q water</w:t>
            </w:r>
          </w:p>
        </w:tc>
        <w:tc>
          <w:tcPr>
            <w:tcW w:w="515" w:type="pct"/>
            <w:tcBorders>
              <w:top w:val="nil"/>
              <w:left w:val="nil"/>
              <w:bottom w:val="nil"/>
              <w:right w:val="nil"/>
            </w:tcBorders>
            <w:textDirection w:val="btLr"/>
            <w:hideMark/>
          </w:tcPr>
          <w:p w14:paraId="36A1379A" w14:textId="77777777" w:rsidR="0097270E" w:rsidRDefault="0097270E">
            <w:pPr>
              <w:spacing w:line="30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Sequential washing</w:t>
            </w:r>
          </w:p>
        </w:tc>
        <w:tc>
          <w:tcPr>
            <w:tcW w:w="518" w:type="pct"/>
            <w:tcBorders>
              <w:top w:val="nil"/>
              <w:left w:val="nil"/>
              <w:bottom w:val="nil"/>
              <w:right w:val="nil"/>
            </w:tcBorders>
            <w:textDirection w:val="btLr"/>
            <w:hideMark/>
          </w:tcPr>
          <w:p w14:paraId="61DEDB25" w14:textId="77777777" w:rsidR="0097270E" w:rsidRDefault="0097270E">
            <w:pPr>
              <w:spacing w:line="30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Rinsing with Milli-Q water</w:t>
            </w:r>
          </w:p>
        </w:tc>
        <w:tc>
          <w:tcPr>
            <w:tcW w:w="1093" w:type="pct"/>
            <w:tcBorders>
              <w:top w:val="nil"/>
              <w:left w:val="nil"/>
              <w:bottom w:val="nil"/>
              <w:right w:val="nil"/>
            </w:tcBorders>
            <w:textDirection w:val="btLr"/>
            <w:hideMark/>
          </w:tcPr>
          <w:p w14:paraId="3D8A103B" w14:textId="77777777" w:rsidR="0097270E" w:rsidRDefault="0097270E">
            <w:pPr>
              <w:spacing w:line="30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Rinsing with Milli-Q water</w:t>
            </w:r>
          </w:p>
        </w:tc>
        <w:tc>
          <w:tcPr>
            <w:tcW w:w="639" w:type="pct"/>
            <w:tcBorders>
              <w:top w:val="nil"/>
              <w:left w:val="nil"/>
              <w:bottom w:val="nil"/>
              <w:right w:val="nil"/>
            </w:tcBorders>
            <w:textDirection w:val="btLr"/>
            <w:hideMark/>
          </w:tcPr>
          <w:p w14:paraId="749D6F96" w14:textId="77777777" w:rsidR="0097270E" w:rsidRDefault="0097270E">
            <w:pPr>
              <w:spacing w:line="30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Rinsing with Milli-Q water</w:t>
            </w:r>
          </w:p>
        </w:tc>
        <w:tc>
          <w:tcPr>
            <w:tcW w:w="671" w:type="pct"/>
            <w:tcBorders>
              <w:top w:val="nil"/>
              <w:left w:val="nil"/>
              <w:bottom w:val="nil"/>
              <w:right w:val="nil"/>
            </w:tcBorders>
            <w:textDirection w:val="btLr"/>
            <w:hideMark/>
          </w:tcPr>
          <w:p w14:paraId="56CECA9F" w14:textId="77777777" w:rsidR="0097270E" w:rsidRDefault="0097270E">
            <w:pPr>
              <w:spacing w:line="30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Rinsing with Milli-Q water</w:t>
            </w:r>
          </w:p>
        </w:tc>
        <w:tc>
          <w:tcPr>
            <w:tcW w:w="417" w:type="pct"/>
            <w:tcBorders>
              <w:top w:val="nil"/>
              <w:left w:val="nil"/>
              <w:bottom w:val="nil"/>
              <w:right w:val="single" w:sz="8" w:space="0" w:color="auto"/>
            </w:tcBorders>
            <w:textDirection w:val="btLr"/>
            <w:hideMark/>
          </w:tcPr>
          <w:p w14:paraId="56401CC9" w14:textId="77777777" w:rsidR="0097270E" w:rsidRDefault="0097270E">
            <w:pPr>
              <w:spacing w:line="30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Ultrasonication in Milli-Q water</w:t>
            </w:r>
          </w:p>
        </w:tc>
      </w:tr>
      <w:tr w:rsidR="0097270E" w14:paraId="2385BD02" w14:textId="77777777" w:rsidTr="0097270E">
        <w:trPr>
          <w:cantSplit/>
          <w:trHeight w:val="1980"/>
        </w:trPr>
        <w:tc>
          <w:tcPr>
            <w:tcW w:w="552" w:type="pct"/>
            <w:tcBorders>
              <w:top w:val="nil"/>
              <w:left w:val="single" w:sz="8" w:space="0" w:color="auto"/>
              <w:bottom w:val="nil"/>
              <w:right w:val="single" w:sz="8" w:space="0" w:color="auto"/>
            </w:tcBorders>
            <w:textDirection w:val="btLr"/>
            <w:hideMark/>
          </w:tcPr>
          <w:p w14:paraId="4FF44B8B" w14:textId="77777777" w:rsidR="0097270E" w:rsidRDefault="0097270E">
            <w:pPr>
              <w:spacing w:line="30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Location studied</w:t>
            </w:r>
          </w:p>
        </w:tc>
        <w:tc>
          <w:tcPr>
            <w:tcW w:w="595" w:type="pct"/>
            <w:tcBorders>
              <w:top w:val="nil"/>
              <w:left w:val="single" w:sz="8" w:space="0" w:color="auto"/>
              <w:bottom w:val="nil"/>
              <w:right w:val="nil"/>
            </w:tcBorders>
            <w:textDirection w:val="btLr"/>
            <w:hideMark/>
          </w:tcPr>
          <w:p w14:paraId="6A02FD5E" w14:textId="77777777" w:rsidR="0097270E" w:rsidRDefault="0097270E">
            <w:pPr>
              <w:spacing w:line="260" w:lineRule="exact"/>
              <w:ind w:left="113" w:right="113"/>
              <w:rPr>
                <w:rFonts w:ascii="Times New Roman" w:eastAsia="游ゴシック Medium" w:hAnsi="Times New Roman" w:cs="Times New Roman"/>
                <w:i/>
                <w:iCs/>
                <w:color w:val="FF6600"/>
                <w:sz w:val="18"/>
                <w:szCs w:val="18"/>
              </w:rPr>
            </w:pPr>
            <w:r>
              <w:rPr>
                <w:rFonts w:ascii="Times New Roman" w:eastAsia="游ゴシック Medium" w:hAnsi="Times New Roman" w:cs="Times New Roman"/>
                <w:color w:val="FF6600"/>
                <w:sz w:val="18"/>
                <w:szCs w:val="18"/>
              </w:rPr>
              <w:t>Lianyungang and Shanghai, China</w:t>
            </w:r>
          </w:p>
        </w:tc>
        <w:tc>
          <w:tcPr>
            <w:tcW w:w="515" w:type="pct"/>
            <w:tcBorders>
              <w:top w:val="nil"/>
              <w:left w:val="nil"/>
              <w:bottom w:val="nil"/>
              <w:right w:val="nil"/>
            </w:tcBorders>
            <w:textDirection w:val="btLr"/>
            <w:hideMark/>
          </w:tcPr>
          <w:p w14:paraId="0FBEF23E" w14:textId="77777777" w:rsidR="0097270E" w:rsidRDefault="0097270E">
            <w:pPr>
              <w:spacing w:line="260" w:lineRule="exact"/>
              <w:ind w:left="113" w:right="113"/>
              <w:rPr>
                <w:rFonts w:ascii="Times New Roman" w:eastAsia="游ゴシック Medium" w:hAnsi="Times New Roman" w:cs="Times New Roman"/>
                <w:i/>
                <w:iCs/>
                <w:color w:val="FF6600"/>
                <w:sz w:val="18"/>
                <w:szCs w:val="18"/>
              </w:rPr>
            </w:pPr>
            <w:r>
              <w:rPr>
                <w:rFonts w:ascii="Times New Roman" w:eastAsia="游ゴシック Medium" w:hAnsi="Times New Roman" w:cs="Times New Roman"/>
                <w:color w:val="FF6600"/>
                <w:sz w:val="18"/>
                <w:szCs w:val="18"/>
              </w:rPr>
              <w:t>Tokyo metropolitan area, Japan</w:t>
            </w:r>
          </w:p>
        </w:tc>
        <w:tc>
          <w:tcPr>
            <w:tcW w:w="518" w:type="pct"/>
            <w:tcBorders>
              <w:top w:val="nil"/>
              <w:left w:val="nil"/>
              <w:bottom w:val="nil"/>
              <w:right w:val="nil"/>
            </w:tcBorders>
            <w:textDirection w:val="btLr"/>
            <w:hideMark/>
          </w:tcPr>
          <w:p w14:paraId="2B5FE800" w14:textId="77777777" w:rsidR="0097270E" w:rsidRDefault="0097270E">
            <w:pPr>
              <w:spacing w:line="260" w:lineRule="exact"/>
              <w:ind w:left="113" w:right="113"/>
              <w:rPr>
                <w:rFonts w:ascii="Times New Roman" w:eastAsia="游ゴシック Medium" w:hAnsi="Times New Roman" w:cs="Times New Roman"/>
                <w:i/>
                <w:iCs/>
                <w:color w:val="FF6600"/>
                <w:sz w:val="18"/>
                <w:szCs w:val="18"/>
              </w:rPr>
            </w:pPr>
            <w:r>
              <w:rPr>
                <w:rFonts w:ascii="Times New Roman" w:eastAsia="游ゴシック Medium" w:hAnsi="Times New Roman" w:cs="Times New Roman"/>
                <w:color w:val="FF6600"/>
                <w:sz w:val="18"/>
                <w:szCs w:val="18"/>
              </w:rPr>
              <w:t>Beibu Gulf, Guangxi province, China</w:t>
            </w:r>
          </w:p>
        </w:tc>
        <w:tc>
          <w:tcPr>
            <w:tcW w:w="1093" w:type="pct"/>
            <w:tcBorders>
              <w:top w:val="nil"/>
              <w:left w:val="nil"/>
              <w:bottom w:val="nil"/>
              <w:right w:val="nil"/>
            </w:tcBorders>
            <w:textDirection w:val="btLr"/>
            <w:hideMark/>
          </w:tcPr>
          <w:p w14:paraId="195419AD" w14:textId="77777777" w:rsidR="0097270E" w:rsidRDefault="0097270E">
            <w:pPr>
              <w:spacing w:line="260" w:lineRule="exact"/>
              <w:ind w:left="113" w:right="113"/>
              <w:rPr>
                <w:rFonts w:ascii="Times New Roman" w:eastAsia="游ゴシック Medium" w:hAnsi="Times New Roman" w:cs="Times New Roman"/>
                <w:i/>
                <w:iCs/>
                <w:color w:val="FF6600"/>
                <w:sz w:val="18"/>
                <w:szCs w:val="18"/>
              </w:rPr>
            </w:pPr>
            <w:r>
              <w:rPr>
                <w:rFonts w:ascii="Times New Roman" w:eastAsia="游ゴシック Medium" w:hAnsi="Times New Roman" w:cs="Times New Roman"/>
                <w:color w:val="FF6600"/>
                <w:sz w:val="18"/>
                <w:szCs w:val="18"/>
              </w:rPr>
              <w:t>Nanning, China</w:t>
            </w:r>
          </w:p>
        </w:tc>
        <w:tc>
          <w:tcPr>
            <w:tcW w:w="639" w:type="pct"/>
            <w:tcBorders>
              <w:top w:val="nil"/>
              <w:left w:val="nil"/>
              <w:bottom w:val="nil"/>
              <w:right w:val="nil"/>
            </w:tcBorders>
            <w:textDirection w:val="btLr"/>
            <w:hideMark/>
          </w:tcPr>
          <w:p w14:paraId="4A69B4E0" w14:textId="77777777" w:rsidR="0097270E" w:rsidRDefault="0097270E">
            <w:pPr>
              <w:spacing w:line="26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Los Angeles, U.S.A.</w:t>
            </w:r>
          </w:p>
        </w:tc>
        <w:tc>
          <w:tcPr>
            <w:tcW w:w="671" w:type="pct"/>
            <w:tcBorders>
              <w:top w:val="nil"/>
              <w:left w:val="nil"/>
              <w:bottom w:val="nil"/>
              <w:right w:val="nil"/>
            </w:tcBorders>
            <w:textDirection w:val="btLr"/>
            <w:hideMark/>
          </w:tcPr>
          <w:p w14:paraId="544CC399" w14:textId="77777777" w:rsidR="0097270E" w:rsidRDefault="0097270E">
            <w:pPr>
              <w:spacing w:line="260" w:lineRule="exact"/>
              <w:ind w:left="113" w:right="113"/>
              <w:rPr>
                <w:rFonts w:ascii="Times New Roman" w:eastAsia="游ゴシック Medium" w:hAnsi="Times New Roman" w:cs="Times New Roman"/>
                <w:i/>
                <w:iCs/>
                <w:color w:val="FF6600"/>
                <w:sz w:val="18"/>
                <w:szCs w:val="18"/>
              </w:rPr>
            </w:pPr>
            <w:r>
              <w:rPr>
                <w:rFonts w:ascii="Times New Roman" w:eastAsia="游ゴシック Medium" w:hAnsi="Times New Roman" w:cs="Times New Roman"/>
                <w:color w:val="FF6600"/>
                <w:sz w:val="18"/>
                <w:szCs w:val="18"/>
              </w:rPr>
              <w:t>Los Angeles, U.S.A.</w:t>
            </w:r>
          </w:p>
        </w:tc>
        <w:tc>
          <w:tcPr>
            <w:tcW w:w="417" w:type="pct"/>
            <w:tcBorders>
              <w:top w:val="nil"/>
              <w:left w:val="nil"/>
              <w:bottom w:val="nil"/>
              <w:right w:val="single" w:sz="8" w:space="0" w:color="auto"/>
            </w:tcBorders>
            <w:textDirection w:val="btLr"/>
            <w:hideMark/>
          </w:tcPr>
          <w:p w14:paraId="1FF8B6B3" w14:textId="77777777" w:rsidR="0097270E" w:rsidRDefault="0097270E">
            <w:pPr>
              <w:spacing w:line="26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Los Angeles, U.S.A.</w:t>
            </w:r>
          </w:p>
        </w:tc>
      </w:tr>
      <w:tr w:rsidR="0097270E" w14:paraId="2F7A4A9D" w14:textId="77777777" w:rsidTr="0097270E">
        <w:trPr>
          <w:cantSplit/>
          <w:trHeight w:val="3833"/>
        </w:trPr>
        <w:tc>
          <w:tcPr>
            <w:tcW w:w="552" w:type="pct"/>
            <w:tcBorders>
              <w:top w:val="nil"/>
              <w:left w:val="single" w:sz="8" w:space="0" w:color="auto"/>
              <w:bottom w:val="nil"/>
              <w:right w:val="single" w:sz="8" w:space="0" w:color="auto"/>
            </w:tcBorders>
            <w:textDirection w:val="btLr"/>
            <w:hideMark/>
          </w:tcPr>
          <w:p w14:paraId="5CB0B03E" w14:textId="77777777" w:rsidR="0097270E" w:rsidRDefault="0097270E">
            <w:pPr>
              <w:spacing w:line="30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Plant species</w:t>
            </w:r>
          </w:p>
        </w:tc>
        <w:tc>
          <w:tcPr>
            <w:tcW w:w="595" w:type="pct"/>
            <w:tcBorders>
              <w:top w:val="nil"/>
              <w:left w:val="single" w:sz="8" w:space="0" w:color="auto"/>
              <w:bottom w:val="nil"/>
              <w:right w:val="nil"/>
            </w:tcBorders>
            <w:textDirection w:val="btLr"/>
            <w:hideMark/>
          </w:tcPr>
          <w:p w14:paraId="01663569" w14:textId="77777777" w:rsidR="0097270E" w:rsidRDefault="0097270E">
            <w:pPr>
              <w:spacing w:line="260" w:lineRule="exact"/>
              <w:ind w:left="113" w:right="113"/>
              <w:rPr>
                <w:rFonts w:ascii="Times New Roman" w:eastAsia="游ゴシック Medium" w:hAnsi="Times New Roman" w:cs="Times New Roman"/>
                <w:i/>
                <w:iCs/>
                <w:color w:val="FF6600"/>
                <w:sz w:val="18"/>
                <w:szCs w:val="18"/>
              </w:rPr>
            </w:pPr>
            <w:r>
              <w:rPr>
                <w:rFonts w:ascii="Times New Roman" w:eastAsia="游ゴシック Medium" w:hAnsi="Times New Roman" w:cs="Times New Roman"/>
                <w:i/>
                <w:iCs/>
                <w:color w:val="FF6600"/>
                <w:sz w:val="18"/>
                <w:szCs w:val="18"/>
              </w:rPr>
              <w:t>Pittosporum tobira, Camellia Japonica, Aucuba japonica, Buxus sinica and Trachelospermum jasminoides</w:t>
            </w:r>
          </w:p>
        </w:tc>
        <w:tc>
          <w:tcPr>
            <w:tcW w:w="515" w:type="pct"/>
            <w:tcBorders>
              <w:top w:val="nil"/>
              <w:left w:val="nil"/>
              <w:bottom w:val="nil"/>
              <w:right w:val="nil"/>
            </w:tcBorders>
            <w:textDirection w:val="btLr"/>
            <w:hideMark/>
          </w:tcPr>
          <w:p w14:paraId="491BAC6D" w14:textId="77777777" w:rsidR="0097270E" w:rsidRDefault="0097270E">
            <w:pPr>
              <w:spacing w:line="260" w:lineRule="exact"/>
              <w:ind w:left="113" w:right="113"/>
              <w:rPr>
                <w:rFonts w:ascii="Times New Roman" w:eastAsia="游ゴシック Medium" w:hAnsi="Times New Roman" w:cs="Times New Roman"/>
                <w:i/>
                <w:iCs/>
                <w:color w:val="FF6600"/>
                <w:sz w:val="18"/>
                <w:szCs w:val="18"/>
              </w:rPr>
            </w:pPr>
            <w:r>
              <w:rPr>
                <w:rFonts w:ascii="Times New Roman" w:eastAsia="游ゴシック Medium" w:hAnsi="Times New Roman" w:cs="Times New Roman"/>
                <w:i/>
                <w:iCs/>
                <w:color w:val="FF6600"/>
                <w:sz w:val="18"/>
                <w:szCs w:val="18"/>
              </w:rPr>
              <w:t>Quercus serrata</w:t>
            </w:r>
          </w:p>
          <w:p w14:paraId="45B29CAD" w14:textId="77777777" w:rsidR="0097270E" w:rsidRDefault="0097270E">
            <w:pPr>
              <w:spacing w:line="260" w:lineRule="exact"/>
              <w:ind w:left="113" w:right="113"/>
              <w:rPr>
                <w:rFonts w:ascii="Times New Roman" w:eastAsia="游ゴシック Medium" w:hAnsi="Times New Roman" w:cs="Times New Roman"/>
                <w:i/>
                <w:iCs/>
                <w:color w:val="FF6600"/>
                <w:sz w:val="18"/>
                <w:szCs w:val="18"/>
              </w:rPr>
            </w:pPr>
            <w:r>
              <w:rPr>
                <w:rFonts w:ascii="Times New Roman" w:eastAsia="游ゴシック Medium" w:hAnsi="Times New Roman" w:cs="Times New Roman"/>
                <w:i/>
                <w:iCs/>
                <w:color w:val="FF6600"/>
                <w:sz w:val="18"/>
                <w:szCs w:val="18"/>
              </w:rPr>
              <w:t>(Konara oak)</w:t>
            </w:r>
          </w:p>
        </w:tc>
        <w:tc>
          <w:tcPr>
            <w:tcW w:w="518" w:type="pct"/>
            <w:tcBorders>
              <w:top w:val="nil"/>
              <w:left w:val="nil"/>
              <w:bottom w:val="nil"/>
              <w:right w:val="nil"/>
            </w:tcBorders>
            <w:textDirection w:val="btLr"/>
            <w:hideMark/>
          </w:tcPr>
          <w:p w14:paraId="70317E4C" w14:textId="77777777" w:rsidR="0097270E" w:rsidRDefault="0097270E">
            <w:pPr>
              <w:spacing w:line="260" w:lineRule="exact"/>
              <w:ind w:left="113" w:right="113"/>
              <w:rPr>
                <w:rFonts w:ascii="Times New Roman" w:eastAsia="游ゴシック Medium" w:hAnsi="Times New Roman" w:cs="Times New Roman"/>
                <w:i/>
                <w:iCs/>
                <w:color w:val="FF6600"/>
                <w:sz w:val="18"/>
                <w:szCs w:val="18"/>
              </w:rPr>
            </w:pPr>
            <w:r>
              <w:rPr>
                <w:rFonts w:ascii="Times New Roman" w:eastAsia="游ゴシック Medium" w:hAnsi="Times New Roman" w:cs="Times New Roman"/>
                <w:i/>
                <w:iCs/>
                <w:color w:val="FF6600"/>
                <w:sz w:val="18"/>
                <w:szCs w:val="18"/>
              </w:rPr>
              <w:t>Aegiceras corniculatum, Vicennia mariana and Bruguiera gymnoihiza and Rhizophora stylosa</w:t>
            </w:r>
          </w:p>
        </w:tc>
        <w:tc>
          <w:tcPr>
            <w:tcW w:w="1093" w:type="pct"/>
            <w:tcBorders>
              <w:top w:val="nil"/>
              <w:left w:val="nil"/>
              <w:bottom w:val="nil"/>
              <w:right w:val="nil"/>
            </w:tcBorders>
            <w:textDirection w:val="btLr"/>
            <w:hideMark/>
          </w:tcPr>
          <w:p w14:paraId="35C72791" w14:textId="77777777" w:rsidR="0097270E" w:rsidRDefault="0097270E">
            <w:pPr>
              <w:spacing w:line="260" w:lineRule="exact"/>
              <w:ind w:left="113" w:right="113"/>
              <w:rPr>
                <w:rFonts w:ascii="Times New Roman" w:eastAsia="游ゴシック Medium" w:hAnsi="Times New Roman" w:cs="Times New Roman"/>
                <w:i/>
                <w:iCs/>
                <w:color w:val="FF6600"/>
                <w:sz w:val="18"/>
                <w:szCs w:val="18"/>
              </w:rPr>
            </w:pPr>
            <w:r>
              <w:rPr>
                <w:rFonts w:ascii="Times New Roman" w:eastAsia="游ゴシック Medium" w:hAnsi="Times New Roman" w:cs="Times New Roman"/>
                <w:i/>
                <w:iCs/>
                <w:color w:val="FF6600"/>
                <w:sz w:val="18"/>
                <w:szCs w:val="18"/>
              </w:rPr>
              <w:t>Loropetalum chinense, Ligustrum lucidum, Rhododendron simsii, Jasminum nudiflorum, Photinia fraseri, Ginkgo biloba, Magnolia denudata, Osmanthus fragrans, Koelreuteria paniculate, Cinnamomum camphora, Thuja occidentalis, Pinus elliottii, Pinus tabuliformis, Pinus massoniana and Araucaria columnaris</w:t>
            </w:r>
          </w:p>
        </w:tc>
        <w:tc>
          <w:tcPr>
            <w:tcW w:w="639" w:type="pct"/>
            <w:tcBorders>
              <w:top w:val="nil"/>
              <w:left w:val="nil"/>
              <w:bottom w:val="nil"/>
              <w:right w:val="nil"/>
            </w:tcBorders>
            <w:textDirection w:val="btLr"/>
            <w:hideMark/>
          </w:tcPr>
          <w:p w14:paraId="3445A631" w14:textId="77777777" w:rsidR="0097270E" w:rsidRDefault="0097270E">
            <w:pPr>
              <w:spacing w:line="26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Not listed</w:t>
            </w:r>
          </w:p>
        </w:tc>
        <w:tc>
          <w:tcPr>
            <w:tcW w:w="671" w:type="pct"/>
            <w:tcBorders>
              <w:top w:val="nil"/>
              <w:left w:val="nil"/>
              <w:bottom w:val="nil"/>
              <w:right w:val="nil"/>
            </w:tcBorders>
            <w:textDirection w:val="btLr"/>
            <w:hideMark/>
          </w:tcPr>
          <w:p w14:paraId="6F056856" w14:textId="77777777" w:rsidR="0097270E" w:rsidRDefault="0097270E">
            <w:pPr>
              <w:spacing w:line="260" w:lineRule="exact"/>
              <w:ind w:left="113" w:right="113"/>
              <w:rPr>
                <w:rFonts w:ascii="Times New Roman" w:eastAsia="游ゴシック Medium" w:hAnsi="Times New Roman" w:cs="Times New Roman"/>
                <w:i/>
                <w:iCs/>
                <w:color w:val="FF6600"/>
                <w:sz w:val="18"/>
                <w:szCs w:val="18"/>
              </w:rPr>
            </w:pPr>
            <w:r>
              <w:rPr>
                <w:rFonts w:ascii="Times New Roman" w:eastAsia="游ゴシック Medium" w:hAnsi="Times New Roman" w:cs="Times New Roman"/>
                <w:i/>
                <w:iCs/>
                <w:color w:val="FF6600"/>
                <w:sz w:val="18"/>
                <w:szCs w:val="18"/>
              </w:rPr>
              <w:t>Acer saccharum, Rhus ovata, Buxus</w:t>
            </w:r>
            <w:r>
              <w:rPr>
                <w:rFonts w:ascii="Times New Roman" w:eastAsia="游ゴシック Medium" w:hAnsi="Times New Roman" w:cs="Times New Roman" w:hint="eastAsia"/>
                <w:i/>
                <w:iCs/>
                <w:color w:val="FF6600"/>
                <w:sz w:val="18"/>
                <w:szCs w:val="18"/>
              </w:rPr>
              <w:t xml:space="preserve">　</w:t>
            </w:r>
            <w:r>
              <w:rPr>
                <w:rFonts w:ascii="Times New Roman" w:eastAsia="游ゴシック Medium" w:hAnsi="Times New Roman" w:cs="Times New Roman"/>
                <w:i/>
                <w:iCs/>
                <w:color w:val="FF6600"/>
                <w:sz w:val="18"/>
                <w:szCs w:val="18"/>
              </w:rPr>
              <w:t>sempervirens, Leymus condensatus</w:t>
            </w:r>
          </w:p>
          <w:p w14:paraId="3D809079" w14:textId="77777777" w:rsidR="0097270E" w:rsidRDefault="0097270E">
            <w:pPr>
              <w:spacing w:line="260" w:lineRule="exact"/>
              <w:ind w:left="113" w:right="113"/>
              <w:rPr>
                <w:rFonts w:ascii="Times New Roman" w:eastAsia="游ゴシック Medium" w:hAnsi="Times New Roman" w:cs="Times New Roman"/>
                <w:i/>
                <w:iCs/>
                <w:color w:val="FF6600"/>
                <w:sz w:val="18"/>
                <w:szCs w:val="18"/>
              </w:rPr>
            </w:pPr>
            <w:r>
              <w:rPr>
                <w:rFonts w:ascii="Times New Roman" w:eastAsia="游ゴシック Medium" w:hAnsi="Times New Roman" w:cs="Times New Roman"/>
                <w:i/>
                <w:iCs/>
                <w:color w:val="FF6600"/>
                <w:sz w:val="18"/>
                <w:szCs w:val="18"/>
              </w:rPr>
              <w:t>and Chamaerops humilis</w:t>
            </w:r>
          </w:p>
        </w:tc>
        <w:tc>
          <w:tcPr>
            <w:tcW w:w="417" w:type="pct"/>
            <w:tcBorders>
              <w:top w:val="nil"/>
              <w:left w:val="nil"/>
              <w:bottom w:val="nil"/>
              <w:right w:val="single" w:sz="8" w:space="0" w:color="auto"/>
            </w:tcBorders>
            <w:textDirection w:val="btLr"/>
            <w:hideMark/>
          </w:tcPr>
          <w:p w14:paraId="083334B9" w14:textId="77777777" w:rsidR="0097270E" w:rsidRDefault="0097270E">
            <w:pPr>
              <w:spacing w:line="26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Not listed</w:t>
            </w:r>
          </w:p>
        </w:tc>
      </w:tr>
      <w:tr w:rsidR="0097270E" w14:paraId="029A7972" w14:textId="77777777" w:rsidTr="0097270E">
        <w:trPr>
          <w:cantSplit/>
          <w:trHeight w:val="2377"/>
        </w:trPr>
        <w:tc>
          <w:tcPr>
            <w:tcW w:w="552" w:type="pct"/>
            <w:tcBorders>
              <w:top w:val="nil"/>
              <w:left w:val="single" w:sz="8" w:space="0" w:color="auto"/>
              <w:bottom w:val="nil"/>
              <w:right w:val="single" w:sz="8" w:space="0" w:color="auto"/>
            </w:tcBorders>
            <w:textDirection w:val="btLr"/>
            <w:hideMark/>
          </w:tcPr>
          <w:p w14:paraId="018D45BA" w14:textId="77777777" w:rsidR="0097270E" w:rsidRDefault="0097270E">
            <w:pPr>
              <w:spacing w:line="30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lastRenderedPageBreak/>
              <w:t>Reported AMPs number on leave</w:t>
            </w:r>
            <w:r>
              <w:rPr>
                <w:rFonts w:ascii="Times New Roman" w:eastAsia="游ゴシック Medium" w:hAnsi="Times New Roman" w:cs="Times New Roman" w:hint="eastAsia"/>
                <w:color w:val="FF6600"/>
                <w:sz w:val="18"/>
                <w:szCs w:val="18"/>
              </w:rPr>
              <w:t xml:space="preserve">　</w:t>
            </w:r>
            <w:r>
              <w:rPr>
                <w:rFonts w:ascii="Times New Roman" w:eastAsia="游ゴシック Medium" w:hAnsi="Times New Roman" w:cs="Times New Roman"/>
                <w:color w:val="FF6600"/>
                <w:sz w:val="18"/>
                <w:szCs w:val="18"/>
              </w:rPr>
              <w:t>(MP/cm</w:t>
            </w:r>
            <w:r>
              <w:rPr>
                <w:rFonts w:ascii="Times New Roman" w:eastAsia="游ゴシック Medium" w:hAnsi="Times New Roman" w:cs="Times New Roman"/>
                <w:color w:val="FF6600"/>
                <w:sz w:val="18"/>
                <w:szCs w:val="18"/>
                <w:vertAlign w:val="superscript"/>
              </w:rPr>
              <w:t>2</w:t>
            </w:r>
            <w:r>
              <w:rPr>
                <w:rFonts w:ascii="Times New Roman" w:eastAsia="游ゴシック Medium" w:hAnsi="Times New Roman" w:cs="Times New Roman"/>
                <w:color w:val="FF6600"/>
                <w:sz w:val="18"/>
                <w:szCs w:val="18"/>
              </w:rPr>
              <w:t>)</w:t>
            </w:r>
          </w:p>
        </w:tc>
        <w:tc>
          <w:tcPr>
            <w:tcW w:w="595" w:type="pct"/>
            <w:tcBorders>
              <w:top w:val="nil"/>
              <w:left w:val="single" w:sz="8" w:space="0" w:color="auto"/>
              <w:bottom w:val="nil"/>
              <w:right w:val="nil"/>
            </w:tcBorders>
            <w:textDirection w:val="btLr"/>
            <w:hideMark/>
          </w:tcPr>
          <w:p w14:paraId="23B89822" w14:textId="77777777" w:rsidR="0097270E" w:rsidRDefault="0097270E">
            <w:pPr>
              <w:spacing w:line="30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0.07 – 0.19</w:t>
            </w:r>
          </w:p>
        </w:tc>
        <w:tc>
          <w:tcPr>
            <w:tcW w:w="515" w:type="pct"/>
            <w:tcBorders>
              <w:top w:val="nil"/>
              <w:left w:val="nil"/>
              <w:bottom w:val="nil"/>
              <w:right w:val="nil"/>
            </w:tcBorders>
            <w:textDirection w:val="btLr"/>
            <w:hideMark/>
          </w:tcPr>
          <w:p w14:paraId="7BB12698" w14:textId="77777777" w:rsidR="0097270E" w:rsidRDefault="0097270E">
            <w:pPr>
              <w:spacing w:line="30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0 – 0.21</w:t>
            </w:r>
          </w:p>
        </w:tc>
        <w:tc>
          <w:tcPr>
            <w:tcW w:w="518" w:type="pct"/>
            <w:tcBorders>
              <w:top w:val="nil"/>
              <w:left w:val="nil"/>
              <w:bottom w:val="nil"/>
              <w:right w:val="nil"/>
            </w:tcBorders>
            <w:textDirection w:val="btLr"/>
            <w:hideMark/>
          </w:tcPr>
          <w:p w14:paraId="56227D2E" w14:textId="77777777" w:rsidR="0097270E" w:rsidRDefault="0097270E">
            <w:pPr>
              <w:spacing w:line="30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0.09 – 0.24</w:t>
            </w:r>
          </w:p>
        </w:tc>
        <w:tc>
          <w:tcPr>
            <w:tcW w:w="1093" w:type="pct"/>
            <w:tcBorders>
              <w:top w:val="nil"/>
              <w:left w:val="nil"/>
              <w:bottom w:val="nil"/>
              <w:right w:val="nil"/>
            </w:tcBorders>
            <w:textDirection w:val="btLr"/>
            <w:hideMark/>
          </w:tcPr>
          <w:p w14:paraId="04293BC9" w14:textId="77777777" w:rsidR="0097270E" w:rsidRDefault="0097270E">
            <w:pPr>
              <w:spacing w:line="30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0.06 – 0.40</w:t>
            </w:r>
          </w:p>
        </w:tc>
        <w:tc>
          <w:tcPr>
            <w:tcW w:w="639" w:type="pct"/>
            <w:tcBorders>
              <w:top w:val="nil"/>
              <w:left w:val="nil"/>
              <w:bottom w:val="nil"/>
              <w:right w:val="nil"/>
            </w:tcBorders>
            <w:textDirection w:val="btLr"/>
            <w:hideMark/>
          </w:tcPr>
          <w:p w14:paraId="3CE73AFA" w14:textId="77777777" w:rsidR="0097270E" w:rsidRDefault="0097270E">
            <w:pPr>
              <w:spacing w:line="30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0 – 6.5</w:t>
            </w:r>
          </w:p>
        </w:tc>
        <w:tc>
          <w:tcPr>
            <w:tcW w:w="671" w:type="pct"/>
            <w:tcBorders>
              <w:top w:val="nil"/>
              <w:left w:val="nil"/>
              <w:bottom w:val="nil"/>
              <w:right w:val="nil"/>
            </w:tcBorders>
            <w:textDirection w:val="btLr"/>
            <w:hideMark/>
          </w:tcPr>
          <w:p w14:paraId="0DCE6210" w14:textId="77777777" w:rsidR="0097270E" w:rsidRDefault="0097270E">
            <w:pPr>
              <w:spacing w:line="30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0.14 – 25</w:t>
            </w:r>
          </w:p>
        </w:tc>
        <w:tc>
          <w:tcPr>
            <w:tcW w:w="417" w:type="pct"/>
            <w:tcBorders>
              <w:top w:val="nil"/>
              <w:left w:val="nil"/>
              <w:bottom w:val="nil"/>
              <w:right w:val="single" w:sz="8" w:space="0" w:color="auto"/>
            </w:tcBorders>
            <w:textDirection w:val="btLr"/>
            <w:hideMark/>
          </w:tcPr>
          <w:p w14:paraId="4194C01A" w14:textId="77777777" w:rsidR="0097270E" w:rsidRDefault="0097270E">
            <w:pPr>
              <w:spacing w:line="300" w:lineRule="exact"/>
              <w:ind w:left="113" w:right="113"/>
              <w:rPr>
                <w:rFonts w:ascii="Times New Roman" w:eastAsia="游ゴシック Medium" w:hAnsi="Times New Roman" w:cs="Times New Roman"/>
                <w:color w:val="FF6600"/>
                <w:sz w:val="18"/>
                <w:szCs w:val="18"/>
              </w:rPr>
            </w:pPr>
            <w:r>
              <w:rPr>
                <w:rFonts w:ascii="Times New Roman" w:eastAsia="游ゴシック Medium" w:hAnsi="Times New Roman" w:cs="Times New Roman"/>
                <w:color w:val="FF6600"/>
                <w:sz w:val="18"/>
                <w:szCs w:val="18"/>
              </w:rPr>
              <w:t>0 – 66</w:t>
            </w:r>
          </w:p>
        </w:tc>
      </w:tr>
    </w:tbl>
    <w:p w14:paraId="0283C3F0" w14:textId="77777777" w:rsidR="00AD1398" w:rsidRDefault="00AD1398"/>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游ゴシック Medium">
    <w:altName w:val="Yu Gothic Medium"/>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270E"/>
    <w:rsid w:val="0097270E"/>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713BD"/>
  <w15:chartTrackingRefBased/>
  <w15:docId w15:val="{92955070-7F9B-4044-972C-755DF0FA9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270E"/>
    <w:pPr>
      <w:spacing w:after="0" w:line="240" w:lineRule="auto"/>
    </w:pPr>
    <w:rPr>
      <w:rFonts w:ascii="MS PGothic" w:eastAsia="MS PGothic" w:hAnsi="MS PGothic" w:cs="MS PGothic"/>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8077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252</Words>
  <Characters>1443</Characters>
  <Application>Microsoft Office Word</Application>
  <DocSecurity>0</DocSecurity>
  <Lines>12</Lines>
  <Paragraphs>3</Paragraphs>
  <ScaleCrop>false</ScaleCrop>
  <Company>Springer Nature</Company>
  <LinksUpToDate>false</LinksUpToDate>
  <CharactersWithSpaces>1692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2023-11-29T06:08:00Z</dcterms:created>
  <dcterms:modified xsi:type="dcterms:W3CDTF">2023-11-29T06:10:00Z</dcterms:modified>
</cp:coreProperties>
</file>