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70528" w14:textId="7A8C73E8" w:rsidR="008C285C" w:rsidRPr="009F1D01" w:rsidRDefault="00AF710F" w:rsidP="00AF710F">
      <w:pPr>
        <w:spacing w:after="0"/>
        <w:rPr>
          <w:rFonts w:cs="Arial"/>
          <w:szCs w:val="24"/>
        </w:rPr>
      </w:pPr>
      <w:r w:rsidRPr="00AF710F">
        <w:rPr>
          <w:rFonts w:cs="Arial"/>
          <w:b/>
          <w:bCs/>
          <w:szCs w:val="24"/>
        </w:rPr>
        <w:t>Supplementary Table 1</w:t>
      </w:r>
      <w:r w:rsidR="008C285C" w:rsidRPr="009F1D01">
        <w:rPr>
          <w:rFonts w:cs="Arial"/>
          <w:szCs w:val="24"/>
        </w:rPr>
        <w:t xml:space="preserve"> –</w:t>
      </w:r>
      <w:r w:rsidR="008C285C" w:rsidRPr="009F1D01">
        <w:rPr>
          <w:rFonts w:cs="Arial"/>
          <w:b/>
          <w:bCs/>
          <w:szCs w:val="24"/>
        </w:rPr>
        <w:t xml:space="preserve"> </w:t>
      </w:r>
      <w:r w:rsidR="008C285C" w:rsidRPr="009F1D01">
        <w:rPr>
          <w:rFonts w:cs="Arial"/>
          <w:szCs w:val="24"/>
        </w:rPr>
        <w:t>Comparison of the characteristics of patients with Rheumatoid Arthritis with interstitial lung disease versus</w:t>
      </w:r>
      <w:r>
        <w:rPr>
          <w:rFonts w:cs="Arial"/>
          <w:szCs w:val="24"/>
        </w:rPr>
        <w:t xml:space="preserve"> those</w:t>
      </w:r>
      <w:r w:rsidR="008C285C" w:rsidRPr="009F1D01">
        <w:rPr>
          <w:rFonts w:cs="Arial"/>
          <w:szCs w:val="24"/>
        </w:rPr>
        <w:t xml:space="preserve"> without interstitial lung disease (n=203).</w:t>
      </w:r>
    </w:p>
    <w:tbl>
      <w:tblPr>
        <w:tblStyle w:val="TabelaSimples5"/>
        <w:tblpPr w:leftFromText="141" w:rightFromText="141" w:vertAnchor="text" w:horzAnchor="margin" w:tblpY="-73"/>
        <w:tblW w:w="10880" w:type="dxa"/>
        <w:tblLayout w:type="fixed"/>
        <w:tblLook w:val="06A0" w:firstRow="1" w:lastRow="0" w:firstColumn="1" w:lastColumn="0" w:noHBand="1" w:noVBand="1"/>
      </w:tblPr>
      <w:tblGrid>
        <w:gridCol w:w="4395"/>
        <w:gridCol w:w="1842"/>
        <w:gridCol w:w="2552"/>
        <w:gridCol w:w="1984"/>
        <w:gridCol w:w="107"/>
      </w:tblGrid>
      <w:tr w:rsidR="00AF710F" w:rsidRPr="00674FFB" w14:paraId="0CE35AB8" w14:textId="77777777" w:rsidTr="00AF7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D9AB0" w14:textId="77777777" w:rsidR="008C285C" w:rsidRPr="00674FFB" w:rsidRDefault="008C285C" w:rsidP="00D4470C">
            <w:pPr>
              <w:spacing w:after="0"/>
              <w:jc w:val="left"/>
              <w:rPr>
                <w:rFonts w:eastAsiaTheme="minorHAnsi" w:cs="Arial"/>
                <w:i w:val="0"/>
                <w:iCs w:val="0"/>
                <w:szCs w:val="24"/>
              </w:rPr>
            </w:pPr>
            <w:bookmarkStart w:id="0" w:name="_Hlk133050262"/>
            <w:r w:rsidRPr="00674FFB">
              <w:rPr>
                <w:rFonts w:cs="Arial"/>
                <w:i w:val="0"/>
                <w:iCs w:val="0"/>
                <w:szCs w:val="24"/>
              </w:rPr>
              <w:t>Variable analyzed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none" w:sz="0" w:space="0" w:color="auto"/>
            </w:tcBorders>
          </w:tcPr>
          <w:p w14:paraId="2E340C88" w14:textId="77777777" w:rsidR="008C285C" w:rsidRPr="00674FFB" w:rsidRDefault="008C285C" w:rsidP="00D4470C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Interstitial lung disease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none" w:sz="0" w:space="0" w:color="auto"/>
            </w:tcBorders>
            <w:vAlign w:val="center"/>
          </w:tcPr>
          <w:p w14:paraId="1DD198E5" w14:textId="77777777" w:rsidR="008C285C" w:rsidRPr="00674FFB" w:rsidRDefault="008C285C" w:rsidP="00D4470C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szCs w:val="24"/>
              </w:rPr>
              <w:t>P-value</w:t>
            </w:r>
          </w:p>
        </w:tc>
      </w:tr>
      <w:tr w:rsidR="00AF710F" w:rsidRPr="00674FFB" w14:paraId="3BB180CC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/>
            <w:tcBorders>
              <w:top w:val="single" w:sz="4" w:space="0" w:color="7F7F7F" w:themeColor="text1" w:themeTint="80"/>
              <w:bottom w:val="single" w:sz="4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14:paraId="091BE9F0" w14:textId="77777777" w:rsidR="008C285C" w:rsidRPr="00674FFB" w:rsidRDefault="008C285C" w:rsidP="00D4470C">
            <w:pPr>
              <w:spacing w:after="0"/>
              <w:rPr>
                <w:rFonts w:cs="Arial"/>
                <w:i w:val="0"/>
                <w:iCs w:val="0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A4C4B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Yes (34)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7DA440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No (165)</w:t>
            </w: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12FE45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Cs w:val="24"/>
              </w:rPr>
            </w:pPr>
          </w:p>
        </w:tc>
      </w:tr>
      <w:tr w:rsidR="008C285C" w:rsidRPr="00674FFB" w14:paraId="0263E971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right w:val="none" w:sz="0" w:space="0" w:color="auto"/>
            </w:tcBorders>
            <w:vAlign w:val="center"/>
          </w:tcPr>
          <w:p w14:paraId="23A6E2E2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Women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45ACA99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27 (79.4%)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A1B28E6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148 (89.7%)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  <w:vAlign w:val="center"/>
          </w:tcPr>
          <w:p w14:paraId="3EFCC6D0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0.142</w:t>
            </w:r>
          </w:p>
        </w:tc>
      </w:tr>
      <w:tr w:rsidR="008C285C" w:rsidRPr="00674FFB" w14:paraId="32F6293D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vAlign w:val="center"/>
          </w:tcPr>
          <w:p w14:paraId="4DFF394A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Use of synthetic DMARDs</w:t>
            </w:r>
          </w:p>
        </w:tc>
        <w:tc>
          <w:tcPr>
            <w:tcW w:w="1842" w:type="dxa"/>
            <w:vAlign w:val="center"/>
          </w:tcPr>
          <w:p w14:paraId="5345B04A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31 (60.9%)</w:t>
            </w:r>
          </w:p>
        </w:tc>
        <w:tc>
          <w:tcPr>
            <w:tcW w:w="2552" w:type="dxa"/>
            <w:vAlign w:val="center"/>
          </w:tcPr>
          <w:p w14:paraId="3388E0A6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160 (72.2%)</w:t>
            </w:r>
          </w:p>
        </w:tc>
        <w:tc>
          <w:tcPr>
            <w:tcW w:w="2091" w:type="dxa"/>
            <w:gridSpan w:val="2"/>
            <w:vAlign w:val="center"/>
          </w:tcPr>
          <w:p w14:paraId="251F0B03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0.139</w:t>
            </w:r>
          </w:p>
        </w:tc>
      </w:tr>
      <w:tr w:rsidR="008C285C" w:rsidRPr="00674FFB" w14:paraId="03F406AA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2898D703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Use of biological DMARDs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7D5D5E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25 (73.5%)</w:t>
            </w:r>
          </w:p>
        </w:tc>
        <w:tc>
          <w:tcPr>
            <w:tcW w:w="2552" w:type="dxa"/>
            <w:vAlign w:val="center"/>
          </w:tcPr>
          <w:p w14:paraId="0673995F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90 (54.5%)</w:t>
            </w:r>
          </w:p>
        </w:tc>
        <w:tc>
          <w:tcPr>
            <w:tcW w:w="2091" w:type="dxa"/>
            <w:gridSpan w:val="2"/>
            <w:vAlign w:val="center"/>
          </w:tcPr>
          <w:p w14:paraId="1BCF8A29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0.065</w:t>
            </w:r>
          </w:p>
        </w:tc>
      </w:tr>
      <w:tr w:rsidR="008C285C" w:rsidRPr="00674FFB" w14:paraId="5F2D5FAF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43B04AF9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Corticosteroids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391A88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2BBB8B5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091" w:type="dxa"/>
            <w:gridSpan w:val="2"/>
            <w:vAlign w:val="center"/>
          </w:tcPr>
          <w:p w14:paraId="26A9E7C6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0.931</w:t>
            </w:r>
          </w:p>
        </w:tc>
      </w:tr>
      <w:tr w:rsidR="008C285C" w:rsidRPr="00674FFB" w14:paraId="091070CB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6ABCA4B9" w14:textId="77777777" w:rsidR="008C285C" w:rsidRPr="00674FFB" w:rsidRDefault="008C285C" w:rsidP="00D4470C">
            <w:pPr>
              <w:spacing w:after="0"/>
              <w:ind w:firstLine="322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Is using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08397A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14 (41.2%)</w:t>
            </w:r>
          </w:p>
        </w:tc>
        <w:tc>
          <w:tcPr>
            <w:tcW w:w="2552" w:type="dxa"/>
            <w:vAlign w:val="center"/>
          </w:tcPr>
          <w:p w14:paraId="7091E937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65 (39.4%)</w:t>
            </w:r>
          </w:p>
        </w:tc>
        <w:tc>
          <w:tcPr>
            <w:tcW w:w="2091" w:type="dxa"/>
            <w:gridSpan w:val="2"/>
            <w:vAlign w:val="center"/>
          </w:tcPr>
          <w:p w14:paraId="28ACD267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</w:p>
        </w:tc>
      </w:tr>
      <w:tr w:rsidR="008C285C" w:rsidRPr="00674FFB" w14:paraId="2EF48825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56C3D823" w14:textId="77777777" w:rsidR="008C285C" w:rsidRPr="00674FFB" w:rsidRDefault="008C285C" w:rsidP="00D4470C">
            <w:pPr>
              <w:spacing w:after="0"/>
              <w:ind w:firstLine="322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Used in the past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479FFE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19 (55.9%)</w:t>
            </w:r>
          </w:p>
        </w:tc>
        <w:tc>
          <w:tcPr>
            <w:tcW w:w="2552" w:type="dxa"/>
            <w:vAlign w:val="center"/>
          </w:tcPr>
          <w:p w14:paraId="00D18E9F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93 (56.4%)</w:t>
            </w:r>
          </w:p>
        </w:tc>
        <w:tc>
          <w:tcPr>
            <w:tcW w:w="2091" w:type="dxa"/>
            <w:gridSpan w:val="2"/>
            <w:vAlign w:val="center"/>
          </w:tcPr>
          <w:p w14:paraId="025917D9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</w:p>
        </w:tc>
      </w:tr>
      <w:tr w:rsidR="008C285C" w:rsidRPr="00674FFB" w14:paraId="2779FBD0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7617CE23" w14:textId="77777777" w:rsidR="008C285C" w:rsidRPr="00674FFB" w:rsidRDefault="008C285C" w:rsidP="00D4470C">
            <w:pPr>
              <w:spacing w:after="0"/>
              <w:ind w:firstLine="322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Never used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4C0C57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 (2.9%)</w:t>
            </w:r>
          </w:p>
        </w:tc>
        <w:tc>
          <w:tcPr>
            <w:tcW w:w="2552" w:type="dxa"/>
            <w:vAlign w:val="center"/>
          </w:tcPr>
          <w:p w14:paraId="22822BF7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7 (4.2%)</w:t>
            </w:r>
          </w:p>
        </w:tc>
        <w:tc>
          <w:tcPr>
            <w:tcW w:w="2091" w:type="dxa"/>
            <w:gridSpan w:val="2"/>
            <w:vAlign w:val="center"/>
          </w:tcPr>
          <w:p w14:paraId="76DD6BB5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</w:p>
        </w:tc>
      </w:tr>
      <w:tr w:rsidR="008C285C" w:rsidRPr="00674FFB" w14:paraId="25E8C745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0DBE1430" w14:textId="41D95CF1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 xml:space="preserve">Previous </w:t>
            </w:r>
            <w:r w:rsidR="00157CFA" w:rsidRPr="00674FFB">
              <w:rPr>
                <w:rFonts w:cs="Arial"/>
                <w:i w:val="0"/>
                <w:iCs w:val="0"/>
                <w:szCs w:val="24"/>
              </w:rPr>
              <w:t>Anti-TNF</w:t>
            </w:r>
            <w:r w:rsidRPr="00674FFB">
              <w:rPr>
                <w:rFonts w:cs="Arial"/>
                <w:i w:val="0"/>
                <w:iCs w:val="0"/>
                <w:szCs w:val="24"/>
              </w:rPr>
              <w:t xml:space="preserve"> use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191CB3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19 (55.9%)</w:t>
            </w:r>
          </w:p>
        </w:tc>
        <w:tc>
          <w:tcPr>
            <w:tcW w:w="2552" w:type="dxa"/>
            <w:vAlign w:val="center"/>
          </w:tcPr>
          <w:p w14:paraId="6E6EDFC2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75 (45.5%)</w:t>
            </w:r>
          </w:p>
        </w:tc>
        <w:tc>
          <w:tcPr>
            <w:tcW w:w="2091" w:type="dxa"/>
            <w:gridSpan w:val="2"/>
            <w:vAlign w:val="center"/>
          </w:tcPr>
          <w:p w14:paraId="2E8B026C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0.346</w:t>
            </w:r>
          </w:p>
        </w:tc>
      </w:tr>
      <w:tr w:rsidR="008C285C" w:rsidRPr="00674FFB" w14:paraId="13AC6E1F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6E317A54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high titer PCR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2EE7AA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15 (44.1%)</w:t>
            </w:r>
          </w:p>
        </w:tc>
        <w:tc>
          <w:tcPr>
            <w:tcW w:w="2552" w:type="dxa"/>
            <w:vAlign w:val="center"/>
          </w:tcPr>
          <w:p w14:paraId="517A6E66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66 (40.0%)</w:t>
            </w:r>
          </w:p>
        </w:tc>
        <w:tc>
          <w:tcPr>
            <w:tcW w:w="2091" w:type="dxa"/>
            <w:gridSpan w:val="2"/>
            <w:vAlign w:val="center"/>
          </w:tcPr>
          <w:p w14:paraId="60EA32D1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0.703</w:t>
            </w:r>
          </w:p>
        </w:tc>
      </w:tr>
      <w:tr w:rsidR="008C285C" w:rsidRPr="00674FFB" w14:paraId="1BEE3C0E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590947D8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VHS high titles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416063B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25 (73.5%)</w:t>
            </w:r>
          </w:p>
        </w:tc>
        <w:tc>
          <w:tcPr>
            <w:tcW w:w="2552" w:type="dxa"/>
            <w:vAlign w:val="center"/>
          </w:tcPr>
          <w:p w14:paraId="6BF9DA53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131 (79.4%)</w:t>
            </w:r>
          </w:p>
        </w:tc>
        <w:tc>
          <w:tcPr>
            <w:tcW w:w="2091" w:type="dxa"/>
            <w:gridSpan w:val="2"/>
            <w:vAlign w:val="center"/>
          </w:tcPr>
          <w:p w14:paraId="6B399AA2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0.494</w:t>
            </w:r>
          </w:p>
        </w:tc>
      </w:tr>
      <w:tr w:rsidR="008C285C" w:rsidRPr="00674FFB" w14:paraId="56EC5A97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1D829AA9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eastAsia="Times New Roman" w:cs="Arial"/>
                <w:i w:val="0"/>
                <w:iCs w:val="0"/>
                <w:color w:val="000000"/>
                <w:szCs w:val="24"/>
                <w:bdr w:val="none" w:sz="0" w:space="0" w:color="auto" w:frame="1"/>
                <w:shd w:val="clear" w:color="auto" w:fill="FFFFFF"/>
                <w:lang w:eastAsia="pt-BR"/>
              </w:rPr>
              <w:t>DAS-28 PCR</w:t>
            </w:r>
            <w:r w:rsidRPr="00674FFB">
              <w:rPr>
                <w:rFonts w:cs="Arial"/>
                <w:i w:val="0"/>
                <w:iCs w:val="0"/>
                <w:szCs w:val="24"/>
              </w:rPr>
              <w:t>, average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741A5D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2.8 (± 1.2) *</w:t>
            </w:r>
          </w:p>
        </w:tc>
        <w:tc>
          <w:tcPr>
            <w:tcW w:w="2552" w:type="dxa"/>
            <w:vAlign w:val="center"/>
          </w:tcPr>
          <w:p w14:paraId="1F243AE1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2.8 (± 1.3) *</w:t>
            </w:r>
          </w:p>
        </w:tc>
        <w:tc>
          <w:tcPr>
            <w:tcW w:w="2091" w:type="dxa"/>
            <w:gridSpan w:val="2"/>
            <w:vAlign w:val="center"/>
          </w:tcPr>
          <w:p w14:paraId="4BF37C17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0.895</w:t>
            </w:r>
          </w:p>
        </w:tc>
      </w:tr>
      <w:tr w:rsidR="008C285C" w:rsidRPr="00674FFB" w14:paraId="17B2B04D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445C43B3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eastAsia="Times New Roman" w:cs="Arial"/>
                <w:i w:val="0"/>
                <w:iCs w:val="0"/>
                <w:color w:val="000000"/>
                <w:szCs w:val="24"/>
                <w:bdr w:val="none" w:sz="0" w:space="0" w:color="auto" w:frame="1"/>
                <w:shd w:val="clear" w:color="auto" w:fill="FFFFFF"/>
                <w:lang w:eastAsia="pt-BR"/>
              </w:rPr>
              <w:t xml:space="preserve">DAS-28 VHS </w:t>
            </w:r>
            <w:r w:rsidRPr="00674FFB">
              <w:rPr>
                <w:rFonts w:cs="Arial"/>
                <w:i w:val="0"/>
                <w:iCs w:val="0"/>
                <w:szCs w:val="24"/>
              </w:rPr>
              <w:t>, medium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9DF2A3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3.6 (± 1.4) *</w:t>
            </w:r>
          </w:p>
        </w:tc>
        <w:tc>
          <w:tcPr>
            <w:tcW w:w="2552" w:type="dxa"/>
            <w:vAlign w:val="center"/>
          </w:tcPr>
          <w:p w14:paraId="20720B11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3.5 (± 1.4) *</w:t>
            </w:r>
          </w:p>
        </w:tc>
        <w:tc>
          <w:tcPr>
            <w:tcW w:w="2091" w:type="dxa"/>
            <w:gridSpan w:val="2"/>
            <w:vAlign w:val="center"/>
          </w:tcPr>
          <w:p w14:paraId="521F5953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0.787</w:t>
            </w:r>
          </w:p>
        </w:tc>
      </w:tr>
      <w:tr w:rsidR="008C285C" w:rsidRPr="00674FFB" w14:paraId="5D660D8A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3D224A12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SDAI, average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80750B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16.2 (± 11.7) *</w:t>
            </w:r>
          </w:p>
        </w:tc>
        <w:tc>
          <w:tcPr>
            <w:tcW w:w="2552" w:type="dxa"/>
            <w:vAlign w:val="center"/>
          </w:tcPr>
          <w:p w14:paraId="46172566" w14:textId="77777777" w:rsidR="008C285C" w:rsidRPr="00674FFB" w:rsidRDefault="008C285C" w:rsidP="00AF710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15.9 (± 11.3) *</w:t>
            </w:r>
          </w:p>
        </w:tc>
        <w:tc>
          <w:tcPr>
            <w:tcW w:w="2091" w:type="dxa"/>
            <w:gridSpan w:val="2"/>
            <w:vAlign w:val="center"/>
          </w:tcPr>
          <w:p w14:paraId="0102A44F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0.883</w:t>
            </w:r>
          </w:p>
        </w:tc>
      </w:tr>
      <w:tr w:rsidR="008C285C" w:rsidRPr="00674FFB" w14:paraId="7292DA75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2F2252BB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  <w:u w:val="single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Elevated rheumatoid factor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CAEF1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25 (73.5%)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6039AE" w14:textId="77777777" w:rsidR="008C285C" w:rsidRPr="00674FFB" w:rsidRDefault="008C285C" w:rsidP="00AF710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69 (41.8%)</w:t>
            </w:r>
          </w:p>
        </w:tc>
        <w:tc>
          <w:tcPr>
            <w:tcW w:w="2091" w:type="dxa"/>
            <w:gridSpan w:val="2"/>
            <w:shd w:val="clear" w:color="auto" w:fill="auto"/>
            <w:vAlign w:val="center"/>
          </w:tcPr>
          <w:p w14:paraId="339191CB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0.001</w:t>
            </w:r>
          </w:p>
        </w:tc>
      </w:tr>
      <w:tr w:rsidR="008C285C" w:rsidRPr="00674FFB" w14:paraId="40E649BD" w14:textId="77777777" w:rsidTr="00AF710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06D39FD0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High anti-CCP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A691DA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20 (58.8%)</w:t>
            </w:r>
          </w:p>
        </w:tc>
        <w:tc>
          <w:tcPr>
            <w:tcW w:w="2552" w:type="dxa"/>
            <w:vAlign w:val="center"/>
          </w:tcPr>
          <w:p w14:paraId="3436473D" w14:textId="77777777" w:rsidR="008C285C" w:rsidRPr="00674FFB" w:rsidRDefault="008C285C" w:rsidP="00AF710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77 (46.7%)</w:t>
            </w:r>
          </w:p>
        </w:tc>
        <w:tc>
          <w:tcPr>
            <w:tcW w:w="2091" w:type="dxa"/>
            <w:gridSpan w:val="2"/>
            <w:vAlign w:val="center"/>
          </w:tcPr>
          <w:p w14:paraId="2157D07F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0.258</w:t>
            </w:r>
          </w:p>
        </w:tc>
      </w:tr>
      <w:tr w:rsidR="008C285C" w:rsidRPr="00674FFB" w14:paraId="41D0B8B1" w14:textId="77777777" w:rsidTr="00AF710F">
        <w:trPr>
          <w:gridAfter w:val="1"/>
          <w:wAfter w:w="10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5DA7BAF0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Smoker present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BB7CE1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10 (29.4%)</w:t>
            </w:r>
          </w:p>
        </w:tc>
        <w:tc>
          <w:tcPr>
            <w:tcW w:w="2552" w:type="dxa"/>
            <w:vAlign w:val="center"/>
          </w:tcPr>
          <w:p w14:paraId="61B28898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39 (23.6%)</w:t>
            </w:r>
          </w:p>
        </w:tc>
        <w:tc>
          <w:tcPr>
            <w:tcW w:w="1984" w:type="dxa"/>
            <w:vAlign w:val="center"/>
          </w:tcPr>
          <w:p w14:paraId="192F2CA7" w14:textId="77777777" w:rsidR="008C285C" w:rsidRPr="00674FFB" w:rsidRDefault="008C285C" w:rsidP="00AF710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0.514</w:t>
            </w:r>
          </w:p>
        </w:tc>
      </w:tr>
      <w:tr w:rsidR="008C285C" w:rsidRPr="00674FFB" w14:paraId="4F590E1E" w14:textId="77777777" w:rsidTr="00AF710F">
        <w:trPr>
          <w:gridAfter w:val="1"/>
          <w:wAfter w:w="10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right w:val="none" w:sz="0" w:space="0" w:color="auto"/>
            </w:tcBorders>
            <w:shd w:val="clear" w:color="auto" w:fill="auto"/>
          </w:tcPr>
          <w:p w14:paraId="7F4A36B6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Associated comorbidities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21F135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23 (67.6%)</w:t>
            </w:r>
          </w:p>
        </w:tc>
        <w:tc>
          <w:tcPr>
            <w:tcW w:w="2552" w:type="dxa"/>
            <w:vAlign w:val="center"/>
          </w:tcPr>
          <w:p w14:paraId="7A2F594A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118 (71.5%)</w:t>
            </w:r>
          </w:p>
        </w:tc>
        <w:tc>
          <w:tcPr>
            <w:tcW w:w="1984" w:type="dxa"/>
            <w:vAlign w:val="center"/>
          </w:tcPr>
          <w:p w14:paraId="05816053" w14:textId="77777777" w:rsidR="008C285C" w:rsidRPr="00674FFB" w:rsidRDefault="008C285C" w:rsidP="00AF710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0.681</w:t>
            </w:r>
          </w:p>
        </w:tc>
      </w:tr>
      <w:tr w:rsidR="00674FFB" w:rsidRPr="00674FFB" w14:paraId="21C93AF6" w14:textId="77777777" w:rsidTr="00AF710F">
        <w:trPr>
          <w:gridAfter w:val="1"/>
          <w:wAfter w:w="10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267F770E" w14:textId="77777777" w:rsidR="008C285C" w:rsidRPr="00674FFB" w:rsidRDefault="008C285C" w:rsidP="00D4470C">
            <w:pPr>
              <w:spacing w:after="0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Joint and/or respiratory symptoms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72BFB" w14:textId="77777777" w:rsidR="008C285C" w:rsidRPr="00674FFB" w:rsidRDefault="008C285C" w:rsidP="00D4470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33 (97.1%)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52EF222" w14:textId="4053DABC" w:rsidR="008C285C" w:rsidRPr="00674FFB" w:rsidRDefault="008C285C" w:rsidP="00AF710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131 (79.4%)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50BD3CD" w14:textId="78B3E291" w:rsidR="008C285C" w:rsidRPr="00674FFB" w:rsidRDefault="008C285C" w:rsidP="00AF710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0.012</w:t>
            </w:r>
          </w:p>
        </w:tc>
      </w:tr>
    </w:tbl>
    <w:bookmarkEnd w:id="0"/>
    <w:p w14:paraId="3FE7C0E4" w14:textId="77777777" w:rsidR="008C285C" w:rsidRPr="009F1D01" w:rsidRDefault="008C285C" w:rsidP="008C285C">
      <w:pPr>
        <w:spacing w:after="0"/>
        <w:rPr>
          <w:rFonts w:cs="Arial"/>
          <w:szCs w:val="24"/>
        </w:rPr>
      </w:pPr>
      <w:r w:rsidRPr="009F1D01">
        <w:rPr>
          <w:rFonts w:cs="Arial"/>
          <w:szCs w:val="24"/>
        </w:rPr>
        <w:t>*Standard deviation in parentheses.</w:t>
      </w:r>
    </w:p>
    <w:p w14:paraId="38DFB648" w14:textId="77777777" w:rsidR="008C285C" w:rsidRPr="009F1D01" w:rsidRDefault="008C285C" w:rsidP="008C285C">
      <w:pPr>
        <w:spacing w:after="0"/>
        <w:rPr>
          <w:rFonts w:cs="Arial"/>
          <w:bCs/>
          <w:szCs w:val="24"/>
        </w:rPr>
      </w:pPr>
      <w:r w:rsidRPr="009F1D01">
        <w:rPr>
          <w:rFonts w:cs="Arial"/>
          <w:bCs/>
          <w:szCs w:val="24"/>
        </w:rPr>
        <w:t>Anti-CCP: antibodies against cyclic citrullinated peptide; Anti-TNF: Anti-tumor necrosis factor antibody; DAS-28 CRP: Disease Activity Score-28 for rheumatoid arthritis calculated by serum CRP level; DAS-28 ESR: Disease Activity Score-28 for rheumatoid arthritis calculated by serum ESR level; DMCD: Disease-modifying medications; PCR: polymerase chain reaction; SDAI: Simplified Disease Activity Index; ESR: erythrocyte sedimentation rate.</w:t>
      </w:r>
    </w:p>
    <w:p w14:paraId="7960BE9F" w14:textId="77777777" w:rsidR="008C285C" w:rsidRPr="009F1D01" w:rsidRDefault="008C285C" w:rsidP="008C285C">
      <w:pPr>
        <w:spacing w:after="0"/>
        <w:rPr>
          <w:rFonts w:cs="Arial"/>
          <w:bCs/>
          <w:szCs w:val="24"/>
        </w:rPr>
      </w:pPr>
      <w:r w:rsidRPr="009F1D01">
        <w:rPr>
          <w:rFonts w:cs="Arial"/>
          <w:bCs/>
          <w:szCs w:val="24"/>
        </w:rPr>
        <w:t>Source: data collected by the author.</w:t>
      </w:r>
      <w:r w:rsidRPr="009F1D01">
        <w:rPr>
          <w:rFonts w:cs="Arial"/>
          <w:bCs/>
          <w:szCs w:val="24"/>
        </w:rPr>
        <w:tab/>
      </w:r>
    </w:p>
    <w:p w14:paraId="0CC14AC7" w14:textId="77777777" w:rsidR="0061292C" w:rsidRDefault="0061292C" w:rsidP="007A28C1">
      <w:pPr>
        <w:rPr>
          <w:rFonts w:cs="Arial"/>
          <w:szCs w:val="24"/>
        </w:rPr>
      </w:pPr>
    </w:p>
    <w:p w14:paraId="357810FB" w14:textId="77777777" w:rsidR="0061292C" w:rsidRDefault="0061292C" w:rsidP="007A28C1">
      <w:pPr>
        <w:rPr>
          <w:rFonts w:cs="Arial"/>
          <w:szCs w:val="24"/>
        </w:rPr>
      </w:pPr>
    </w:p>
    <w:p w14:paraId="0A7A7356" w14:textId="77777777" w:rsidR="0061292C" w:rsidRDefault="0061292C" w:rsidP="007A28C1">
      <w:pPr>
        <w:rPr>
          <w:rFonts w:cs="Arial"/>
          <w:szCs w:val="24"/>
        </w:rPr>
      </w:pPr>
    </w:p>
    <w:p w14:paraId="2E52E70D" w14:textId="77777777" w:rsidR="0061292C" w:rsidRDefault="0061292C" w:rsidP="007A28C1">
      <w:pPr>
        <w:rPr>
          <w:rFonts w:cs="Arial"/>
          <w:szCs w:val="24"/>
        </w:rPr>
      </w:pPr>
    </w:p>
    <w:p w14:paraId="101222DA" w14:textId="77777777" w:rsidR="008A3DFB" w:rsidRDefault="008A3DFB" w:rsidP="007A28C1"/>
    <w:p w14:paraId="07053E99" w14:textId="4FE1F7E5" w:rsidR="008A3DFB" w:rsidRPr="009F1D01" w:rsidRDefault="00674FFB" w:rsidP="00674FFB">
      <w:pPr>
        <w:spacing w:after="0"/>
        <w:rPr>
          <w:rFonts w:cs="Arial"/>
          <w:szCs w:val="24"/>
        </w:rPr>
      </w:pPr>
      <w:r w:rsidRPr="00AF710F">
        <w:rPr>
          <w:rFonts w:cs="Arial"/>
          <w:b/>
          <w:bCs/>
          <w:szCs w:val="24"/>
        </w:rPr>
        <w:lastRenderedPageBreak/>
        <w:t xml:space="preserve">Supplementary Table </w:t>
      </w:r>
      <w:r>
        <w:rPr>
          <w:rFonts w:cs="Arial"/>
          <w:b/>
          <w:bCs/>
          <w:szCs w:val="24"/>
        </w:rPr>
        <w:t>2</w:t>
      </w:r>
      <w:r w:rsidRPr="009F1D01">
        <w:rPr>
          <w:rFonts w:cs="Arial"/>
          <w:szCs w:val="24"/>
        </w:rPr>
        <w:t xml:space="preserve"> </w:t>
      </w:r>
      <w:r w:rsidR="008A3DFB" w:rsidRPr="009F1D01">
        <w:rPr>
          <w:rFonts w:cs="Arial"/>
          <w:szCs w:val="24"/>
        </w:rPr>
        <w:t>–</w:t>
      </w:r>
      <w:r w:rsidR="008A3DFB" w:rsidRPr="009F1D01">
        <w:rPr>
          <w:rFonts w:cs="Arial"/>
          <w:b/>
          <w:bCs/>
          <w:szCs w:val="24"/>
        </w:rPr>
        <w:t xml:space="preserve"> </w:t>
      </w:r>
      <w:r w:rsidR="008A3DFB" w:rsidRPr="009F1D01">
        <w:rPr>
          <w:rFonts w:cs="Arial"/>
          <w:szCs w:val="24"/>
        </w:rPr>
        <w:t xml:space="preserve">Comparison of the characteristics of patients with Rheumatoid Arthritis with </w:t>
      </w:r>
      <w:r w:rsidR="0063732D">
        <w:rPr>
          <w:rFonts w:cs="Arial"/>
          <w:szCs w:val="24"/>
        </w:rPr>
        <w:t xml:space="preserve">lower </w:t>
      </w:r>
      <w:r w:rsidR="008A3DFB" w:rsidRPr="009F1D01">
        <w:rPr>
          <w:rFonts w:cs="Arial"/>
          <w:szCs w:val="24"/>
        </w:rPr>
        <w:t xml:space="preserve">airway involvement versus </w:t>
      </w:r>
      <w:r w:rsidR="008A3DFB">
        <w:rPr>
          <w:rFonts w:cs="Arial"/>
          <w:szCs w:val="24"/>
        </w:rPr>
        <w:t xml:space="preserve">those </w:t>
      </w:r>
      <w:r w:rsidR="008A3DFB" w:rsidRPr="009F1D01">
        <w:rPr>
          <w:rFonts w:cs="Arial"/>
          <w:szCs w:val="24"/>
        </w:rPr>
        <w:t>without (n=203).</w:t>
      </w:r>
    </w:p>
    <w:tbl>
      <w:tblPr>
        <w:tblStyle w:val="TabelaSimples5"/>
        <w:tblpPr w:leftFromText="141" w:rightFromText="141" w:vertAnchor="text" w:horzAnchor="margin" w:tblpY="-73"/>
        <w:tblW w:w="10490" w:type="dxa"/>
        <w:tblLayout w:type="fixed"/>
        <w:tblLook w:val="06A0" w:firstRow="1" w:lastRow="0" w:firstColumn="1" w:lastColumn="0" w:noHBand="1" w:noVBand="1"/>
      </w:tblPr>
      <w:tblGrid>
        <w:gridCol w:w="3686"/>
        <w:gridCol w:w="1984"/>
        <w:gridCol w:w="2552"/>
        <w:gridCol w:w="2268"/>
      </w:tblGrid>
      <w:tr w:rsidR="008A3DFB" w:rsidRPr="00674FFB" w14:paraId="0FF7DB23" w14:textId="77777777" w:rsidTr="00674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F348B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eastAsiaTheme="minorHAnsi" w:cs="Arial"/>
                <w:i w:val="0"/>
                <w:iCs w:val="0"/>
                <w:szCs w:val="24"/>
              </w:rPr>
            </w:pPr>
            <w:bookmarkStart w:id="1" w:name="_Hlk133050973"/>
            <w:r w:rsidRPr="00674FFB">
              <w:rPr>
                <w:rFonts w:cs="Arial"/>
                <w:i w:val="0"/>
                <w:iCs w:val="0"/>
                <w:szCs w:val="24"/>
              </w:rPr>
              <w:t>Variable analyzed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FA4D7" w14:textId="77777777" w:rsidR="008A3DFB" w:rsidRPr="00674FFB" w:rsidRDefault="008A3DFB" w:rsidP="00674FF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Airway Involvement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46F3BF1F" w14:textId="77777777" w:rsidR="008A3DFB" w:rsidRPr="00674FFB" w:rsidRDefault="008A3DFB" w:rsidP="00674FF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P-value</w:t>
            </w:r>
          </w:p>
        </w:tc>
      </w:tr>
      <w:tr w:rsidR="00674FFB" w:rsidRPr="00674FFB" w14:paraId="2A6910C7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Merge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14:paraId="329E7D25" w14:textId="77777777" w:rsidR="008A3DFB" w:rsidRPr="00674FFB" w:rsidRDefault="008A3DFB" w:rsidP="00674FFB">
            <w:pPr>
              <w:spacing w:after="0" w:line="240" w:lineRule="auto"/>
              <w:rPr>
                <w:rFonts w:cs="Arial"/>
                <w:i w:val="0"/>
                <w:iCs w:val="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33CD76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Yes (52)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5DD341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No (147)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3D7E1E9C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Cs w:val="24"/>
              </w:rPr>
            </w:pPr>
          </w:p>
        </w:tc>
      </w:tr>
      <w:tr w:rsidR="008A3DFB" w:rsidRPr="00674FFB" w14:paraId="4CB65FEE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right w:val="none" w:sz="0" w:space="0" w:color="auto"/>
            </w:tcBorders>
            <w:vAlign w:val="center"/>
          </w:tcPr>
          <w:p w14:paraId="1BB56E6C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Women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A59EDB1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36 (76.6%)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7006B95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109 (92.4%)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62BE329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0.008</w:t>
            </w:r>
          </w:p>
        </w:tc>
      </w:tr>
      <w:tr w:rsidR="008A3DFB" w:rsidRPr="00674FFB" w14:paraId="5649D639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vAlign w:val="center"/>
          </w:tcPr>
          <w:p w14:paraId="0B8B049B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Use of synthetic DMCD</w:t>
            </w:r>
          </w:p>
        </w:tc>
        <w:tc>
          <w:tcPr>
            <w:tcW w:w="1984" w:type="dxa"/>
            <w:vAlign w:val="center"/>
          </w:tcPr>
          <w:p w14:paraId="6F3C6B4C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36 (69.2%)</w:t>
            </w:r>
          </w:p>
        </w:tc>
        <w:tc>
          <w:tcPr>
            <w:tcW w:w="2552" w:type="dxa"/>
            <w:vAlign w:val="center"/>
          </w:tcPr>
          <w:p w14:paraId="7BED3D43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105 (71.4%)</w:t>
            </w:r>
          </w:p>
        </w:tc>
        <w:tc>
          <w:tcPr>
            <w:tcW w:w="2268" w:type="dxa"/>
            <w:vAlign w:val="center"/>
          </w:tcPr>
          <w:p w14:paraId="575440E1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674FFB">
              <w:rPr>
                <w:rFonts w:cs="Arial"/>
                <w:szCs w:val="24"/>
              </w:rPr>
              <w:t>0.764</w:t>
            </w:r>
          </w:p>
        </w:tc>
      </w:tr>
      <w:tr w:rsidR="008A3DFB" w:rsidRPr="00674FFB" w14:paraId="04F7DF39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69AC246B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Use of biological DMCD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FE034D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30 (57.7%)</w:t>
            </w:r>
          </w:p>
        </w:tc>
        <w:tc>
          <w:tcPr>
            <w:tcW w:w="2552" w:type="dxa"/>
            <w:vAlign w:val="center"/>
          </w:tcPr>
          <w:p w14:paraId="2AD16010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85 (57.8%)</w:t>
            </w:r>
          </w:p>
        </w:tc>
        <w:tc>
          <w:tcPr>
            <w:tcW w:w="2268" w:type="dxa"/>
            <w:vAlign w:val="center"/>
          </w:tcPr>
          <w:p w14:paraId="3D5F1D67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0.987</w:t>
            </w:r>
          </w:p>
        </w:tc>
      </w:tr>
      <w:tr w:rsidR="008A3DFB" w:rsidRPr="00674FFB" w14:paraId="0D294AED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343B4947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Corticosteroids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76EBC7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A4019F8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310F6A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0.992</w:t>
            </w:r>
          </w:p>
        </w:tc>
      </w:tr>
      <w:tr w:rsidR="008A3DFB" w:rsidRPr="00674FFB" w14:paraId="2C612B57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042C0B7E" w14:textId="77777777" w:rsidR="008A3DFB" w:rsidRPr="00674FFB" w:rsidRDefault="008A3DFB" w:rsidP="00674FFB">
            <w:pPr>
              <w:spacing w:after="0" w:line="240" w:lineRule="auto"/>
              <w:ind w:firstLine="322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Is using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C18664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21 (40.4%)</w:t>
            </w:r>
          </w:p>
        </w:tc>
        <w:tc>
          <w:tcPr>
            <w:tcW w:w="2552" w:type="dxa"/>
            <w:vAlign w:val="center"/>
          </w:tcPr>
          <w:p w14:paraId="234D64D9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58 (39.5%)</w:t>
            </w:r>
          </w:p>
        </w:tc>
        <w:tc>
          <w:tcPr>
            <w:tcW w:w="2268" w:type="dxa"/>
            <w:vAlign w:val="center"/>
          </w:tcPr>
          <w:p w14:paraId="6B22AD59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</w:p>
        </w:tc>
      </w:tr>
      <w:tr w:rsidR="008A3DFB" w:rsidRPr="00674FFB" w14:paraId="1AA0A765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26C873C3" w14:textId="77777777" w:rsidR="008A3DFB" w:rsidRPr="00674FFB" w:rsidRDefault="008A3DFB" w:rsidP="00674FFB">
            <w:pPr>
              <w:spacing w:after="0" w:line="240" w:lineRule="auto"/>
              <w:ind w:firstLine="322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Used in the past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0DBA6E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29 (55.8%)</w:t>
            </w:r>
          </w:p>
        </w:tc>
        <w:tc>
          <w:tcPr>
            <w:tcW w:w="2552" w:type="dxa"/>
            <w:vAlign w:val="center"/>
          </w:tcPr>
          <w:p w14:paraId="70B60FCF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83 (56.5%)</w:t>
            </w:r>
          </w:p>
        </w:tc>
        <w:tc>
          <w:tcPr>
            <w:tcW w:w="2268" w:type="dxa"/>
            <w:vAlign w:val="center"/>
          </w:tcPr>
          <w:p w14:paraId="1389702A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</w:p>
        </w:tc>
      </w:tr>
      <w:tr w:rsidR="008A3DFB" w:rsidRPr="00674FFB" w14:paraId="4D122C4B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204280A5" w14:textId="77777777" w:rsidR="008A3DFB" w:rsidRPr="00674FFB" w:rsidRDefault="008A3DFB" w:rsidP="00674FFB">
            <w:pPr>
              <w:spacing w:after="0" w:line="240" w:lineRule="auto"/>
              <w:ind w:firstLine="322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Never used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4E0133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 (3.8%)</w:t>
            </w:r>
          </w:p>
        </w:tc>
        <w:tc>
          <w:tcPr>
            <w:tcW w:w="2552" w:type="dxa"/>
            <w:vAlign w:val="center"/>
          </w:tcPr>
          <w:p w14:paraId="7590D166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6 (4.1%)</w:t>
            </w:r>
          </w:p>
        </w:tc>
        <w:tc>
          <w:tcPr>
            <w:tcW w:w="2268" w:type="dxa"/>
            <w:vAlign w:val="center"/>
          </w:tcPr>
          <w:p w14:paraId="4FBE2805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</w:p>
        </w:tc>
      </w:tr>
      <w:tr w:rsidR="008A3DFB" w:rsidRPr="00674FFB" w14:paraId="38C59A53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4D3A2957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Previous use Anti-TNF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50BE41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23 (44.2%)</w:t>
            </w:r>
          </w:p>
        </w:tc>
        <w:tc>
          <w:tcPr>
            <w:tcW w:w="2552" w:type="dxa"/>
            <w:vAlign w:val="center"/>
          </w:tcPr>
          <w:p w14:paraId="739FA0AC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71 (48.3%)</w:t>
            </w:r>
          </w:p>
        </w:tc>
        <w:tc>
          <w:tcPr>
            <w:tcW w:w="2268" w:type="dxa"/>
            <w:vAlign w:val="center"/>
          </w:tcPr>
          <w:p w14:paraId="4DE3D740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0.613</w:t>
            </w:r>
          </w:p>
        </w:tc>
      </w:tr>
      <w:tr w:rsidR="008A3DFB" w:rsidRPr="00674FFB" w14:paraId="49A73285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0FBE4775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high positive PCR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C81D29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25 (48.1%)</w:t>
            </w:r>
          </w:p>
        </w:tc>
        <w:tc>
          <w:tcPr>
            <w:tcW w:w="2552" w:type="dxa"/>
            <w:vAlign w:val="center"/>
          </w:tcPr>
          <w:p w14:paraId="45137693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56 (38.1%)</w:t>
            </w:r>
          </w:p>
        </w:tc>
        <w:tc>
          <w:tcPr>
            <w:tcW w:w="2268" w:type="dxa"/>
            <w:vAlign w:val="center"/>
          </w:tcPr>
          <w:p w14:paraId="16B8C696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0.208</w:t>
            </w:r>
          </w:p>
        </w:tc>
      </w:tr>
      <w:tr w:rsidR="008A3DFB" w:rsidRPr="00674FFB" w14:paraId="6067A46F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2E4A03D7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high positive VHS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821BAE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39 (75.0%)</w:t>
            </w:r>
          </w:p>
        </w:tc>
        <w:tc>
          <w:tcPr>
            <w:tcW w:w="2552" w:type="dxa"/>
            <w:vAlign w:val="center"/>
          </w:tcPr>
          <w:p w14:paraId="626CD47A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117 (79.6%)</w:t>
            </w:r>
          </w:p>
        </w:tc>
        <w:tc>
          <w:tcPr>
            <w:tcW w:w="2268" w:type="dxa"/>
            <w:vAlign w:val="center"/>
          </w:tcPr>
          <w:p w14:paraId="0420263D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0.489</w:t>
            </w:r>
          </w:p>
        </w:tc>
      </w:tr>
      <w:tr w:rsidR="008A3DFB" w:rsidRPr="00674FFB" w14:paraId="2FCF2A93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031C31F6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eastAsia="Times New Roman" w:cs="Arial"/>
                <w:i w:val="0"/>
                <w:iCs w:val="0"/>
                <w:color w:val="000000"/>
                <w:szCs w:val="24"/>
                <w:bdr w:val="none" w:sz="0" w:space="0" w:color="auto" w:frame="1"/>
                <w:shd w:val="clear" w:color="auto" w:fill="FFFFFF"/>
                <w:lang w:eastAsia="pt-BR"/>
              </w:rPr>
              <w:t>DAS-28 PCR</w:t>
            </w:r>
            <w:r w:rsidRPr="00674FFB">
              <w:rPr>
                <w:rFonts w:cs="Arial"/>
                <w:i w:val="0"/>
                <w:iCs w:val="0"/>
                <w:szCs w:val="24"/>
              </w:rPr>
              <w:t>, average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B5529A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2.9 (± 1.3) *</w:t>
            </w:r>
          </w:p>
        </w:tc>
        <w:tc>
          <w:tcPr>
            <w:tcW w:w="2552" w:type="dxa"/>
            <w:vAlign w:val="center"/>
          </w:tcPr>
          <w:p w14:paraId="262ECC8B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2.7 (± 1.3) *</w:t>
            </w:r>
          </w:p>
        </w:tc>
        <w:tc>
          <w:tcPr>
            <w:tcW w:w="2268" w:type="dxa"/>
            <w:vAlign w:val="center"/>
          </w:tcPr>
          <w:p w14:paraId="6C69BEF2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0.612</w:t>
            </w:r>
          </w:p>
        </w:tc>
      </w:tr>
      <w:tr w:rsidR="008A3DFB" w:rsidRPr="00674FFB" w14:paraId="562E21C6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39A1092B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eastAsia="Times New Roman" w:cs="Arial"/>
                <w:i w:val="0"/>
                <w:iCs w:val="0"/>
                <w:color w:val="000000"/>
                <w:szCs w:val="24"/>
                <w:bdr w:val="none" w:sz="0" w:space="0" w:color="auto" w:frame="1"/>
                <w:shd w:val="clear" w:color="auto" w:fill="FFFFFF"/>
                <w:lang w:eastAsia="pt-BR"/>
              </w:rPr>
              <w:t xml:space="preserve">DAS-28 VHS </w:t>
            </w:r>
            <w:r w:rsidRPr="00674FFB">
              <w:rPr>
                <w:rFonts w:cs="Arial"/>
                <w:i w:val="0"/>
                <w:iCs w:val="0"/>
                <w:szCs w:val="24"/>
              </w:rPr>
              <w:t>, medium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E98033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3.5 (± 1.3) *</w:t>
            </w:r>
          </w:p>
        </w:tc>
        <w:tc>
          <w:tcPr>
            <w:tcW w:w="2552" w:type="dxa"/>
            <w:vAlign w:val="center"/>
          </w:tcPr>
          <w:p w14:paraId="25E80C9B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3.5 (± 1.4) *</w:t>
            </w:r>
          </w:p>
        </w:tc>
        <w:tc>
          <w:tcPr>
            <w:tcW w:w="2268" w:type="dxa"/>
            <w:vAlign w:val="center"/>
          </w:tcPr>
          <w:p w14:paraId="52385553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0.907</w:t>
            </w:r>
          </w:p>
        </w:tc>
      </w:tr>
      <w:tr w:rsidR="008A3DFB" w:rsidRPr="00674FFB" w14:paraId="7B2E24A8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42D293DA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SDAI, average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7EF3C1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15.3 (± 11.2) *</w:t>
            </w:r>
          </w:p>
        </w:tc>
        <w:tc>
          <w:tcPr>
            <w:tcW w:w="2552" w:type="dxa"/>
            <w:vAlign w:val="center"/>
          </w:tcPr>
          <w:p w14:paraId="5859F99F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16.1 (± 11.4) *</w:t>
            </w:r>
          </w:p>
        </w:tc>
        <w:tc>
          <w:tcPr>
            <w:tcW w:w="2268" w:type="dxa"/>
            <w:vAlign w:val="center"/>
          </w:tcPr>
          <w:p w14:paraId="0ECA1FAF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0.643</w:t>
            </w:r>
          </w:p>
        </w:tc>
      </w:tr>
      <w:tr w:rsidR="008A3DFB" w:rsidRPr="00674FFB" w14:paraId="521EE3AA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3441480E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  <w:u w:val="single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Rheumatoid factor high titers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7600DA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32 (61.5%)</w:t>
            </w:r>
          </w:p>
        </w:tc>
        <w:tc>
          <w:tcPr>
            <w:tcW w:w="2552" w:type="dxa"/>
            <w:vAlign w:val="center"/>
          </w:tcPr>
          <w:p w14:paraId="150B74C7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62 (42.2%)</w:t>
            </w:r>
          </w:p>
        </w:tc>
        <w:tc>
          <w:tcPr>
            <w:tcW w:w="2268" w:type="dxa"/>
            <w:vAlign w:val="center"/>
          </w:tcPr>
          <w:p w14:paraId="738BB801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0.016</w:t>
            </w:r>
          </w:p>
        </w:tc>
      </w:tr>
      <w:tr w:rsidR="008A3DFB" w:rsidRPr="00674FFB" w14:paraId="772649D4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0610E0C8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Anti-CCP high titers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8BFAF9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31 (59.6%)</w:t>
            </w:r>
          </w:p>
        </w:tc>
        <w:tc>
          <w:tcPr>
            <w:tcW w:w="2552" w:type="dxa"/>
            <w:vAlign w:val="center"/>
          </w:tcPr>
          <w:p w14:paraId="252803A4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66 (44.9%)</w:t>
            </w:r>
          </w:p>
        </w:tc>
        <w:tc>
          <w:tcPr>
            <w:tcW w:w="2268" w:type="dxa"/>
            <w:vAlign w:val="center"/>
          </w:tcPr>
          <w:p w14:paraId="0B20749C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0.068</w:t>
            </w:r>
          </w:p>
        </w:tc>
      </w:tr>
      <w:tr w:rsidR="008A3DFB" w:rsidRPr="00674FFB" w14:paraId="51AC2682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right w:val="none" w:sz="0" w:space="0" w:color="auto"/>
            </w:tcBorders>
            <w:shd w:val="clear" w:color="auto" w:fill="auto"/>
          </w:tcPr>
          <w:p w14:paraId="12EB3CF5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Smoker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8E4F0E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16 (30.8%)</w:t>
            </w:r>
          </w:p>
        </w:tc>
        <w:tc>
          <w:tcPr>
            <w:tcW w:w="2552" w:type="dxa"/>
            <w:vAlign w:val="center"/>
          </w:tcPr>
          <w:p w14:paraId="1F7BB3F0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33 (22.4%)</w:t>
            </w:r>
          </w:p>
        </w:tc>
        <w:tc>
          <w:tcPr>
            <w:tcW w:w="2268" w:type="dxa"/>
            <w:vAlign w:val="center"/>
          </w:tcPr>
          <w:p w14:paraId="67B2CE95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0.231</w:t>
            </w:r>
          </w:p>
        </w:tc>
      </w:tr>
      <w:tr w:rsidR="008A3DFB" w:rsidRPr="00674FFB" w14:paraId="573C3D77" w14:textId="77777777" w:rsidTr="00674FF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44E3725" w14:textId="77777777" w:rsidR="008A3DFB" w:rsidRPr="00674FFB" w:rsidRDefault="008A3DFB" w:rsidP="00674FFB">
            <w:pPr>
              <w:spacing w:after="0" w:line="240" w:lineRule="auto"/>
              <w:jc w:val="left"/>
              <w:rPr>
                <w:rFonts w:cs="Arial"/>
                <w:i w:val="0"/>
                <w:iCs w:val="0"/>
                <w:szCs w:val="24"/>
              </w:rPr>
            </w:pPr>
            <w:r w:rsidRPr="00674FFB">
              <w:rPr>
                <w:rFonts w:cs="Arial"/>
                <w:i w:val="0"/>
                <w:iCs w:val="0"/>
                <w:szCs w:val="24"/>
              </w:rPr>
              <w:t>Associated comorbidities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67230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42 (80.8%)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7777CEC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99 (67.3%)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E002946" w14:textId="77777777" w:rsidR="008A3DFB" w:rsidRPr="00674FFB" w:rsidRDefault="008A3DFB" w:rsidP="00674F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674FFB">
              <w:rPr>
                <w:rFonts w:cs="Arial"/>
                <w:color w:val="000000"/>
                <w:szCs w:val="24"/>
              </w:rPr>
              <w:t>0.067</w:t>
            </w:r>
          </w:p>
        </w:tc>
      </w:tr>
    </w:tbl>
    <w:bookmarkEnd w:id="1"/>
    <w:p w14:paraId="3D0EF2AB" w14:textId="77777777" w:rsidR="008A3DFB" w:rsidRPr="009F1D01" w:rsidRDefault="008A3DFB" w:rsidP="00674FFB">
      <w:pPr>
        <w:spacing w:after="0" w:line="240" w:lineRule="auto"/>
        <w:rPr>
          <w:rFonts w:cs="Arial"/>
          <w:bCs/>
          <w:szCs w:val="24"/>
        </w:rPr>
      </w:pPr>
      <w:r w:rsidRPr="009F1D01">
        <w:rPr>
          <w:rFonts w:cs="Arial"/>
          <w:bCs/>
          <w:szCs w:val="24"/>
        </w:rPr>
        <w:t>*Standard deviation in parentheses.</w:t>
      </w:r>
    </w:p>
    <w:p w14:paraId="01806E4E" w14:textId="0A085E10" w:rsidR="008A3DFB" w:rsidRPr="009F1D01" w:rsidRDefault="008A3DFB" w:rsidP="00674FFB">
      <w:pPr>
        <w:spacing w:after="0" w:line="240" w:lineRule="auto"/>
        <w:rPr>
          <w:rFonts w:cs="Arial"/>
          <w:bCs/>
          <w:szCs w:val="24"/>
        </w:rPr>
      </w:pPr>
      <w:r w:rsidRPr="009F1D01">
        <w:rPr>
          <w:rFonts w:cs="Arial"/>
          <w:bCs/>
          <w:szCs w:val="24"/>
        </w:rPr>
        <w:t>Anti-CCP: antibodies against cyclic citrullinated peptide; Anti-TNF: Anti</w:t>
      </w:r>
      <w:r w:rsidR="00674FFB">
        <w:rPr>
          <w:rFonts w:cs="Arial"/>
          <w:bCs/>
          <w:szCs w:val="24"/>
        </w:rPr>
        <w:t>-</w:t>
      </w:r>
      <w:r w:rsidRPr="009F1D01">
        <w:rPr>
          <w:rFonts w:cs="Arial"/>
          <w:bCs/>
          <w:szCs w:val="24"/>
        </w:rPr>
        <w:t>Tumor Necrosis Factor antibody; DAS-28 CRP: Disease Activity Score-28 for rheumatoid arthritis calculated by serum CRP level; DAS-28 ESR: Disease Activity Score-28 for rheumatoid arthritis calculated by serum ESR level; DMCD: Disease-modifying medications; PCR: polymerase chain reaction; SDAI: Simplified Disease Activity Index; ESR: erythrocyte sedimentation rate.</w:t>
      </w:r>
    </w:p>
    <w:p w14:paraId="7788D474" w14:textId="06E82B78" w:rsidR="00DD70D4" w:rsidRDefault="008A3DFB" w:rsidP="005B3BB7">
      <w:pPr>
        <w:spacing w:after="0" w:line="240" w:lineRule="auto"/>
        <w:rPr>
          <w:rFonts w:cs="Arial"/>
          <w:bCs/>
          <w:szCs w:val="24"/>
        </w:rPr>
      </w:pPr>
      <w:r w:rsidRPr="009F1D01">
        <w:rPr>
          <w:rFonts w:cs="Arial"/>
          <w:bCs/>
          <w:szCs w:val="24"/>
        </w:rPr>
        <w:t>Source: data collected by the author.</w:t>
      </w:r>
      <w:r w:rsidRPr="009F1D01">
        <w:rPr>
          <w:rFonts w:cs="Arial"/>
          <w:bCs/>
          <w:szCs w:val="24"/>
        </w:rPr>
        <w:tab/>
      </w:r>
    </w:p>
    <w:sectPr w:rsidR="00DD70D4" w:rsidSect="00AF71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78"/>
    <w:rsid w:val="00094FF8"/>
    <w:rsid w:val="000B1D22"/>
    <w:rsid w:val="00157CFA"/>
    <w:rsid w:val="001E09E3"/>
    <w:rsid w:val="00517878"/>
    <w:rsid w:val="0056780C"/>
    <w:rsid w:val="005B3BB7"/>
    <w:rsid w:val="005F0749"/>
    <w:rsid w:val="0061292C"/>
    <w:rsid w:val="0063732D"/>
    <w:rsid w:val="00674FFB"/>
    <w:rsid w:val="00713AF9"/>
    <w:rsid w:val="00736727"/>
    <w:rsid w:val="007A28C1"/>
    <w:rsid w:val="008478BE"/>
    <w:rsid w:val="008A3DFB"/>
    <w:rsid w:val="008C285C"/>
    <w:rsid w:val="008E4009"/>
    <w:rsid w:val="00915C79"/>
    <w:rsid w:val="009605F4"/>
    <w:rsid w:val="009D3D3E"/>
    <w:rsid w:val="00A573D3"/>
    <w:rsid w:val="00A91778"/>
    <w:rsid w:val="00AF710F"/>
    <w:rsid w:val="00C3385A"/>
    <w:rsid w:val="00C618F5"/>
    <w:rsid w:val="00C85B14"/>
    <w:rsid w:val="00D53F13"/>
    <w:rsid w:val="00DC2891"/>
    <w:rsid w:val="00DD70D4"/>
    <w:rsid w:val="00DF7057"/>
    <w:rsid w:val="00E00D96"/>
    <w:rsid w:val="00E42588"/>
    <w:rsid w:val="00F0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C9D1F"/>
  <w15:chartTrackingRefBased/>
  <w15:docId w15:val="{1FBBBA2B-1539-41A7-94A3-27DB593C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85C"/>
    <w:pPr>
      <w:spacing w:after="240" w:line="360" w:lineRule="auto"/>
      <w:jc w:val="both"/>
    </w:pPr>
    <w:rPr>
      <w:rFonts w:ascii="Arial" w:hAnsi="Arial"/>
      <w:kern w:val="0"/>
      <w:sz w:val="24"/>
      <w:lang w:val="e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5">
    <w:name w:val="Plain Table 5"/>
    <w:basedOn w:val="Tabelanormal"/>
    <w:uiPriority w:val="45"/>
    <w:rsid w:val="008C285C"/>
    <w:pPr>
      <w:spacing w:after="0" w:line="240" w:lineRule="auto"/>
    </w:pPr>
    <w:rPr>
      <w:kern w:val="0"/>
      <w:lang w:val="en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2605</Characters>
  <Application>Microsoft Office Word</Application>
  <DocSecurity>0</DocSecurity>
  <Lines>177</Lines>
  <Paragraphs>148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LARRIE RABELO LAPORTE</dc:creator>
  <cp:keywords/>
  <dc:description/>
  <cp:lastModifiedBy>LARRIE RABELO LAPORTE</cp:lastModifiedBy>
  <cp:revision>3</cp:revision>
  <dcterms:created xsi:type="dcterms:W3CDTF">2023-11-12T14:05:00Z</dcterms:created>
  <dcterms:modified xsi:type="dcterms:W3CDTF">2023-11-12T14:05:00Z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2cc3a1f9758577783e6a2c9b930caec1b975ea6db3acbdc7804c8e856ccf5914</vt:lpwstr>
  </property>
</Properties>
</file>