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63C" w:rsidRPr="00B5563C" w:rsidRDefault="00B5563C" w:rsidP="00DA530C">
      <w:pPr>
        <w:widowControl/>
        <w:rPr>
          <w:rFonts w:ascii="Times New Roman" w:eastAsia="楷体" w:hAnsi="Times New Roman" w:cs="Times New Roman"/>
          <w:b/>
          <w:sz w:val="24"/>
          <w:szCs w:val="24"/>
        </w:rPr>
      </w:pPr>
      <w:r w:rsidRPr="00B5563C">
        <w:rPr>
          <w:rFonts w:ascii="Times New Roman" w:eastAsia="楷体" w:hAnsi="Times New Roman" w:cs="Times New Roman"/>
          <w:b/>
          <w:sz w:val="24"/>
          <w:szCs w:val="24"/>
        </w:rPr>
        <w:t xml:space="preserve">Supplemental </w:t>
      </w:r>
      <w:r w:rsidR="00BF0336">
        <w:rPr>
          <w:rFonts w:ascii="Times New Roman" w:eastAsia="楷体" w:hAnsi="Times New Roman" w:cs="Times New Roman"/>
          <w:b/>
          <w:sz w:val="24"/>
          <w:szCs w:val="24"/>
        </w:rPr>
        <w:t>legend</w:t>
      </w:r>
      <w:bookmarkStart w:id="0" w:name="_GoBack"/>
      <w:bookmarkEnd w:id="0"/>
      <w:r w:rsidRPr="00B5563C">
        <w:rPr>
          <w:rFonts w:ascii="Times New Roman" w:eastAsia="楷体" w:hAnsi="Times New Roman" w:cs="Times New Roman"/>
          <w:b/>
          <w:sz w:val="24"/>
          <w:szCs w:val="24"/>
        </w:rPr>
        <w:t>s</w:t>
      </w:r>
    </w:p>
    <w:p w:rsidR="00B5563C" w:rsidRPr="00B5563C" w:rsidRDefault="00B5563C" w:rsidP="00DA530C">
      <w:pPr>
        <w:widowControl/>
        <w:rPr>
          <w:rFonts w:ascii="Times New Roman" w:eastAsia="楷体" w:hAnsi="Times New Roman" w:cs="Times New Roman"/>
          <w:b/>
          <w:sz w:val="24"/>
          <w:szCs w:val="24"/>
        </w:rPr>
      </w:pPr>
    </w:p>
    <w:p w:rsidR="0000311A" w:rsidRPr="00B5563C" w:rsidRDefault="001C298D" w:rsidP="00DA530C">
      <w:pPr>
        <w:widowControl/>
        <w:rPr>
          <w:rStyle w:val="fontstyle01"/>
          <w:rFonts w:ascii="Times New Roman" w:eastAsia="楷体" w:hAnsi="Times New Roman" w:cs="Times New Roman"/>
          <w:color w:val="auto"/>
          <w:sz w:val="24"/>
          <w:szCs w:val="24"/>
        </w:rPr>
      </w:pPr>
      <w:r w:rsidRPr="00B5563C">
        <w:rPr>
          <w:rFonts w:ascii="Times New Roman" w:eastAsia="楷体" w:hAnsi="Times New Roman" w:cs="Times New Roman"/>
          <w:b/>
          <w:sz w:val="24"/>
          <w:szCs w:val="24"/>
        </w:rPr>
        <w:t xml:space="preserve">Figure S1. </w:t>
      </w:r>
      <w:r w:rsidRPr="00B5563C">
        <w:rPr>
          <w:rFonts w:ascii="Times New Roman" w:eastAsia="楷体" w:hAnsi="Times New Roman" w:cs="Times New Roman"/>
          <w:sz w:val="24"/>
          <w:szCs w:val="24"/>
        </w:rPr>
        <w:t>DNMT3L expression in HCC and non-tumor tissues in 20 datasets.</w:t>
      </w:r>
      <w:r w:rsidR="00DA530C" w:rsidRPr="00B5563C">
        <w:rPr>
          <w:rFonts w:ascii="Times New Roman" w:eastAsia="楷体" w:hAnsi="Times New Roman" w:cs="Times New Roman"/>
          <w:sz w:val="24"/>
          <w:szCs w:val="24"/>
        </w:rPr>
        <w:t xml:space="preserve"> *P &lt; 0.05, **P &lt; 0.01, ***P &lt; 0.001. NS, no significant.</w:t>
      </w:r>
    </w:p>
    <w:p w:rsidR="0000311A" w:rsidRPr="00B5563C" w:rsidRDefault="0000311A">
      <w:pPr>
        <w:rPr>
          <w:rStyle w:val="fontstyle01"/>
          <w:rFonts w:ascii="Times New Roman" w:eastAsia="Arial Unicode MS" w:hAnsi="Times New Roman" w:cs="Times New Roman"/>
          <w:sz w:val="24"/>
          <w:szCs w:val="24"/>
        </w:rPr>
      </w:pPr>
    </w:p>
    <w:p w:rsidR="001C298D" w:rsidRPr="00B5563C" w:rsidRDefault="001C298D">
      <w:pPr>
        <w:rPr>
          <w:rStyle w:val="fontstyle01"/>
          <w:rFonts w:ascii="Times New Roman" w:eastAsia="Arial Unicode MS" w:hAnsi="Times New Roman" w:cs="Times New Roman"/>
          <w:sz w:val="24"/>
          <w:szCs w:val="24"/>
        </w:rPr>
      </w:pPr>
      <w:r w:rsidRPr="00B5563C">
        <w:rPr>
          <w:rFonts w:ascii="Times New Roman" w:eastAsia="楷体" w:hAnsi="Times New Roman" w:cs="Times New Roman"/>
          <w:b/>
          <w:sz w:val="24"/>
          <w:szCs w:val="24"/>
        </w:rPr>
        <w:t>Figure S2.</w:t>
      </w:r>
      <w:r w:rsidRPr="00B5563C">
        <w:rPr>
          <w:rFonts w:ascii="Times New Roman" w:eastAsia="楷体" w:hAnsi="Times New Roman" w:cs="Times New Roman"/>
          <w:sz w:val="24"/>
          <w:szCs w:val="24"/>
        </w:rPr>
        <w:t xml:space="preserve"> Correlations between DNMT3L expression and HCC signatures in 28 datasets.</w:t>
      </w:r>
      <w:r w:rsidR="00DA530C" w:rsidRPr="00B5563C">
        <w:rPr>
          <w:rFonts w:ascii="Times New Roman" w:eastAsia="楷体" w:hAnsi="Times New Roman" w:cs="Times New Roman"/>
          <w:sz w:val="24"/>
          <w:szCs w:val="24"/>
        </w:rPr>
        <w:t xml:space="preserve"> *P &lt; 0.05, **P &lt; 0.01, ***P &lt; 0.001.</w:t>
      </w:r>
    </w:p>
    <w:p w:rsidR="0000311A" w:rsidRPr="00B5563C" w:rsidRDefault="0000311A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1C298D" w:rsidRPr="00B5563C" w:rsidRDefault="001C298D">
      <w:pPr>
        <w:rPr>
          <w:rFonts w:ascii="Times New Roman" w:eastAsia="楷体" w:hAnsi="Times New Roman" w:cs="Times New Roman"/>
          <w:sz w:val="24"/>
          <w:szCs w:val="24"/>
        </w:rPr>
      </w:pPr>
      <w:r w:rsidRPr="00B5563C">
        <w:rPr>
          <w:rFonts w:ascii="Times New Roman" w:eastAsia="楷体" w:hAnsi="Times New Roman" w:cs="Times New Roman"/>
          <w:b/>
          <w:sz w:val="24"/>
          <w:szCs w:val="24"/>
        </w:rPr>
        <w:t>Figure S3.</w:t>
      </w:r>
      <w:r w:rsidRPr="00B5563C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CF39B6" w:rsidRPr="00B5563C">
        <w:rPr>
          <w:rFonts w:ascii="Times New Roman" w:eastAsia="楷体" w:hAnsi="Times New Roman" w:cs="Times New Roman"/>
          <w:sz w:val="24"/>
          <w:szCs w:val="24"/>
        </w:rPr>
        <w:t>The relationship</w:t>
      </w:r>
      <w:r w:rsidRPr="00B5563C">
        <w:rPr>
          <w:rFonts w:ascii="Times New Roman" w:eastAsia="楷体" w:hAnsi="Times New Roman" w:cs="Times New Roman"/>
          <w:sz w:val="24"/>
          <w:szCs w:val="24"/>
        </w:rPr>
        <w:t xml:space="preserve"> between DNMT3L expression and overall survival or disease-free survival in 11 datasets.</w:t>
      </w:r>
    </w:p>
    <w:p w:rsidR="00CF39B6" w:rsidRPr="00B5563C" w:rsidRDefault="00CF39B6">
      <w:pPr>
        <w:rPr>
          <w:rFonts w:ascii="Times New Roman" w:eastAsia="楷体" w:hAnsi="Times New Roman" w:cs="Times New Roman"/>
          <w:sz w:val="24"/>
          <w:szCs w:val="24"/>
        </w:rPr>
      </w:pPr>
    </w:p>
    <w:p w:rsidR="00FF3106" w:rsidRPr="00B5563C" w:rsidRDefault="00CF39B6" w:rsidP="008B5E50">
      <w:pPr>
        <w:rPr>
          <w:rFonts w:ascii="Times New Roman" w:eastAsia="楷体" w:hAnsi="Times New Roman" w:cs="Times New Roman"/>
          <w:sz w:val="24"/>
          <w:szCs w:val="24"/>
        </w:rPr>
      </w:pPr>
      <w:r w:rsidRPr="00B5563C">
        <w:rPr>
          <w:rFonts w:ascii="Times New Roman" w:eastAsia="楷体" w:hAnsi="Times New Roman" w:cs="Times New Roman"/>
          <w:b/>
          <w:sz w:val="24"/>
          <w:szCs w:val="24"/>
        </w:rPr>
        <w:t>Figure S4.</w:t>
      </w:r>
      <w:r w:rsidRPr="00B5563C">
        <w:rPr>
          <w:rFonts w:ascii="Times New Roman" w:eastAsia="楷体" w:hAnsi="Times New Roman" w:cs="Times New Roman"/>
          <w:sz w:val="24"/>
          <w:szCs w:val="24"/>
        </w:rPr>
        <w:t xml:space="preserve">  Screening of downstream target of DNMT3L. </w:t>
      </w:r>
      <w:r w:rsidRPr="00B5563C">
        <w:rPr>
          <w:rFonts w:ascii="Times New Roman" w:eastAsia="楷体" w:hAnsi="Times New Roman" w:cs="Times New Roman"/>
          <w:b/>
          <w:sz w:val="24"/>
          <w:szCs w:val="24"/>
        </w:rPr>
        <w:t>A,</w:t>
      </w:r>
      <w:r w:rsidRPr="00B5563C">
        <w:rPr>
          <w:rFonts w:ascii="Times New Roman" w:eastAsia="楷体" w:hAnsi="Times New Roman" w:cs="Times New Roman"/>
          <w:sz w:val="24"/>
          <w:szCs w:val="24"/>
        </w:rPr>
        <w:t xml:space="preserve"> The relationship between DNMT3L expression and DNA methylation in TCGA. </w:t>
      </w:r>
      <w:r w:rsidR="00FF3106" w:rsidRPr="00B5563C">
        <w:rPr>
          <w:rFonts w:ascii="Times New Roman" w:eastAsia="楷体" w:hAnsi="Times New Roman" w:cs="Times New Roman"/>
          <w:b/>
          <w:sz w:val="24"/>
          <w:szCs w:val="24"/>
        </w:rPr>
        <w:t>B,</w:t>
      </w:r>
      <w:r w:rsidR="00FF3106" w:rsidRPr="00B5563C">
        <w:rPr>
          <w:rFonts w:ascii="Times New Roman" w:hAnsi="Times New Roman" w:cs="Times New Roman"/>
          <w:sz w:val="24"/>
          <w:szCs w:val="24"/>
        </w:rPr>
        <w:t xml:space="preserve"> </w:t>
      </w:r>
      <w:r w:rsidR="00FF3106" w:rsidRPr="00B5563C">
        <w:rPr>
          <w:rFonts w:ascii="Times New Roman" w:eastAsia="楷体" w:hAnsi="Times New Roman" w:cs="Times New Roman"/>
          <w:sz w:val="24"/>
          <w:szCs w:val="24"/>
        </w:rPr>
        <w:t xml:space="preserve">Volcano and heat-map plots show DEGs between DNMT3L-low and high groups in TCGA. </w:t>
      </w:r>
      <w:r w:rsidR="00FF3106" w:rsidRPr="00B5563C">
        <w:rPr>
          <w:rFonts w:ascii="Times New Roman" w:eastAsia="楷体" w:hAnsi="Times New Roman" w:cs="Times New Roman"/>
          <w:b/>
          <w:sz w:val="24"/>
          <w:szCs w:val="24"/>
        </w:rPr>
        <w:t xml:space="preserve">C, </w:t>
      </w:r>
      <w:r w:rsidR="00FF3106" w:rsidRPr="00B5563C">
        <w:rPr>
          <w:rFonts w:ascii="Times New Roman" w:eastAsia="楷体" w:hAnsi="Times New Roman" w:cs="Times New Roman"/>
          <w:sz w:val="24"/>
          <w:szCs w:val="24"/>
        </w:rPr>
        <w:t>Volcano plot show DM</w:t>
      </w:r>
      <w:r w:rsidR="008B5E50" w:rsidRPr="00B5563C">
        <w:rPr>
          <w:rFonts w:ascii="Times New Roman" w:eastAsia="楷体" w:hAnsi="Times New Roman" w:cs="Times New Roman"/>
          <w:sz w:val="24"/>
          <w:szCs w:val="24"/>
        </w:rPr>
        <w:t>S</w:t>
      </w:r>
      <w:r w:rsidR="00FF3106" w:rsidRPr="00B5563C">
        <w:rPr>
          <w:rFonts w:ascii="Times New Roman" w:eastAsia="楷体" w:hAnsi="Times New Roman" w:cs="Times New Roman"/>
          <w:sz w:val="24"/>
          <w:szCs w:val="24"/>
        </w:rPr>
        <w:t>s between DNMT3L-low and high groups in TCGA.</w:t>
      </w:r>
      <w:r w:rsidR="008B5E50" w:rsidRPr="00B5563C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8B5E50" w:rsidRPr="00B5563C">
        <w:rPr>
          <w:rFonts w:ascii="Times New Roman" w:eastAsia="楷体" w:hAnsi="Times New Roman" w:cs="Times New Roman"/>
          <w:b/>
          <w:sz w:val="24"/>
          <w:szCs w:val="24"/>
        </w:rPr>
        <w:t>D,</w:t>
      </w:r>
      <w:r w:rsidR="008B5E50" w:rsidRPr="00B5563C">
        <w:rPr>
          <w:rFonts w:ascii="Times New Roman" w:hAnsi="Times New Roman" w:cs="Times New Roman"/>
          <w:sz w:val="24"/>
          <w:szCs w:val="24"/>
        </w:rPr>
        <w:t xml:space="preserve"> </w:t>
      </w:r>
      <w:r w:rsidR="008B5E50" w:rsidRPr="00B5563C">
        <w:rPr>
          <w:rFonts w:ascii="Times New Roman" w:eastAsia="楷体" w:hAnsi="Times New Roman" w:cs="Times New Roman"/>
          <w:sz w:val="24"/>
          <w:szCs w:val="24"/>
        </w:rPr>
        <w:t xml:space="preserve">Schematic of the selection for the downstream target of DNMT3L. </w:t>
      </w:r>
      <w:r w:rsidRPr="00B5563C">
        <w:rPr>
          <w:rFonts w:ascii="Times New Roman" w:eastAsia="楷体" w:hAnsi="Times New Roman" w:cs="Times New Roman"/>
          <w:sz w:val="24"/>
          <w:szCs w:val="24"/>
        </w:rPr>
        <w:t>TSS</w:t>
      </w:r>
      <w:r w:rsidR="00276D99" w:rsidRPr="00B5563C">
        <w:rPr>
          <w:rFonts w:ascii="Times New Roman" w:eastAsia="楷体" w:hAnsi="Times New Roman" w:cs="Times New Roman"/>
          <w:sz w:val="24"/>
          <w:szCs w:val="24"/>
        </w:rPr>
        <w:t xml:space="preserve">, </w:t>
      </w:r>
      <w:r w:rsidR="00B87FCD" w:rsidRPr="00B5563C">
        <w:rPr>
          <w:rFonts w:ascii="Times New Roman" w:eastAsia="楷体" w:hAnsi="Times New Roman" w:cs="Times New Roman"/>
          <w:sz w:val="24"/>
          <w:szCs w:val="24"/>
        </w:rPr>
        <w:t>t</w:t>
      </w:r>
      <w:r w:rsidR="00276D99" w:rsidRPr="00B5563C">
        <w:rPr>
          <w:rFonts w:ascii="Times New Roman" w:eastAsia="楷体" w:hAnsi="Times New Roman" w:cs="Times New Roman"/>
          <w:sz w:val="24"/>
          <w:szCs w:val="24"/>
        </w:rPr>
        <w:t>ranscription start site.</w:t>
      </w:r>
      <w:r w:rsidR="00394519" w:rsidRPr="00B5563C">
        <w:rPr>
          <w:rFonts w:ascii="Times New Roman" w:eastAsia="楷体" w:hAnsi="Times New Roman" w:cs="Times New Roman"/>
          <w:sz w:val="24"/>
          <w:szCs w:val="24"/>
        </w:rPr>
        <w:t xml:space="preserve"> TSS200:</w:t>
      </w:r>
      <w:r w:rsidR="00A51385" w:rsidRPr="00B5563C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EB1ADD" w:rsidRPr="00B5563C">
        <w:rPr>
          <w:rFonts w:ascii="Times New Roman" w:eastAsia="楷体" w:hAnsi="Times New Roman" w:cs="Times New Roman"/>
          <w:sz w:val="24"/>
          <w:szCs w:val="24"/>
        </w:rPr>
        <w:t>0-</w:t>
      </w:r>
      <w:r w:rsidR="00A51385" w:rsidRPr="00B5563C">
        <w:rPr>
          <w:rFonts w:ascii="Times New Roman" w:eastAsia="楷体" w:hAnsi="Times New Roman" w:cs="Times New Roman"/>
          <w:sz w:val="24"/>
          <w:szCs w:val="24"/>
        </w:rPr>
        <w:t xml:space="preserve">200 bps </w:t>
      </w:r>
      <w:r w:rsidR="00EB1ADD" w:rsidRPr="00B5563C">
        <w:rPr>
          <w:rFonts w:ascii="Times New Roman" w:eastAsia="楷体" w:hAnsi="Times New Roman" w:cs="Times New Roman"/>
          <w:sz w:val="24"/>
          <w:szCs w:val="24"/>
        </w:rPr>
        <w:t>down</w:t>
      </w:r>
      <w:r w:rsidR="00A51385" w:rsidRPr="00B5563C">
        <w:rPr>
          <w:rFonts w:ascii="Times New Roman" w:eastAsia="楷体" w:hAnsi="Times New Roman" w:cs="Times New Roman"/>
          <w:sz w:val="24"/>
          <w:szCs w:val="24"/>
        </w:rPr>
        <w:t>stream of TSS.</w:t>
      </w:r>
      <w:r w:rsidR="00EB1ADD" w:rsidRPr="00B5563C">
        <w:rPr>
          <w:rFonts w:ascii="Times New Roman" w:eastAsia="楷体" w:hAnsi="Times New Roman" w:cs="Times New Roman"/>
          <w:sz w:val="24"/>
          <w:szCs w:val="24"/>
        </w:rPr>
        <w:t xml:space="preserve"> TSS1500: 200-1500 bps downstream of TSS. TSS-200: 0-200 bps upstream of TSS. TSS-1500: 200-1500 bps upstream of TSS. </w:t>
      </w:r>
      <w:r w:rsidR="00B66FCE" w:rsidRPr="00B5563C">
        <w:rPr>
          <w:rFonts w:ascii="Times New Roman" w:eastAsia="楷体" w:hAnsi="Times New Roman" w:cs="Times New Roman"/>
          <w:sz w:val="24"/>
          <w:szCs w:val="24"/>
        </w:rPr>
        <w:t xml:space="preserve">TSSMT1500, </w:t>
      </w:r>
      <w:r w:rsidR="00B87FCD" w:rsidRPr="00B5563C">
        <w:rPr>
          <w:rFonts w:ascii="Times New Roman" w:eastAsia="楷体" w:hAnsi="Times New Roman" w:cs="Times New Roman"/>
          <w:sz w:val="24"/>
          <w:szCs w:val="24"/>
        </w:rPr>
        <w:t>m</w:t>
      </w:r>
      <w:r w:rsidR="00B66FCE" w:rsidRPr="00B5563C">
        <w:rPr>
          <w:rFonts w:ascii="Times New Roman" w:eastAsia="楷体" w:hAnsi="Times New Roman" w:cs="Times New Roman"/>
          <w:sz w:val="24"/>
          <w:szCs w:val="24"/>
        </w:rPr>
        <w:t xml:space="preserve">ore than 1500 bps from TSS. ALL, </w:t>
      </w:r>
      <w:r w:rsidR="00B87FCD" w:rsidRPr="00B5563C">
        <w:rPr>
          <w:rFonts w:ascii="Times New Roman" w:eastAsia="楷体" w:hAnsi="Times New Roman" w:cs="Times New Roman"/>
          <w:sz w:val="24"/>
          <w:szCs w:val="24"/>
        </w:rPr>
        <w:t>t</w:t>
      </w:r>
      <w:r w:rsidR="00B66FCE" w:rsidRPr="00B5563C">
        <w:rPr>
          <w:rFonts w:ascii="Times New Roman" w:eastAsia="楷体" w:hAnsi="Times New Roman" w:cs="Times New Roman"/>
          <w:sz w:val="24"/>
          <w:szCs w:val="24"/>
        </w:rPr>
        <w:t>he whole DNA fragment. Island, CpG island</w:t>
      </w:r>
      <w:r w:rsidR="00B87FCD" w:rsidRPr="00B5563C">
        <w:rPr>
          <w:rFonts w:ascii="Times New Roman" w:eastAsia="楷体" w:hAnsi="Times New Roman" w:cs="Times New Roman"/>
          <w:sz w:val="24"/>
          <w:szCs w:val="24"/>
        </w:rPr>
        <w:t>s</w:t>
      </w:r>
      <w:r w:rsidR="00B66FCE" w:rsidRPr="00B5563C">
        <w:rPr>
          <w:rFonts w:ascii="Times New Roman" w:eastAsia="楷体" w:hAnsi="Times New Roman" w:cs="Times New Roman"/>
          <w:sz w:val="24"/>
          <w:szCs w:val="24"/>
        </w:rPr>
        <w:t>. N-Shelf, 2-4 kb upstream of CpG island</w:t>
      </w:r>
      <w:r w:rsidR="00B87FCD" w:rsidRPr="00B5563C">
        <w:rPr>
          <w:rFonts w:ascii="Times New Roman" w:eastAsia="楷体" w:hAnsi="Times New Roman" w:cs="Times New Roman"/>
          <w:sz w:val="24"/>
          <w:szCs w:val="24"/>
        </w:rPr>
        <w:t>s</w:t>
      </w:r>
      <w:r w:rsidR="00B66FCE" w:rsidRPr="00B5563C">
        <w:rPr>
          <w:rFonts w:ascii="Times New Roman" w:eastAsia="楷体" w:hAnsi="Times New Roman" w:cs="Times New Roman"/>
          <w:sz w:val="24"/>
          <w:szCs w:val="24"/>
        </w:rPr>
        <w:t>. S-Shelf,</w:t>
      </w:r>
      <w:r w:rsidR="00B87FCD" w:rsidRPr="00B5563C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B66FCE" w:rsidRPr="00B5563C">
        <w:rPr>
          <w:rFonts w:ascii="Times New Roman" w:eastAsia="楷体" w:hAnsi="Times New Roman" w:cs="Times New Roman"/>
          <w:sz w:val="24"/>
          <w:szCs w:val="24"/>
        </w:rPr>
        <w:t>2-4 kb downstream of CpG island</w:t>
      </w:r>
      <w:r w:rsidR="00B87FCD" w:rsidRPr="00B5563C">
        <w:rPr>
          <w:rFonts w:ascii="Times New Roman" w:eastAsia="楷体" w:hAnsi="Times New Roman" w:cs="Times New Roman"/>
          <w:sz w:val="24"/>
          <w:szCs w:val="24"/>
        </w:rPr>
        <w:t>s</w:t>
      </w:r>
      <w:r w:rsidR="00B66FCE" w:rsidRPr="00B5563C">
        <w:rPr>
          <w:rFonts w:ascii="Times New Roman" w:eastAsia="楷体" w:hAnsi="Times New Roman" w:cs="Times New Roman"/>
          <w:sz w:val="24"/>
          <w:szCs w:val="24"/>
        </w:rPr>
        <w:t>. N-Shore, 0-2 kb upstream of CpG island</w:t>
      </w:r>
      <w:r w:rsidR="00B87FCD" w:rsidRPr="00B5563C">
        <w:rPr>
          <w:rFonts w:ascii="Times New Roman" w:eastAsia="楷体" w:hAnsi="Times New Roman" w:cs="Times New Roman"/>
          <w:sz w:val="24"/>
          <w:szCs w:val="24"/>
        </w:rPr>
        <w:t>s</w:t>
      </w:r>
      <w:r w:rsidR="00B66FCE" w:rsidRPr="00B5563C">
        <w:rPr>
          <w:rFonts w:ascii="Times New Roman" w:eastAsia="楷体" w:hAnsi="Times New Roman" w:cs="Times New Roman"/>
          <w:sz w:val="24"/>
          <w:szCs w:val="24"/>
        </w:rPr>
        <w:t>. S-Shore,</w:t>
      </w:r>
      <w:r w:rsidR="00B87FCD" w:rsidRPr="00B5563C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B66FCE" w:rsidRPr="00B5563C">
        <w:rPr>
          <w:rFonts w:ascii="Times New Roman" w:eastAsia="楷体" w:hAnsi="Times New Roman" w:cs="Times New Roman"/>
          <w:sz w:val="24"/>
          <w:szCs w:val="24"/>
        </w:rPr>
        <w:t>0-2 kb downstream of CpG island</w:t>
      </w:r>
      <w:r w:rsidR="00B87FCD" w:rsidRPr="00B5563C">
        <w:rPr>
          <w:rFonts w:ascii="Times New Roman" w:eastAsia="楷体" w:hAnsi="Times New Roman" w:cs="Times New Roman"/>
          <w:sz w:val="24"/>
          <w:szCs w:val="24"/>
        </w:rPr>
        <w:t>s</w:t>
      </w:r>
      <w:r w:rsidR="00B66FCE" w:rsidRPr="00B5563C">
        <w:rPr>
          <w:rFonts w:ascii="Times New Roman" w:eastAsia="楷体" w:hAnsi="Times New Roman" w:cs="Times New Roman"/>
          <w:sz w:val="24"/>
          <w:szCs w:val="24"/>
        </w:rPr>
        <w:t>. Other:</w:t>
      </w:r>
      <w:r w:rsidR="00B87FCD" w:rsidRPr="00B5563C">
        <w:rPr>
          <w:rFonts w:ascii="Times New Roman" w:eastAsia="楷体" w:hAnsi="Times New Roman" w:cs="Times New Roman"/>
          <w:sz w:val="24"/>
          <w:szCs w:val="24"/>
        </w:rPr>
        <w:t xml:space="preserve"> sites not on CpG islands, shelf and shore regions.</w:t>
      </w:r>
      <w:r w:rsidR="00A82FD6" w:rsidRPr="00B5563C">
        <w:rPr>
          <w:rFonts w:ascii="Times New Roman" w:eastAsia="楷体" w:hAnsi="Times New Roman" w:cs="Times New Roman"/>
          <w:sz w:val="24"/>
          <w:szCs w:val="24"/>
        </w:rPr>
        <w:t xml:space="preserve"> DEGs, differential</w:t>
      </w:r>
      <w:r w:rsidR="008B5E50" w:rsidRPr="00B5563C">
        <w:rPr>
          <w:rFonts w:ascii="Times New Roman" w:eastAsia="楷体" w:hAnsi="Times New Roman" w:cs="Times New Roman"/>
          <w:sz w:val="24"/>
          <w:szCs w:val="24"/>
        </w:rPr>
        <w:t xml:space="preserve"> expressed genes.</w:t>
      </w:r>
      <w:r w:rsidR="00FF3106" w:rsidRPr="00B5563C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A82FD6" w:rsidRPr="00B5563C">
        <w:rPr>
          <w:rFonts w:ascii="Times New Roman" w:eastAsia="楷体" w:hAnsi="Times New Roman" w:cs="Times New Roman"/>
          <w:sz w:val="24"/>
          <w:szCs w:val="24"/>
        </w:rPr>
        <w:t>DMSs, differential</w:t>
      </w:r>
      <w:r w:rsidR="008B5E50" w:rsidRPr="00B5563C">
        <w:rPr>
          <w:rFonts w:ascii="Times New Roman" w:eastAsia="楷体" w:hAnsi="Times New Roman" w:cs="Times New Roman"/>
          <w:sz w:val="24"/>
          <w:szCs w:val="24"/>
        </w:rPr>
        <w:t xml:space="preserve"> methylat</w:t>
      </w:r>
      <w:r w:rsidR="00A82FD6" w:rsidRPr="00B5563C">
        <w:rPr>
          <w:rFonts w:ascii="Times New Roman" w:eastAsia="楷体" w:hAnsi="Times New Roman" w:cs="Times New Roman"/>
          <w:sz w:val="24"/>
          <w:szCs w:val="24"/>
        </w:rPr>
        <w:t>ion</w:t>
      </w:r>
      <w:r w:rsidR="008B5E50" w:rsidRPr="00B5563C">
        <w:rPr>
          <w:rFonts w:ascii="Times New Roman" w:eastAsia="楷体" w:hAnsi="Times New Roman" w:cs="Times New Roman"/>
          <w:sz w:val="24"/>
          <w:szCs w:val="24"/>
        </w:rPr>
        <w:t xml:space="preserve"> sites. *P &lt; 0.05, **P &lt; 0.01</w:t>
      </w:r>
      <w:r w:rsidR="00FF3106" w:rsidRPr="00B5563C">
        <w:rPr>
          <w:rFonts w:ascii="Times New Roman" w:eastAsia="楷体" w:hAnsi="Times New Roman" w:cs="Times New Roman"/>
          <w:sz w:val="24"/>
          <w:szCs w:val="24"/>
        </w:rPr>
        <w:t>.</w:t>
      </w:r>
    </w:p>
    <w:p w:rsidR="00276D99" w:rsidRPr="00B5563C" w:rsidRDefault="00276D99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276D99" w:rsidRPr="00B5563C" w:rsidRDefault="00276D99" w:rsidP="00276D99">
      <w:pPr>
        <w:rPr>
          <w:rStyle w:val="fontstyle01"/>
          <w:rFonts w:ascii="Times New Roman" w:eastAsia="Arial Unicode MS" w:hAnsi="Times New Roman" w:cs="Times New Roman"/>
          <w:sz w:val="24"/>
          <w:szCs w:val="24"/>
        </w:rPr>
      </w:pPr>
      <w:r w:rsidRPr="00B5563C">
        <w:rPr>
          <w:rFonts w:ascii="Times New Roman" w:eastAsia="楷体" w:hAnsi="Times New Roman" w:cs="Times New Roman"/>
          <w:b/>
          <w:sz w:val="24"/>
          <w:szCs w:val="24"/>
        </w:rPr>
        <w:t xml:space="preserve">Figure S5. </w:t>
      </w:r>
      <w:r w:rsidRPr="00B5563C">
        <w:rPr>
          <w:rFonts w:ascii="Times New Roman" w:eastAsia="楷体" w:hAnsi="Times New Roman" w:cs="Times New Roman"/>
          <w:sz w:val="24"/>
          <w:szCs w:val="24"/>
        </w:rPr>
        <w:t>CDO1 expression in HCC and non-tumor tissues in 20 datasets.</w:t>
      </w:r>
      <w:r w:rsidR="00DA530C" w:rsidRPr="00B5563C">
        <w:rPr>
          <w:rFonts w:ascii="Times New Roman" w:eastAsia="楷体" w:hAnsi="Times New Roman" w:cs="Times New Roman"/>
          <w:sz w:val="24"/>
          <w:szCs w:val="24"/>
        </w:rPr>
        <w:t xml:space="preserve"> *P &lt; 0.05, **P &lt; 0.01, ***P &lt; 0.001. NS, no significant.</w:t>
      </w:r>
    </w:p>
    <w:p w:rsidR="00276D99" w:rsidRPr="00B5563C" w:rsidRDefault="00276D99" w:rsidP="00276D99">
      <w:pPr>
        <w:rPr>
          <w:rStyle w:val="fontstyle01"/>
          <w:rFonts w:ascii="Times New Roman" w:eastAsia="Arial Unicode MS" w:hAnsi="Times New Roman" w:cs="Times New Roman"/>
          <w:sz w:val="24"/>
          <w:szCs w:val="24"/>
        </w:rPr>
      </w:pPr>
    </w:p>
    <w:p w:rsidR="00276D99" w:rsidRPr="00B5563C" w:rsidRDefault="00276D99" w:rsidP="00276D99">
      <w:pPr>
        <w:rPr>
          <w:rStyle w:val="fontstyle01"/>
          <w:rFonts w:ascii="Times New Roman" w:eastAsia="Arial Unicode MS" w:hAnsi="Times New Roman" w:cs="Times New Roman"/>
          <w:sz w:val="24"/>
          <w:szCs w:val="24"/>
        </w:rPr>
      </w:pPr>
      <w:r w:rsidRPr="00B5563C">
        <w:rPr>
          <w:rFonts w:ascii="Times New Roman" w:eastAsia="楷体" w:hAnsi="Times New Roman" w:cs="Times New Roman"/>
          <w:b/>
          <w:sz w:val="24"/>
          <w:szCs w:val="24"/>
        </w:rPr>
        <w:t>Figure S6.</w:t>
      </w:r>
      <w:r w:rsidRPr="00B5563C">
        <w:rPr>
          <w:rFonts w:ascii="Times New Roman" w:eastAsia="楷体" w:hAnsi="Times New Roman" w:cs="Times New Roman"/>
          <w:sz w:val="24"/>
          <w:szCs w:val="24"/>
        </w:rPr>
        <w:t xml:space="preserve"> The relationship between CDO1 expression and HCC signatures in 31 datasets.</w:t>
      </w:r>
      <w:r w:rsidR="00DA530C" w:rsidRPr="00B5563C">
        <w:rPr>
          <w:rFonts w:ascii="Times New Roman" w:eastAsia="楷体" w:hAnsi="Times New Roman" w:cs="Times New Roman"/>
          <w:sz w:val="24"/>
          <w:szCs w:val="24"/>
        </w:rPr>
        <w:t xml:space="preserve"> *P &lt; 0.05, **P &lt; 0.01, ***P &lt; 0.001.</w:t>
      </w:r>
    </w:p>
    <w:p w:rsidR="00276D99" w:rsidRPr="00B5563C" w:rsidRDefault="00276D99" w:rsidP="00276D99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276D99" w:rsidRPr="00B5563C" w:rsidRDefault="00276D99" w:rsidP="00276D99">
      <w:pPr>
        <w:rPr>
          <w:rFonts w:ascii="Times New Roman" w:eastAsia="楷体" w:hAnsi="Times New Roman" w:cs="Times New Roman"/>
          <w:sz w:val="24"/>
          <w:szCs w:val="24"/>
        </w:rPr>
      </w:pPr>
      <w:r w:rsidRPr="00B5563C">
        <w:rPr>
          <w:rFonts w:ascii="Times New Roman" w:eastAsia="楷体" w:hAnsi="Times New Roman" w:cs="Times New Roman"/>
          <w:b/>
          <w:sz w:val="24"/>
          <w:szCs w:val="24"/>
        </w:rPr>
        <w:t>Figure S7.</w:t>
      </w:r>
      <w:r w:rsidRPr="00B5563C">
        <w:rPr>
          <w:rFonts w:ascii="Times New Roman" w:eastAsia="楷体" w:hAnsi="Times New Roman" w:cs="Times New Roman"/>
          <w:sz w:val="24"/>
          <w:szCs w:val="24"/>
        </w:rPr>
        <w:t xml:space="preserve"> The relationship between CDO1 expression and overall survival or disease-free survival in 14 datasets.</w:t>
      </w:r>
    </w:p>
    <w:p w:rsidR="00276D99" w:rsidRPr="00B5563C" w:rsidRDefault="00276D99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DA530C" w:rsidRPr="00B5563C" w:rsidRDefault="00DA530C">
      <w:pPr>
        <w:rPr>
          <w:rFonts w:ascii="Times New Roman" w:eastAsia="楷体" w:hAnsi="Times New Roman" w:cs="Times New Roman"/>
          <w:sz w:val="24"/>
          <w:szCs w:val="24"/>
        </w:rPr>
      </w:pPr>
      <w:r w:rsidRPr="00B5563C">
        <w:rPr>
          <w:rFonts w:ascii="Times New Roman" w:eastAsia="楷体" w:hAnsi="Times New Roman" w:cs="Times New Roman"/>
          <w:b/>
          <w:sz w:val="24"/>
          <w:szCs w:val="24"/>
        </w:rPr>
        <w:t xml:space="preserve">Figure S8. </w:t>
      </w:r>
      <w:r w:rsidRPr="00B5563C">
        <w:rPr>
          <w:rFonts w:ascii="Times New Roman" w:eastAsia="楷体" w:hAnsi="Times New Roman" w:cs="Times New Roman"/>
          <w:sz w:val="24"/>
          <w:szCs w:val="24"/>
        </w:rPr>
        <w:t>The relationship between DNMT3A expression and DNA methylation in TCGA. TSS, transcription start site. TSS200: 0-200 bps downstream of TSS. TSS1500: 200-1500 bps downstream of TSS. TSS-200: 0-200 bps upstream of TSS. TSS-1500: 200-1500 bps upstream of TSS. TSSMT1500, more than 1500 bps from TSS. ALL, the whole DNA fragment. Island, CpG islands. N-Shelf, 2-4 kb upstream of CpG islands. S-Shelf, 2-4 kb downstream of CpG islands. N-Shore, 0-2 kb upstream of CpG islands. S-Shore, 0-2 kb downstream of CpG islands. Other: sites not on CpG islands, shelf and shore regions. *P &lt; 0.05, **P &lt; 0.01.</w:t>
      </w:r>
    </w:p>
    <w:p w:rsidR="00DA530C" w:rsidRPr="00B5563C" w:rsidRDefault="00DA530C">
      <w:pPr>
        <w:rPr>
          <w:rFonts w:ascii="Times New Roman" w:eastAsia="楷体" w:hAnsi="Times New Roman" w:cs="Times New Roman"/>
          <w:sz w:val="24"/>
          <w:szCs w:val="24"/>
        </w:rPr>
      </w:pPr>
    </w:p>
    <w:p w:rsidR="00DA530C" w:rsidRPr="00B5563C" w:rsidRDefault="00DA530C">
      <w:pPr>
        <w:rPr>
          <w:rFonts w:ascii="Times New Roman" w:eastAsia="楷体" w:hAnsi="Times New Roman" w:cs="Times New Roman"/>
          <w:sz w:val="24"/>
          <w:szCs w:val="24"/>
        </w:rPr>
      </w:pPr>
      <w:r w:rsidRPr="00B5563C">
        <w:rPr>
          <w:rFonts w:ascii="Times New Roman" w:eastAsia="楷体" w:hAnsi="Times New Roman" w:cs="Times New Roman"/>
          <w:b/>
          <w:sz w:val="24"/>
          <w:szCs w:val="24"/>
        </w:rPr>
        <w:t xml:space="preserve">Figure S9. </w:t>
      </w:r>
      <w:r w:rsidRPr="00B5563C">
        <w:rPr>
          <w:rFonts w:ascii="Times New Roman" w:eastAsia="楷体" w:hAnsi="Times New Roman" w:cs="Times New Roman"/>
          <w:sz w:val="24"/>
          <w:szCs w:val="24"/>
        </w:rPr>
        <w:t>Correlations between DNMT3L expression and CDO1 expression in 28 datasets.</w:t>
      </w:r>
    </w:p>
    <w:p w:rsidR="00DA530C" w:rsidRPr="00B5563C" w:rsidRDefault="00DA530C">
      <w:pPr>
        <w:rPr>
          <w:rFonts w:ascii="Times New Roman" w:eastAsia="楷体" w:hAnsi="Times New Roman" w:cs="Times New Roman"/>
          <w:sz w:val="24"/>
          <w:szCs w:val="24"/>
        </w:rPr>
      </w:pPr>
    </w:p>
    <w:p w:rsidR="00DA530C" w:rsidRPr="00B5563C" w:rsidRDefault="00DA530C" w:rsidP="00DA530C">
      <w:pPr>
        <w:rPr>
          <w:rFonts w:ascii="Times New Roman" w:eastAsia="楷体" w:hAnsi="Times New Roman" w:cs="Times New Roman"/>
          <w:sz w:val="24"/>
          <w:szCs w:val="24"/>
        </w:rPr>
      </w:pPr>
      <w:r w:rsidRPr="00B5563C">
        <w:rPr>
          <w:rFonts w:ascii="Times New Roman" w:eastAsia="楷体" w:hAnsi="Times New Roman" w:cs="Times New Roman"/>
          <w:b/>
          <w:sz w:val="24"/>
          <w:szCs w:val="24"/>
        </w:rPr>
        <w:t xml:space="preserve">Figure S10. </w:t>
      </w:r>
      <w:r w:rsidRPr="00B5563C">
        <w:rPr>
          <w:rFonts w:ascii="Times New Roman" w:eastAsia="楷体" w:hAnsi="Times New Roman" w:cs="Times New Roman"/>
          <w:sz w:val="24"/>
          <w:szCs w:val="24"/>
        </w:rPr>
        <w:t>The relationship between DNMT3A expression and CDO1 expression in 30 datasets.</w:t>
      </w:r>
    </w:p>
    <w:p w:rsidR="00DA530C" w:rsidRPr="00B5563C" w:rsidRDefault="00DA530C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106774" w:rsidRPr="00B5563C" w:rsidRDefault="00D218DB">
      <w:pPr>
        <w:rPr>
          <w:rFonts w:ascii="Times New Roman" w:eastAsia="楷体" w:hAnsi="Times New Roman" w:cs="Times New Roman"/>
          <w:b/>
          <w:sz w:val="24"/>
          <w:szCs w:val="24"/>
        </w:rPr>
      </w:pPr>
      <w:r w:rsidRPr="00B5563C">
        <w:rPr>
          <w:rFonts w:ascii="Times New Roman" w:eastAsia="楷体" w:hAnsi="Times New Roman" w:cs="Times New Roman"/>
          <w:b/>
          <w:sz w:val="24"/>
          <w:szCs w:val="24"/>
        </w:rPr>
        <w:t xml:space="preserve">Figure S11. </w:t>
      </w:r>
      <w:r w:rsidRPr="00B5563C">
        <w:rPr>
          <w:rFonts w:ascii="Times New Roman" w:eastAsia="楷体" w:hAnsi="Times New Roman" w:cs="Times New Roman"/>
          <w:b/>
          <w:bCs/>
          <w:sz w:val="24"/>
          <w:szCs w:val="24"/>
        </w:rPr>
        <w:t>A,</w:t>
      </w:r>
      <w:r w:rsidRPr="00B5563C">
        <w:rPr>
          <w:rFonts w:ascii="Times New Roman" w:eastAsia="楷体" w:hAnsi="Times New Roman" w:cs="Times New Roman"/>
          <w:sz w:val="24"/>
          <w:szCs w:val="24"/>
        </w:rPr>
        <w:t xml:space="preserve"> Western-blot analysis of DNMT3L and CDO1 expression in SNU449, SK-hep1, HCCLM3 and Hep3B cells. </w:t>
      </w:r>
      <w:r w:rsidRPr="00B5563C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B, </w:t>
      </w:r>
      <w:r w:rsidRPr="00B5563C">
        <w:rPr>
          <w:rFonts w:ascii="Times New Roman" w:eastAsia="楷体" w:hAnsi="Times New Roman" w:cs="Times New Roman"/>
          <w:sz w:val="24"/>
          <w:szCs w:val="24"/>
        </w:rPr>
        <w:t>Western-blot analysis of CDO1 expression in HCCLM3 and Hep3B cells with transfected with</w:t>
      </w:r>
      <w:r w:rsidR="00016F26" w:rsidRPr="00B5563C">
        <w:rPr>
          <w:rFonts w:ascii="Times New Roman" w:eastAsia="楷体" w:hAnsi="Times New Roman" w:cs="Times New Roman"/>
          <w:sz w:val="24"/>
          <w:szCs w:val="24"/>
        </w:rPr>
        <w:t xml:space="preserve"> CDO1 siRNA</w:t>
      </w:r>
      <w:r w:rsidRPr="00B5563C">
        <w:rPr>
          <w:rFonts w:ascii="Times New Roman" w:eastAsia="楷体" w:hAnsi="Times New Roman" w:cs="Times New Roman"/>
          <w:sz w:val="24"/>
          <w:szCs w:val="24"/>
        </w:rPr>
        <w:t xml:space="preserve"> or the control</w:t>
      </w:r>
      <w:r w:rsidR="00016F26" w:rsidRPr="00B5563C">
        <w:rPr>
          <w:rFonts w:ascii="Times New Roman" w:eastAsia="楷体" w:hAnsi="Times New Roman" w:cs="Times New Roman"/>
          <w:sz w:val="24"/>
          <w:szCs w:val="24"/>
        </w:rPr>
        <w:t>.</w:t>
      </w:r>
      <w:r w:rsidR="00963AE1" w:rsidRPr="00B5563C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963AE1" w:rsidRPr="00B5563C">
        <w:rPr>
          <w:rFonts w:ascii="Times New Roman" w:eastAsia="楷体" w:hAnsi="Times New Roman" w:cs="Times New Roman"/>
          <w:b/>
          <w:bCs/>
          <w:sz w:val="24"/>
          <w:szCs w:val="24"/>
        </w:rPr>
        <w:t>C,</w:t>
      </w:r>
      <w:r w:rsidR="00963AE1" w:rsidRPr="00B5563C">
        <w:rPr>
          <w:rFonts w:ascii="Times New Roman" w:hAnsi="Times New Roman" w:cs="Times New Roman"/>
          <w:color w:val="111111"/>
          <w:sz w:val="24"/>
          <w:szCs w:val="24"/>
        </w:rPr>
        <w:t xml:space="preserve"> P</w:t>
      </w:r>
      <w:r w:rsidR="00963AE1" w:rsidRPr="00B5563C">
        <w:rPr>
          <w:rFonts w:ascii="Times New Roman" w:eastAsia="楷体" w:hAnsi="Times New Roman" w:cs="Times New Roman"/>
          <w:sz w:val="24"/>
          <w:szCs w:val="24"/>
        </w:rPr>
        <w:t xml:space="preserve">lasmid transfection up-regulates </w:t>
      </w:r>
      <w:r w:rsidR="00963AE1" w:rsidRPr="00B5563C">
        <w:rPr>
          <w:rFonts w:ascii="Times New Roman" w:eastAsia="楷体" w:hAnsi="Times New Roman" w:cs="Times New Roman" w:hint="eastAsia"/>
          <w:sz w:val="24"/>
          <w:szCs w:val="24"/>
        </w:rPr>
        <w:t>D</w:t>
      </w:r>
      <w:r w:rsidR="00963AE1" w:rsidRPr="00B5563C">
        <w:rPr>
          <w:rFonts w:ascii="Times New Roman" w:eastAsia="楷体" w:hAnsi="Times New Roman" w:cs="Times New Roman"/>
          <w:sz w:val="24"/>
          <w:szCs w:val="24"/>
        </w:rPr>
        <w:t>NMT3A expression in HCCLM3 and Hep3B cells.</w:t>
      </w:r>
    </w:p>
    <w:p w:rsidR="00D218DB" w:rsidRPr="00B5563C" w:rsidRDefault="00D218DB">
      <w:pPr>
        <w:rPr>
          <w:rFonts w:ascii="Times New Roman" w:eastAsia="楷体" w:hAnsi="Times New Roman" w:cs="Times New Roman"/>
          <w:b/>
          <w:sz w:val="24"/>
          <w:szCs w:val="24"/>
        </w:rPr>
      </w:pPr>
    </w:p>
    <w:p w:rsidR="00D218DB" w:rsidRPr="00B5563C" w:rsidRDefault="00D218DB">
      <w:pPr>
        <w:rPr>
          <w:rFonts w:ascii="Times New Roman" w:eastAsia="楷体" w:hAnsi="Times New Roman" w:cs="Times New Roman"/>
          <w:b/>
          <w:sz w:val="24"/>
          <w:szCs w:val="24"/>
        </w:rPr>
      </w:pPr>
    </w:p>
    <w:p w:rsidR="00D218DB" w:rsidRPr="00B5563C" w:rsidRDefault="00D218DB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106774" w:rsidRPr="00B5563C" w:rsidRDefault="00106774">
      <w:pPr>
        <w:rPr>
          <w:rFonts w:ascii="Times New Roman" w:eastAsia="楷体" w:hAnsi="Times New Roman" w:cs="Times New Roman"/>
          <w:sz w:val="24"/>
          <w:szCs w:val="24"/>
        </w:rPr>
      </w:pPr>
      <w:r w:rsidRPr="00B5563C">
        <w:rPr>
          <w:rFonts w:ascii="Times New Roman" w:eastAsia="楷体" w:hAnsi="Times New Roman" w:cs="Times New Roman" w:hint="eastAsia"/>
          <w:b/>
          <w:sz w:val="24"/>
          <w:szCs w:val="24"/>
        </w:rPr>
        <w:t>T</w:t>
      </w:r>
      <w:r w:rsidRPr="00B5563C">
        <w:rPr>
          <w:rFonts w:ascii="Times New Roman" w:eastAsia="楷体" w:hAnsi="Times New Roman" w:cs="Times New Roman"/>
          <w:b/>
          <w:sz w:val="24"/>
          <w:szCs w:val="24"/>
        </w:rPr>
        <w:t xml:space="preserve">able S1. </w:t>
      </w:r>
      <w:r w:rsidRPr="00B5563C">
        <w:rPr>
          <w:rFonts w:ascii="Times New Roman" w:eastAsia="楷体" w:hAnsi="Times New Roman" w:cs="Times New Roman"/>
          <w:sz w:val="24"/>
          <w:szCs w:val="24"/>
        </w:rPr>
        <w:t>Details of public datasets included in this study.</w:t>
      </w:r>
    </w:p>
    <w:p w:rsidR="00106774" w:rsidRPr="00B5563C" w:rsidRDefault="00106774">
      <w:pPr>
        <w:rPr>
          <w:rFonts w:ascii="Times New Roman" w:eastAsia="楷体" w:hAnsi="Times New Roman" w:cs="Times New Roman"/>
          <w:sz w:val="24"/>
          <w:szCs w:val="24"/>
        </w:rPr>
      </w:pPr>
    </w:p>
    <w:p w:rsidR="00106774" w:rsidRPr="00B5563C" w:rsidRDefault="00106774" w:rsidP="00106774">
      <w:pPr>
        <w:rPr>
          <w:rFonts w:ascii="Times New Roman" w:eastAsia="楷体" w:hAnsi="Times New Roman" w:cs="Times New Roman"/>
          <w:sz w:val="24"/>
          <w:szCs w:val="24"/>
        </w:rPr>
      </w:pPr>
      <w:r w:rsidRPr="00B5563C">
        <w:rPr>
          <w:rFonts w:ascii="Times New Roman" w:eastAsia="楷体" w:hAnsi="Times New Roman" w:cs="Times New Roman" w:hint="eastAsia"/>
          <w:b/>
          <w:sz w:val="24"/>
          <w:szCs w:val="24"/>
        </w:rPr>
        <w:t>T</w:t>
      </w:r>
      <w:r w:rsidRPr="00B5563C">
        <w:rPr>
          <w:rFonts w:ascii="Times New Roman" w:eastAsia="楷体" w:hAnsi="Times New Roman" w:cs="Times New Roman"/>
          <w:b/>
          <w:sz w:val="24"/>
          <w:szCs w:val="24"/>
        </w:rPr>
        <w:t xml:space="preserve">able S2. </w:t>
      </w:r>
      <w:r w:rsidRPr="00B5563C">
        <w:rPr>
          <w:rFonts w:ascii="Times New Roman" w:eastAsia="楷体" w:hAnsi="Times New Roman" w:cs="Times New Roman"/>
          <w:sz w:val="24"/>
          <w:szCs w:val="24"/>
        </w:rPr>
        <w:t>Details of HCC signatures included in this study.</w:t>
      </w:r>
    </w:p>
    <w:p w:rsidR="00106774" w:rsidRPr="00B5563C" w:rsidRDefault="00106774" w:rsidP="00106774">
      <w:pPr>
        <w:rPr>
          <w:rFonts w:ascii="Times New Roman" w:eastAsia="楷体" w:hAnsi="Times New Roman" w:cs="Times New Roman"/>
          <w:sz w:val="24"/>
          <w:szCs w:val="24"/>
        </w:rPr>
      </w:pPr>
    </w:p>
    <w:p w:rsidR="00106774" w:rsidRPr="00B5563C" w:rsidRDefault="00106774" w:rsidP="00106774">
      <w:pPr>
        <w:rPr>
          <w:rFonts w:ascii="Times New Roman" w:eastAsia="楷体" w:hAnsi="Times New Roman" w:cs="Times New Roman"/>
          <w:sz w:val="24"/>
          <w:szCs w:val="24"/>
        </w:rPr>
      </w:pPr>
      <w:r w:rsidRPr="00B5563C">
        <w:rPr>
          <w:rFonts w:ascii="Times New Roman" w:eastAsia="楷体" w:hAnsi="Times New Roman" w:cs="Times New Roman" w:hint="eastAsia"/>
          <w:b/>
          <w:sz w:val="24"/>
          <w:szCs w:val="24"/>
        </w:rPr>
        <w:t>T</w:t>
      </w:r>
      <w:r w:rsidRPr="00B5563C">
        <w:rPr>
          <w:rFonts w:ascii="Times New Roman" w:eastAsia="楷体" w:hAnsi="Times New Roman" w:cs="Times New Roman"/>
          <w:b/>
          <w:sz w:val="24"/>
          <w:szCs w:val="24"/>
        </w:rPr>
        <w:t xml:space="preserve">able S3. </w:t>
      </w:r>
      <w:r w:rsidRPr="00B5563C">
        <w:rPr>
          <w:rFonts w:ascii="Times New Roman" w:eastAsia="楷体" w:hAnsi="Times New Roman" w:cs="Times New Roman"/>
          <w:sz w:val="24"/>
          <w:szCs w:val="24"/>
        </w:rPr>
        <w:t xml:space="preserve">DEGs between DNMT3L-low and high groups in TCGA. DEGs, differentially expressed genes. Up, up-regulated in HCC. </w:t>
      </w:r>
      <w:r w:rsidR="003D3FE3" w:rsidRPr="00B5563C">
        <w:rPr>
          <w:rFonts w:ascii="Times New Roman" w:eastAsia="楷体" w:hAnsi="Times New Roman" w:cs="Times New Roman"/>
          <w:sz w:val="24"/>
          <w:szCs w:val="24"/>
        </w:rPr>
        <w:t>Down, down-regulated in HCC.</w:t>
      </w:r>
    </w:p>
    <w:p w:rsidR="00106774" w:rsidRPr="00B5563C" w:rsidRDefault="00106774">
      <w:pPr>
        <w:rPr>
          <w:rFonts w:ascii="Times New Roman" w:eastAsia="楷体" w:hAnsi="Times New Roman" w:cs="Times New Roman"/>
          <w:b/>
          <w:sz w:val="24"/>
          <w:szCs w:val="24"/>
        </w:rPr>
      </w:pPr>
    </w:p>
    <w:p w:rsidR="003D3FE3" w:rsidRPr="00B5563C" w:rsidRDefault="003D3FE3" w:rsidP="003D3FE3">
      <w:pPr>
        <w:rPr>
          <w:rFonts w:ascii="Times New Roman" w:eastAsia="楷体" w:hAnsi="Times New Roman" w:cs="Times New Roman"/>
          <w:sz w:val="24"/>
          <w:szCs w:val="24"/>
        </w:rPr>
      </w:pPr>
      <w:r w:rsidRPr="00B5563C">
        <w:rPr>
          <w:rFonts w:ascii="Times New Roman" w:eastAsia="楷体" w:hAnsi="Times New Roman" w:cs="Times New Roman" w:hint="eastAsia"/>
          <w:b/>
          <w:sz w:val="24"/>
          <w:szCs w:val="24"/>
        </w:rPr>
        <w:t>T</w:t>
      </w:r>
      <w:r w:rsidRPr="00B5563C">
        <w:rPr>
          <w:rFonts w:ascii="Times New Roman" w:eastAsia="楷体" w:hAnsi="Times New Roman" w:cs="Times New Roman"/>
          <w:b/>
          <w:sz w:val="24"/>
          <w:szCs w:val="24"/>
        </w:rPr>
        <w:t xml:space="preserve">able S4. </w:t>
      </w:r>
      <w:r w:rsidRPr="00B5563C">
        <w:rPr>
          <w:rFonts w:ascii="Times New Roman" w:eastAsia="楷体" w:hAnsi="Times New Roman" w:cs="Times New Roman"/>
          <w:sz w:val="24"/>
          <w:szCs w:val="24"/>
        </w:rPr>
        <w:t>DMSs between DNMT3L-low and high groups in TCGA. DMSs, differentially methylated sites. Up, up-regulated in HCC. Down, down-regulated in HCC.</w:t>
      </w:r>
    </w:p>
    <w:p w:rsidR="003D3FE3" w:rsidRPr="00106774" w:rsidRDefault="003D3FE3">
      <w:pPr>
        <w:rPr>
          <w:rFonts w:ascii="Times New Roman" w:eastAsia="楷体" w:hAnsi="Times New Roman" w:cs="Times New Roman"/>
          <w:b/>
          <w:sz w:val="24"/>
          <w:szCs w:val="24"/>
        </w:rPr>
      </w:pPr>
    </w:p>
    <w:sectPr w:rsidR="003D3FE3" w:rsidRPr="001067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5A9" w:rsidRDefault="001B15A9" w:rsidP="00DB69D8">
      <w:r>
        <w:separator/>
      </w:r>
    </w:p>
  </w:endnote>
  <w:endnote w:type="continuationSeparator" w:id="0">
    <w:p w:rsidR="001B15A9" w:rsidRDefault="001B15A9" w:rsidP="00DB6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dnvhvAdvTTb5929f4c">
    <w:altName w:val="Times New Roman"/>
    <w:charset w:val="00"/>
    <w:family w:val="roman"/>
    <w:pitch w:val="default"/>
  </w:font>
  <w:font w:name="NbmmhqAdvTT99c4c969">
    <w:altName w:val="Times New Roman"/>
    <w:charset w:val="00"/>
    <w:family w:val="roman"/>
    <w:pitch w:val="default"/>
  </w:font>
  <w:font w:name="XfjkpfAdvTTb5929f4c+03">
    <w:altName w:val="Times New Roman"/>
    <w:charset w:val="00"/>
    <w:family w:val="roman"/>
    <w:pitch w:val="default"/>
  </w:font>
  <w:font w:name="TlcrcyAdvTT1b53b5fb.I">
    <w:altName w:val="Times New Roman"/>
    <w:charset w:val="00"/>
    <w:family w:val="roman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5A9" w:rsidRDefault="001B15A9" w:rsidP="00DB69D8">
      <w:r>
        <w:separator/>
      </w:r>
    </w:p>
  </w:footnote>
  <w:footnote w:type="continuationSeparator" w:id="0">
    <w:p w:rsidR="001B15A9" w:rsidRDefault="001B15A9" w:rsidP="00DB6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0MzY3ZmYzYmJkZGM3ZDllMzg0Yzk3MDg3YjY0ZDMifQ=="/>
  </w:docVars>
  <w:rsids>
    <w:rsidRoot w:val="00F76803"/>
    <w:rsid w:val="0000311A"/>
    <w:rsid w:val="00016F26"/>
    <w:rsid w:val="000472B6"/>
    <w:rsid w:val="0006481E"/>
    <w:rsid w:val="000C0163"/>
    <w:rsid w:val="00106774"/>
    <w:rsid w:val="00123136"/>
    <w:rsid w:val="001B15A9"/>
    <w:rsid w:val="001C298D"/>
    <w:rsid w:val="001F6F90"/>
    <w:rsid w:val="00273DF9"/>
    <w:rsid w:val="00276D99"/>
    <w:rsid w:val="002D263B"/>
    <w:rsid w:val="00387A5E"/>
    <w:rsid w:val="00394519"/>
    <w:rsid w:val="003B171F"/>
    <w:rsid w:val="003B4D44"/>
    <w:rsid w:val="003C67F0"/>
    <w:rsid w:val="003D3FE3"/>
    <w:rsid w:val="003D6E7C"/>
    <w:rsid w:val="004C3A67"/>
    <w:rsid w:val="005D2A87"/>
    <w:rsid w:val="005F61AE"/>
    <w:rsid w:val="005F61EA"/>
    <w:rsid w:val="00747D2B"/>
    <w:rsid w:val="007D0ADA"/>
    <w:rsid w:val="0084461E"/>
    <w:rsid w:val="00855DA0"/>
    <w:rsid w:val="008B5E50"/>
    <w:rsid w:val="008C3A4B"/>
    <w:rsid w:val="008F7691"/>
    <w:rsid w:val="0090523B"/>
    <w:rsid w:val="00963AE1"/>
    <w:rsid w:val="009E0AF5"/>
    <w:rsid w:val="009E5B0C"/>
    <w:rsid w:val="00A51385"/>
    <w:rsid w:val="00A82FD6"/>
    <w:rsid w:val="00B5563C"/>
    <w:rsid w:val="00B66FCE"/>
    <w:rsid w:val="00B87FCD"/>
    <w:rsid w:val="00BF0336"/>
    <w:rsid w:val="00C45E3B"/>
    <w:rsid w:val="00C605B9"/>
    <w:rsid w:val="00CF39B6"/>
    <w:rsid w:val="00D218DB"/>
    <w:rsid w:val="00D323A1"/>
    <w:rsid w:val="00D820CF"/>
    <w:rsid w:val="00D871AE"/>
    <w:rsid w:val="00DA530C"/>
    <w:rsid w:val="00DB69D8"/>
    <w:rsid w:val="00DD1402"/>
    <w:rsid w:val="00E03BD5"/>
    <w:rsid w:val="00E26C41"/>
    <w:rsid w:val="00E53331"/>
    <w:rsid w:val="00EB1ADD"/>
    <w:rsid w:val="00F36316"/>
    <w:rsid w:val="00F726A8"/>
    <w:rsid w:val="00F76803"/>
    <w:rsid w:val="00FF3106"/>
    <w:rsid w:val="057D6E1F"/>
    <w:rsid w:val="21C5301F"/>
    <w:rsid w:val="4B010B8D"/>
    <w:rsid w:val="5FF7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001978-A0A8-4182-BC03-A46BB5A0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fontstyle01">
    <w:name w:val="fontstyle01"/>
    <w:basedOn w:val="a0"/>
    <w:rPr>
      <w:rFonts w:ascii="CdnvhvAdvTTb5929f4c" w:hAnsi="CdnvhvAdvTTb5929f4c" w:hint="default"/>
      <w:color w:val="131413"/>
      <w:sz w:val="16"/>
      <w:szCs w:val="16"/>
    </w:rPr>
  </w:style>
  <w:style w:type="character" w:customStyle="1" w:styleId="fontstyle21">
    <w:name w:val="fontstyle21"/>
    <w:basedOn w:val="a0"/>
    <w:rPr>
      <w:rFonts w:ascii="NbmmhqAdvTT99c4c969" w:hAnsi="NbmmhqAdvTT99c4c969" w:hint="default"/>
      <w:color w:val="131413"/>
      <w:sz w:val="16"/>
      <w:szCs w:val="16"/>
    </w:rPr>
  </w:style>
  <w:style w:type="character" w:customStyle="1" w:styleId="fontstyle31">
    <w:name w:val="fontstyle31"/>
    <w:basedOn w:val="a0"/>
    <w:rPr>
      <w:rFonts w:ascii="XfjkpfAdvTTb5929f4c+03" w:hAnsi="XfjkpfAdvTTb5929f4c+03" w:hint="default"/>
      <w:color w:val="131413"/>
      <w:sz w:val="16"/>
      <w:szCs w:val="16"/>
    </w:rPr>
  </w:style>
  <w:style w:type="character" w:customStyle="1" w:styleId="fontstyle41">
    <w:name w:val="fontstyle41"/>
    <w:basedOn w:val="a0"/>
    <w:rPr>
      <w:rFonts w:ascii="TlcrcyAdvTT1b53b5fb.I" w:hAnsi="TlcrcyAdvTT1b53b5fb.I" w:hint="default"/>
      <w:color w:val="131413"/>
      <w:sz w:val="16"/>
      <w:szCs w:val="16"/>
    </w:rPr>
  </w:style>
  <w:style w:type="character" w:customStyle="1" w:styleId="rynqvb">
    <w:name w:val="rynqvb"/>
    <w:basedOn w:val="a0"/>
    <w:rsid w:val="00106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484</Words>
  <Characters>2759</Characters>
  <Application>Microsoft Office Word</Application>
  <DocSecurity>0</DocSecurity>
  <Lines>22</Lines>
  <Paragraphs>6</Paragraphs>
  <ScaleCrop>false</ScaleCrop>
  <Company>Organization</Company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Microsoft 帐户</cp:lastModifiedBy>
  <cp:revision>13</cp:revision>
  <dcterms:created xsi:type="dcterms:W3CDTF">2023-05-10T09:48:00Z</dcterms:created>
  <dcterms:modified xsi:type="dcterms:W3CDTF">2023-09-06T08:45:00Z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5150F3483BBC4ED7B259EFF2F1D1B63F</vt:lpwstr>
  </property>
</Properties>
</file>