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0D4F" w14:textId="77777777" w:rsidR="000F30D6" w:rsidRDefault="000F30D6" w:rsidP="005F783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228A927" w14:textId="029C0D86" w:rsidR="000F30D6" w:rsidRDefault="00E17DBE" w:rsidP="005F783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7BF7A30" wp14:editId="350DC6FD">
            <wp:extent cx="5400040" cy="3037205"/>
            <wp:effectExtent l="0" t="0" r="0" b="0"/>
            <wp:docPr id="255998908" name="Imagen 25599890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99467" name="Imagen 1" descr="Interfaz de usuario gráfic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E4AAC" w14:textId="77777777" w:rsidR="000F30D6" w:rsidRDefault="000F30D6" w:rsidP="005F783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BDE16E2" w14:textId="1807C473" w:rsidR="005A3967" w:rsidRDefault="00350ACD" w:rsidP="005F783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350ACD">
        <w:rPr>
          <w:rFonts w:ascii="Times New Roman" w:hAnsi="Times New Roman" w:cs="Times New Roman"/>
          <w:lang w:val="en-US"/>
        </w:rPr>
        <w:t xml:space="preserve">Figure S1. </w:t>
      </w:r>
      <w:r w:rsidR="00262403" w:rsidRPr="00262403">
        <w:rPr>
          <w:rFonts w:ascii="Times New Roman" w:eastAsia="Calibri" w:hAnsi="Times New Roman" w:cs="Times New Roman"/>
          <w:color w:val="000000"/>
          <w:lang w:val="en-US"/>
        </w:rPr>
        <w:t xml:space="preserve">Graphic representations of flow cytometry analyses to evaluate the genetic stability among morphologically normal vs aberrant somatic embryos. The 2C nuclei populations at G0G1 corresponding to </w:t>
      </w:r>
      <w:r w:rsidR="00262403" w:rsidRPr="00262403">
        <w:rPr>
          <w:rFonts w:ascii="Times New Roman" w:eastAsia="Calibri" w:hAnsi="Times New Roman" w:cs="Times New Roman"/>
          <w:i/>
          <w:iCs/>
          <w:color w:val="000000"/>
          <w:lang w:val="en-US"/>
        </w:rPr>
        <w:t>Pinus radiata</w:t>
      </w:r>
      <w:r w:rsidR="00262403" w:rsidRPr="00262403">
        <w:rPr>
          <w:rFonts w:ascii="Times New Roman" w:eastAsia="Calibri" w:hAnsi="Times New Roman" w:cs="Times New Roman"/>
          <w:color w:val="000000"/>
          <w:lang w:val="en-US"/>
        </w:rPr>
        <w:t xml:space="preserve"> and </w:t>
      </w:r>
      <w:r w:rsidR="00262403" w:rsidRPr="00262403">
        <w:rPr>
          <w:rFonts w:ascii="Times New Roman" w:eastAsia="Calibri" w:hAnsi="Times New Roman" w:cs="Times New Roman"/>
          <w:i/>
          <w:iCs/>
          <w:color w:val="000000"/>
          <w:lang w:val="en-US"/>
        </w:rPr>
        <w:t>Vicia faba</w:t>
      </w:r>
      <w:r w:rsidR="00262403" w:rsidRPr="00262403">
        <w:rPr>
          <w:rFonts w:ascii="Times New Roman" w:eastAsia="Calibri" w:hAnsi="Times New Roman" w:cs="Times New Roman"/>
          <w:color w:val="000000"/>
          <w:lang w:val="en-US"/>
        </w:rPr>
        <w:t xml:space="preserve"> (internal standard) are shown in the forward scatter </w:t>
      </w:r>
      <w:r w:rsidR="00262403" w:rsidRPr="00262403">
        <w:rPr>
          <w:rFonts w:ascii="Times New Roman" w:eastAsia="Calibri" w:hAnsi="Times New Roman" w:cs="Times New Roman"/>
          <w:color w:val="000000"/>
          <w:lang w:val="en-GB"/>
        </w:rPr>
        <w:t>(</w:t>
      </w:r>
      <w:r w:rsidR="00262403" w:rsidRPr="00262403">
        <w:rPr>
          <w:rFonts w:ascii="Times New Roman" w:eastAsia="Calibri" w:hAnsi="Times New Roman" w:cs="Times New Roman"/>
          <w:color w:val="000000"/>
          <w:lang w:val="en-US"/>
        </w:rPr>
        <w:t>FSC) vs. PE (fluorescence) cytogram and in the PE histogram. In the upper graphs normal embryos are shown and the lower graphics show aberrant embryos.</w:t>
      </w:r>
    </w:p>
    <w:p w14:paraId="2E1B4745" w14:textId="77777777" w:rsidR="005F7830" w:rsidRPr="005F7830" w:rsidRDefault="005F7830" w:rsidP="005F783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3D87691E" w14:textId="680F5C17" w:rsidR="00350ACD" w:rsidRPr="008158A7" w:rsidRDefault="00350ACD" w:rsidP="00DB5F39">
      <w:pPr>
        <w:jc w:val="both"/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>Table S1. Analysis of variance for the effect of storage at -80</w:t>
      </w:r>
      <w:r w:rsidR="00641054">
        <w:rPr>
          <w:rFonts w:ascii="Times New Roman" w:hAnsi="Times New Roman" w:cs="Times New Roman"/>
          <w:lang w:val="en-US"/>
        </w:rPr>
        <w:t xml:space="preserve"> </w:t>
      </w:r>
      <w:r w:rsidRPr="008158A7">
        <w:rPr>
          <w:rFonts w:ascii="Times New Roman" w:hAnsi="Times New Roman" w:cs="Times New Roman"/>
          <w:lang w:val="en-US"/>
        </w:rPr>
        <w:t xml:space="preserve">ºC (fresh vs. frozen) in the DNA content, coefficient of variance (%) and DNA index in normal and aberrant somatic embryos of </w:t>
      </w:r>
      <w:r w:rsidRPr="008158A7">
        <w:rPr>
          <w:rFonts w:ascii="Times New Roman" w:hAnsi="Times New Roman" w:cs="Times New Roman"/>
          <w:i/>
          <w:iCs/>
          <w:lang w:val="en-US"/>
        </w:rPr>
        <w:t>Pinus radiata</w:t>
      </w:r>
      <w:r w:rsidRPr="008158A7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1"/>
        <w:tblW w:w="964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240"/>
        <w:gridCol w:w="1037"/>
        <w:gridCol w:w="1037"/>
        <w:gridCol w:w="1037"/>
        <w:gridCol w:w="1037"/>
        <w:gridCol w:w="1037"/>
        <w:gridCol w:w="1037"/>
      </w:tblGrid>
      <w:tr w:rsidR="00350ACD" w:rsidRPr="00BC1DDC" w14:paraId="1DBE0F94" w14:textId="77777777" w:rsidTr="00D37C86">
        <w:trPr>
          <w:trHeight w:val="126"/>
          <w:jc w:val="center"/>
        </w:trPr>
        <w:tc>
          <w:tcPr>
            <w:tcW w:w="3232" w:type="dxa"/>
            <w:vMerge w:val="restart"/>
            <w:vAlign w:val="center"/>
          </w:tcPr>
          <w:p w14:paraId="0ED867A3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40" w:type="dxa"/>
            <w:vMerge w:val="restart"/>
            <w:vAlign w:val="center"/>
          </w:tcPr>
          <w:p w14:paraId="1F0C937C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4082C986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CD14F9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DNA content (pg/2C)</w:t>
            </w:r>
          </w:p>
        </w:tc>
        <w:tc>
          <w:tcPr>
            <w:tcW w:w="2100" w:type="dxa"/>
            <w:gridSpan w:val="2"/>
            <w:vAlign w:val="center"/>
          </w:tcPr>
          <w:p w14:paraId="7479EC79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CD14F9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CV (%)</w:t>
            </w:r>
          </w:p>
        </w:tc>
        <w:tc>
          <w:tcPr>
            <w:tcW w:w="2100" w:type="dxa"/>
            <w:gridSpan w:val="2"/>
            <w:vAlign w:val="center"/>
          </w:tcPr>
          <w:p w14:paraId="0471D326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CD14F9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DNA index</w:t>
            </w:r>
          </w:p>
        </w:tc>
      </w:tr>
      <w:tr w:rsidR="00350ACD" w:rsidRPr="00BC1DDC" w14:paraId="04016067" w14:textId="77777777" w:rsidTr="00D37C86">
        <w:trPr>
          <w:jc w:val="center"/>
        </w:trPr>
        <w:tc>
          <w:tcPr>
            <w:tcW w:w="3232" w:type="dxa"/>
            <w:vMerge/>
            <w:tcBorders>
              <w:bottom w:val="single" w:sz="4" w:space="0" w:color="auto"/>
            </w:tcBorders>
            <w:vAlign w:val="center"/>
          </w:tcPr>
          <w:p w14:paraId="1F687224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40" w:type="dxa"/>
            <w:vMerge/>
            <w:tcBorders>
              <w:bottom w:val="single" w:sz="4" w:space="0" w:color="auto"/>
            </w:tcBorders>
            <w:vAlign w:val="center"/>
          </w:tcPr>
          <w:p w14:paraId="04EF8C99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74F181ED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701251B6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9D5B39F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658A204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714C69B0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B7F76E8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350ACD" w:rsidRPr="00BC1DDC" w14:paraId="0471CFEA" w14:textId="77777777" w:rsidTr="00D37C86">
        <w:trPr>
          <w:jc w:val="center"/>
        </w:trPr>
        <w:tc>
          <w:tcPr>
            <w:tcW w:w="3232" w:type="dxa"/>
            <w:tcBorders>
              <w:bottom w:val="nil"/>
            </w:tcBorders>
            <w:vAlign w:val="center"/>
          </w:tcPr>
          <w:p w14:paraId="43DBF2C9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Storage (Normal somatic embryos)</w:t>
            </w:r>
          </w:p>
        </w:tc>
        <w:tc>
          <w:tcPr>
            <w:tcW w:w="240" w:type="dxa"/>
            <w:tcBorders>
              <w:bottom w:val="nil"/>
            </w:tcBorders>
            <w:vAlign w:val="center"/>
          </w:tcPr>
          <w:p w14:paraId="67FDD8AB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106DF52F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0.004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6563D67A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0.952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4227EE52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0.210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10EE9E21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654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2D34FF67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0.002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6536DAB9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0.965</w:t>
            </w:r>
          </w:p>
        </w:tc>
      </w:tr>
      <w:tr w:rsidR="00350ACD" w:rsidRPr="00BC1DDC" w14:paraId="22AD7C79" w14:textId="77777777" w:rsidTr="00D37C86">
        <w:trPr>
          <w:jc w:val="center"/>
        </w:trPr>
        <w:tc>
          <w:tcPr>
            <w:tcW w:w="3232" w:type="dxa"/>
            <w:tcBorders>
              <w:top w:val="nil"/>
              <w:bottom w:val="single" w:sz="4" w:space="0" w:color="auto"/>
            </w:tcBorders>
            <w:vAlign w:val="center"/>
          </w:tcPr>
          <w:p w14:paraId="1D41FC48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084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Storage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Aberrant</w:t>
            </w:r>
            <w:r w:rsidRPr="00084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somatic embryos)</w:t>
            </w: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center"/>
          </w:tcPr>
          <w:p w14:paraId="07781972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2574E23D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1.738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1017FE01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214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0378168D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026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3105DCD1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875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48F4FD3D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1.753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14:paraId="79A3F9A7" w14:textId="77777777" w:rsidR="00350ACD" w:rsidRPr="00BC1DDC" w:rsidRDefault="00350ACD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212</w:t>
            </w:r>
          </w:p>
        </w:tc>
      </w:tr>
    </w:tbl>
    <w:p w14:paraId="748CEAB9" w14:textId="77777777" w:rsidR="00350ACD" w:rsidRDefault="00350ACD" w:rsidP="00350ACD">
      <w:pPr>
        <w:rPr>
          <w:rFonts w:ascii="Times New Roman" w:hAnsi="Times New Roman" w:cs="Times New Roman"/>
        </w:rPr>
      </w:pPr>
    </w:p>
    <w:p w14:paraId="6CF963F2" w14:textId="77777777" w:rsidR="00350ACD" w:rsidRDefault="00350ACD">
      <w:pPr>
        <w:rPr>
          <w:rFonts w:ascii="Times New Roman" w:hAnsi="Times New Roman" w:cs="Times New Roman"/>
        </w:rPr>
      </w:pPr>
    </w:p>
    <w:p w14:paraId="446D6F22" w14:textId="7422E85A" w:rsidR="00774790" w:rsidRPr="008158A7" w:rsidRDefault="00774790" w:rsidP="00774790">
      <w:pPr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 xml:space="preserve">Table S2. Analysis of variance for the effect of the morphology and the maturation temperature in the DNA content and DNA index in somatic embryos of </w:t>
      </w:r>
      <w:r w:rsidRPr="008158A7">
        <w:rPr>
          <w:rFonts w:ascii="Times New Roman" w:hAnsi="Times New Roman" w:cs="Times New Roman"/>
          <w:i/>
          <w:iCs/>
          <w:lang w:val="en-US"/>
        </w:rPr>
        <w:t>Pinus radiata</w:t>
      </w:r>
      <w:r w:rsidRPr="008158A7">
        <w:rPr>
          <w:rFonts w:ascii="Times New Roman" w:hAnsi="Times New Roman" w:cs="Times New Roman"/>
          <w:lang w:val="en-US"/>
        </w:rPr>
        <w:t xml:space="preserve">. </w:t>
      </w:r>
    </w:p>
    <w:tbl>
      <w:tblPr>
        <w:tblStyle w:val="Tablaconcuadrcula1"/>
        <w:tblW w:w="81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308"/>
        <w:gridCol w:w="1333"/>
        <w:gridCol w:w="1334"/>
        <w:gridCol w:w="1334"/>
        <w:gridCol w:w="1334"/>
      </w:tblGrid>
      <w:tr w:rsidR="00774790" w:rsidRPr="006449A3" w14:paraId="55CD7B47" w14:textId="77777777" w:rsidTr="00774790">
        <w:trPr>
          <w:trHeight w:val="126"/>
          <w:jc w:val="center"/>
        </w:trPr>
        <w:tc>
          <w:tcPr>
            <w:tcW w:w="24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D3528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bookmarkStart w:id="0" w:name="_Hlk148604950"/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308" w:type="dxa"/>
            <w:vMerge w:val="restart"/>
            <w:tcBorders>
              <w:left w:val="nil"/>
            </w:tcBorders>
            <w:vAlign w:val="center"/>
          </w:tcPr>
          <w:p w14:paraId="6DFD1625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214788BF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DNA content (pg/2C)</w:t>
            </w:r>
          </w:p>
        </w:tc>
        <w:tc>
          <w:tcPr>
            <w:tcW w:w="2668" w:type="dxa"/>
            <w:gridSpan w:val="2"/>
            <w:vAlign w:val="center"/>
          </w:tcPr>
          <w:p w14:paraId="076F599C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DNA index</w:t>
            </w:r>
          </w:p>
        </w:tc>
      </w:tr>
      <w:tr w:rsidR="00774790" w:rsidRPr="006449A3" w14:paraId="46C28748" w14:textId="77777777" w:rsidTr="00774790">
        <w:trPr>
          <w:jc w:val="center"/>
        </w:trPr>
        <w:tc>
          <w:tcPr>
            <w:tcW w:w="24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F492E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30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AA74340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0DCBCA6A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5E210804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650DFEE9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64F93065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774790" w:rsidRPr="006449A3" w14:paraId="082C48C0" w14:textId="77777777" w:rsidTr="00774790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CA0E9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bookmarkStart w:id="1" w:name="_Hlk132984266"/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Morphology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 (M)</w:t>
            </w:r>
          </w:p>
        </w:tc>
        <w:tc>
          <w:tcPr>
            <w:tcW w:w="308" w:type="dxa"/>
            <w:tcBorders>
              <w:left w:val="nil"/>
              <w:bottom w:val="nil"/>
            </w:tcBorders>
            <w:vAlign w:val="center"/>
          </w:tcPr>
          <w:p w14:paraId="5845D69F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bottom w:val="nil"/>
            </w:tcBorders>
            <w:vAlign w:val="center"/>
          </w:tcPr>
          <w:p w14:paraId="0A4772A6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12.168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7205F875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001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604011FB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12.059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14FEA5D3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001</w:t>
            </w:r>
          </w:p>
        </w:tc>
      </w:tr>
      <w:tr w:rsidR="00774790" w:rsidRPr="006449A3" w14:paraId="582DB5B8" w14:textId="77777777" w:rsidTr="00774790">
        <w:trPr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B0F6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aturation temperature (T)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</w:tcBorders>
            <w:vAlign w:val="center"/>
          </w:tcPr>
          <w:p w14:paraId="7764A495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  <w:vAlign w:val="center"/>
          </w:tcPr>
          <w:p w14:paraId="6B0AD273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0.456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19387C64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715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76F34170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0.450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6D224E96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718</w:t>
            </w:r>
          </w:p>
        </w:tc>
      </w:tr>
      <w:bookmarkEnd w:id="1"/>
      <w:tr w:rsidR="00774790" w:rsidRPr="006449A3" w14:paraId="2DBD6C61" w14:textId="77777777" w:rsidTr="00774790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13CF7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M x T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ACC9DE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  <w:vAlign w:val="center"/>
          </w:tcPr>
          <w:p w14:paraId="7FC9001E" w14:textId="77777777" w:rsidR="00774790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1.345</w:t>
            </w: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vAlign w:val="center"/>
          </w:tcPr>
          <w:p w14:paraId="5D168120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0.272</w:t>
            </w: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vAlign w:val="center"/>
          </w:tcPr>
          <w:p w14:paraId="64C02FBE" w14:textId="77777777" w:rsidR="00774790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1.284</w:t>
            </w: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vAlign w:val="center"/>
          </w:tcPr>
          <w:p w14:paraId="3BF47F1E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0.291</w:t>
            </w:r>
          </w:p>
        </w:tc>
      </w:tr>
      <w:bookmarkEnd w:id="0"/>
    </w:tbl>
    <w:p w14:paraId="0BFD78F9" w14:textId="77777777" w:rsidR="00B24CA2" w:rsidRDefault="00B24CA2" w:rsidP="00774790">
      <w:pPr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0E828729" w14:textId="549FA804" w:rsidR="00774790" w:rsidRPr="008158A7" w:rsidRDefault="00774790" w:rsidP="00774790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  <w:color w:val="000000"/>
          <w:lang w:val="en-US"/>
        </w:rPr>
        <w:lastRenderedPageBreak/>
        <w:t xml:space="preserve">Table S3. </w:t>
      </w:r>
      <w:r w:rsidRPr="008158A7">
        <w:rPr>
          <w:rFonts w:ascii="Times New Roman" w:hAnsi="Times New Roman" w:cs="Times New Roman"/>
          <w:lang w:val="en-US"/>
        </w:rPr>
        <w:t xml:space="preserve">Analysis of variance for the effect of the morphology in the DNA content and DNA index in somatic embryos of </w:t>
      </w:r>
      <w:r w:rsidRPr="008158A7">
        <w:rPr>
          <w:rFonts w:ascii="Times New Roman" w:hAnsi="Times New Roman" w:cs="Times New Roman"/>
          <w:i/>
          <w:iCs/>
          <w:lang w:val="en-US"/>
        </w:rPr>
        <w:t>Pinus radiata</w:t>
      </w:r>
      <w:r w:rsidRPr="008158A7">
        <w:rPr>
          <w:rFonts w:ascii="Times New Roman" w:hAnsi="Times New Roman" w:cs="Times New Roman"/>
          <w:lang w:val="en-US"/>
        </w:rPr>
        <w:t xml:space="preserve">. Each line correspond to a separate analysis carried out for each maturation temperature (MT). </w:t>
      </w:r>
    </w:p>
    <w:tbl>
      <w:tblPr>
        <w:tblStyle w:val="Tablaconcuadrcula1"/>
        <w:tblW w:w="81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308"/>
        <w:gridCol w:w="1333"/>
        <w:gridCol w:w="1334"/>
        <w:gridCol w:w="1334"/>
        <w:gridCol w:w="1334"/>
      </w:tblGrid>
      <w:tr w:rsidR="00774790" w:rsidRPr="006449A3" w14:paraId="05024B2F" w14:textId="77777777" w:rsidTr="00D37C86">
        <w:trPr>
          <w:trHeight w:val="126"/>
          <w:jc w:val="center"/>
        </w:trPr>
        <w:tc>
          <w:tcPr>
            <w:tcW w:w="24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9F23F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308" w:type="dxa"/>
            <w:vMerge w:val="restart"/>
            <w:tcBorders>
              <w:left w:val="nil"/>
            </w:tcBorders>
            <w:vAlign w:val="center"/>
          </w:tcPr>
          <w:p w14:paraId="1E1F437D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306CDBC4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DNA content (pg/2C)</w:t>
            </w:r>
          </w:p>
        </w:tc>
        <w:tc>
          <w:tcPr>
            <w:tcW w:w="2668" w:type="dxa"/>
            <w:gridSpan w:val="2"/>
            <w:vAlign w:val="center"/>
          </w:tcPr>
          <w:p w14:paraId="5B37C15F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DNA index</w:t>
            </w:r>
          </w:p>
        </w:tc>
      </w:tr>
      <w:tr w:rsidR="00774790" w:rsidRPr="006449A3" w14:paraId="4C0897BE" w14:textId="77777777" w:rsidTr="00D37C86">
        <w:trPr>
          <w:jc w:val="center"/>
        </w:trPr>
        <w:tc>
          <w:tcPr>
            <w:tcW w:w="24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AEC3E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30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215D9C4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4B502CD6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5DD4F8AA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4E547350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18D8B0F0" w14:textId="77777777" w:rsidR="00774790" w:rsidRPr="006449A3" w:rsidRDefault="00774790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6449A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774790" w:rsidRPr="006449A3" w14:paraId="44DE5444" w14:textId="77777777" w:rsidTr="00D37C86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B2227A" w14:textId="4F3A7F81" w:rsidR="00774790" w:rsidRPr="006449A3" w:rsidRDefault="00774790" w:rsidP="00774790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MT 23</w:t>
            </w:r>
            <w:r w:rsidR="0064105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ºC </w:t>
            </w:r>
          </w:p>
        </w:tc>
        <w:tc>
          <w:tcPr>
            <w:tcW w:w="308" w:type="dxa"/>
            <w:tcBorders>
              <w:left w:val="nil"/>
              <w:bottom w:val="nil"/>
            </w:tcBorders>
            <w:vAlign w:val="center"/>
          </w:tcPr>
          <w:p w14:paraId="4CE15C9D" w14:textId="77777777" w:rsidR="00774790" w:rsidRPr="006449A3" w:rsidRDefault="00774790" w:rsidP="007747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bottom w:val="nil"/>
            </w:tcBorders>
            <w:vAlign w:val="center"/>
          </w:tcPr>
          <w:p w14:paraId="7CAAD903" w14:textId="31D83F5E" w:rsidR="00774790" w:rsidRPr="006449A3" w:rsidRDefault="00774790" w:rsidP="007747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2.170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4154358F" w14:textId="1CF881C0" w:rsidR="00774790" w:rsidRPr="006449A3" w:rsidRDefault="00774790" w:rsidP="007747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166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56979753" w14:textId="659F669C" w:rsidR="00774790" w:rsidRPr="006449A3" w:rsidRDefault="00774790" w:rsidP="007747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2.119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109525F8" w14:textId="60FE666E" w:rsidR="00774790" w:rsidRPr="006449A3" w:rsidRDefault="00774790" w:rsidP="007747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171</w:t>
            </w:r>
          </w:p>
        </w:tc>
      </w:tr>
      <w:tr w:rsidR="007D1E90" w:rsidRPr="006449A3" w14:paraId="7C596D6D" w14:textId="77777777" w:rsidTr="00D37C86">
        <w:trPr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37EE2" w14:textId="123A6543" w:rsidR="007D1E90" w:rsidRPr="006449A3" w:rsidRDefault="007D1E90" w:rsidP="007D1E90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MT 40</w:t>
            </w:r>
            <w:r w:rsidR="0064105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ºC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</w:tcBorders>
            <w:vAlign w:val="center"/>
          </w:tcPr>
          <w:p w14:paraId="3E377733" w14:textId="77777777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  <w:vAlign w:val="center"/>
          </w:tcPr>
          <w:p w14:paraId="70E4A3DC" w14:textId="4AD4696B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7.769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0E6F21F1" w14:textId="79E3BFE7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016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5875C722" w14:textId="1E013B3B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7.539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3965401D" w14:textId="248BC8B6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018</w:t>
            </w:r>
          </w:p>
        </w:tc>
      </w:tr>
      <w:tr w:rsidR="007D1E90" w:rsidRPr="006449A3" w14:paraId="5D879A5B" w14:textId="77777777" w:rsidTr="00473116">
        <w:trPr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0DC7E716" w14:textId="654B764E" w:rsidR="007D1E90" w:rsidRPr="006449A3" w:rsidRDefault="007D1E90" w:rsidP="007D1E90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3C5C4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MT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50</w:t>
            </w:r>
            <w:r w:rsidR="0064105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r w:rsidRPr="003C5C4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ºC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</w:tcBorders>
            <w:vAlign w:val="center"/>
          </w:tcPr>
          <w:p w14:paraId="48F8ED77" w14:textId="77777777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  <w:vAlign w:val="center"/>
          </w:tcPr>
          <w:p w14:paraId="10BACA19" w14:textId="382B7E56" w:rsidR="007D1E90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1.314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68E7C8B8" w14:textId="7ADAAE5F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0.276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1F0C180F" w14:textId="35DED3E2" w:rsidR="007D1E90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1.441</w:t>
            </w:r>
          </w:p>
        </w:tc>
        <w:tc>
          <w:tcPr>
            <w:tcW w:w="1334" w:type="dxa"/>
            <w:tcBorders>
              <w:top w:val="nil"/>
              <w:bottom w:val="nil"/>
            </w:tcBorders>
            <w:vAlign w:val="center"/>
          </w:tcPr>
          <w:p w14:paraId="2E03A96E" w14:textId="42B09E4A" w:rsidR="007D1E90" w:rsidRPr="006449A3" w:rsidRDefault="007D1E90" w:rsidP="007D1E9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0.255</w:t>
            </w:r>
          </w:p>
        </w:tc>
      </w:tr>
      <w:tr w:rsidR="005C7AD1" w:rsidRPr="006449A3" w14:paraId="41A7D31F" w14:textId="77777777" w:rsidTr="007F4520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79954" w14:textId="1B068CAB" w:rsidR="005C7AD1" w:rsidRDefault="005C7AD1" w:rsidP="005C7AD1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3C5C4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MT 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60</w:t>
            </w:r>
            <w:r w:rsidR="0064105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r w:rsidRPr="003C5C45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 xml:space="preserve">ºC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B1F70B" w14:textId="77777777" w:rsidR="005C7AD1" w:rsidRPr="006449A3" w:rsidRDefault="005C7AD1" w:rsidP="005C7AD1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333" w:type="dxa"/>
            <w:tcBorders>
              <w:bottom w:val="nil"/>
            </w:tcBorders>
            <w:vAlign w:val="center"/>
          </w:tcPr>
          <w:p w14:paraId="3F5F3E6F" w14:textId="4B3EAA0C" w:rsidR="005C7AD1" w:rsidRDefault="005C7AD1" w:rsidP="005C7AD1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2.798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43EAEF35" w14:textId="0948D499" w:rsidR="005C7AD1" w:rsidRDefault="005C7AD1" w:rsidP="005C7AD1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125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26E797A7" w14:textId="630EA07E" w:rsidR="005C7AD1" w:rsidRDefault="005C7AD1" w:rsidP="005C7AD1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2.570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1DB19B84" w14:textId="2554790B" w:rsidR="005C7AD1" w:rsidRDefault="005C7AD1" w:rsidP="005C7AD1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6449A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  <w:t>140</w:t>
            </w:r>
          </w:p>
        </w:tc>
      </w:tr>
    </w:tbl>
    <w:p w14:paraId="12D6A923" w14:textId="77777777" w:rsidR="00774790" w:rsidRDefault="00774790" w:rsidP="00E039E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34273E3B" w14:textId="77777777" w:rsidR="005F7830" w:rsidRDefault="005F7830" w:rsidP="00E039E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3AF62394" w14:textId="77777777" w:rsidR="00DB304D" w:rsidRDefault="00DB304D" w:rsidP="00DB304D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3954BF90" wp14:editId="0345D8B9">
            <wp:extent cx="1746000" cy="1803600"/>
            <wp:effectExtent l="0" t="0" r="6985" b="6350"/>
            <wp:docPr id="1" name="Picture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áfico, Gráfico de dispersión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60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7E9C8" wp14:editId="43F05674">
            <wp:extent cx="1839600" cy="1803600"/>
            <wp:effectExtent l="0" t="0" r="8255" b="6350"/>
            <wp:docPr id="3" name="Picture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áfico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3316" w14:textId="77777777" w:rsidR="00DB304D" w:rsidRDefault="00DB304D" w:rsidP="00DB304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350ACD">
        <w:rPr>
          <w:rFonts w:ascii="Times New Roman" w:hAnsi="Times New Roman" w:cs="Times New Roman"/>
          <w:lang w:val="en-US"/>
        </w:rPr>
        <w:t>Figure S</w:t>
      </w:r>
      <w:r>
        <w:rPr>
          <w:rFonts w:ascii="Times New Roman" w:hAnsi="Times New Roman" w:cs="Times New Roman"/>
          <w:lang w:val="en-US"/>
        </w:rPr>
        <w:t>2</w:t>
      </w:r>
      <w:r w:rsidRPr="00350ACD">
        <w:rPr>
          <w:rFonts w:ascii="Times New Roman" w:hAnsi="Times New Roman" w:cs="Times New Roman"/>
          <w:lang w:val="en-US"/>
        </w:rPr>
        <w:t xml:space="preserve">. </w:t>
      </w:r>
      <w:r w:rsidRPr="00350ACD">
        <w:rPr>
          <w:rFonts w:ascii="Times New Roman" w:eastAsia="Calibri" w:hAnsi="Times New Roman" w:cs="Times New Roman"/>
          <w:color w:val="000000"/>
          <w:lang w:val="en-US"/>
        </w:rPr>
        <w:t xml:space="preserve">Graphic representations of flow cytometry analyses to evaluate the genetic stability </w:t>
      </w:r>
      <w:r>
        <w:rPr>
          <w:rFonts w:ascii="Times New Roman" w:eastAsia="Calibri" w:hAnsi="Times New Roman" w:cs="Times New Roman"/>
          <w:color w:val="000000"/>
          <w:lang w:val="en-US"/>
        </w:rPr>
        <w:t>of zygotic</w:t>
      </w:r>
      <w:r w:rsidRPr="00350ACD">
        <w:rPr>
          <w:rFonts w:ascii="Times New Roman" w:eastAsia="Calibri" w:hAnsi="Times New Roman" w:cs="Times New Roman"/>
          <w:color w:val="000000"/>
          <w:lang w:val="en-US"/>
        </w:rPr>
        <w:t xml:space="preserve"> embryos. The 2C nuclei populations at G0G1 corresponding to </w:t>
      </w:r>
      <w:r w:rsidRPr="00350ACD">
        <w:rPr>
          <w:rFonts w:ascii="Times New Roman" w:eastAsia="Calibri" w:hAnsi="Times New Roman" w:cs="Times New Roman"/>
          <w:i/>
          <w:iCs/>
          <w:color w:val="000000"/>
          <w:lang w:val="en-US"/>
        </w:rPr>
        <w:t>Pinus radiata</w:t>
      </w:r>
      <w:r w:rsidRPr="00350ACD">
        <w:rPr>
          <w:rFonts w:ascii="Times New Roman" w:eastAsia="Calibri" w:hAnsi="Times New Roman" w:cs="Times New Roman"/>
          <w:color w:val="000000"/>
          <w:lang w:val="en-US"/>
        </w:rPr>
        <w:t xml:space="preserve"> and </w:t>
      </w:r>
      <w:r w:rsidRPr="00350ACD">
        <w:rPr>
          <w:rFonts w:ascii="Times New Roman" w:eastAsia="Calibri" w:hAnsi="Times New Roman" w:cs="Times New Roman"/>
          <w:i/>
          <w:iCs/>
          <w:color w:val="000000"/>
          <w:lang w:val="en-US"/>
        </w:rPr>
        <w:t>Vicia faba</w:t>
      </w:r>
      <w:r w:rsidRPr="00350ACD">
        <w:rPr>
          <w:rFonts w:ascii="Times New Roman" w:eastAsia="Calibri" w:hAnsi="Times New Roman" w:cs="Times New Roman"/>
          <w:color w:val="000000"/>
          <w:lang w:val="en-US"/>
        </w:rPr>
        <w:t xml:space="preserve"> (internal standard) are shown in the forward scatter </w:t>
      </w:r>
      <w:r w:rsidRPr="00350ACD">
        <w:rPr>
          <w:rFonts w:ascii="Times New Roman" w:eastAsia="Calibri" w:hAnsi="Times New Roman" w:cs="Times New Roman"/>
          <w:color w:val="000000"/>
          <w:lang w:val="en-GB"/>
        </w:rPr>
        <w:t>(</w:t>
      </w:r>
      <w:r w:rsidRPr="00350ACD">
        <w:rPr>
          <w:rFonts w:ascii="Times New Roman" w:eastAsia="Calibri" w:hAnsi="Times New Roman" w:cs="Times New Roman"/>
          <w:color w:val="000000"/>
          <w:lang w:val="en-US"/>
        </w:rPr>
        <w:t xml:space="preserve">FSC) vs. PE (fluorescence) cytogram and in the PE histogram. </w:t>
      </w:r>
    </w:p>
    <w:p w14:paraId="76C6651E" w14:textId="77777777" w:rsidR="00774790" w:rsidRPr="00350ACD" w:rsidRDefault="00774790" w:rsidP="00E039E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1DA6D0ED" w14:textId="088C667C" w:rsidR="005A3967" w:rsidRPr="008158A7" w:rsidRDefault="005A3967" w:rsidP="00DB5F39">
      <w:pPr>
        <w:jc w:val="both"/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>Table S</w:t>
      </w:r>
      <w:r w:rsidR="00774790" w:rsidRPr="008158A7">
        <w:rPr>
          <w:rFonts w:ascii="Times New Roman" w:hAnsi="Times New Roman" w:cs="Times New Roman"/>
          <w:lang w:val="en-US"/>
        </w:rPr>
        <w:t>4</w:t>
      </w:r>
      <w:r w:rsidRPr="008158A7">
        <w:rPr>
          <w:rFonts w:ascii="Times New Roman" w:hAnsi="Times New Roman" w:cs="Times New Roman"/>
          <w:lang w:val="en-US"/>
        </w:rPr>
        <w:t xml:space="preserve">. Analysis of variance for the effect </w:t>
      </w:r>
      <w:r w:rsidR="00DB5F39" w:rsidRPr="008158A7">
        <w:rPr>
          <w:rFonts w:ascii="Times New Roman" w:hAnsi="Times New Roman" w:cs="Times New Roman"/>
          <w:lang w:val="en-US"/>
        </w:rPr>
        <w:t>the embryo type</w:t>
      </w:r>
      <w:r w:rsidRPr="008158A7">
        <w:rPr>
          <w:rFonts w:ascii="Times New Roman" w:hAnsi="Times New Roman" w:cs="Times New Roman"/>
          <w:lang w:val="en-US"/>
        </w:rPr>
        <w:t xml:space="preserve"> (</w:t>
      </w:r>
      <w:r w:rsidR="00DB5F39" w:rsidRPr="008158A7">
        <w:rPr>
          <w:rFonts w:ascii="Times New Roman" w:hAnsi="Times New Roman" w:cs="Times New Roman"/>
          <w:lang w:val="en-US"/>
        </w:rPr>
        <w:t>aberrant or normal somatic embryos and z</w:t>
      </w:r>
      <w:r w:rsidR="00E34652" w:rsidRPr="008158A7">
        <w:rPr>
          <w:rFonts w:ascii="Times New Roman" w:hAnsi="Times New Roman" w:cs="Times New Roman"/>
          <w:lang w:val="en-US"/>
        </w:rPr>
        <w:t>ygotic</w:t>
      </w:r>
      <w:r w:rsidR="00DB5F39" w:rsidRPr="008158A7">
        <w:rPr>
          <w:rFonts w:ascii="Times New Roman" w:hAnsi="Times New Roman" w:cs="Times New Roman"/>
          <w:lang w:val="en-US"/>
        </w:rPr>
        <w:t xml:space="preserve"> embryos</w:t>
      </w:r>
      <w:r w:rsidRPr="008158A7">
        <w:rPr>
          <w:rFonts w:ascii="Times New Roman" w:hAnsi="Times New Roman" w:cs="Times New Roman"/>
          <w:lang w:val="en-US"/>
        </w:rPr>
        <w:t xml:space="preserve">) in the DNA content, and DNA index in embryos of </w:t>
      </w:r>
      <w:r w:rsidRPr="008158A7">
        <w:rPr>
          <w:rFonts w:ascii="Times New Roman" w:hAnsi="Times New Roman" w:cs="Times New Roman"/>
          <w:i/>
          <w:iCs/>
          <w:lang w:val="en-US"/>
        </w:rPr>
        <w:t>Pinus radiata</w:t>
      </w:r>
      <w:r w:rsidRPr="008158A7">
        <w:rPr>
          <w:rFonts w:ascii="Times New Roman" w:hAnsi="Times New Roman" w:cs="Times New Roman"/>
          <w:lang w:val="en-US"/>
        </w:rPr>
        <w:t>.</w:t>
      </w:r>
      <w:r w:rsidR="00DB5F39" w:rsidRPr="008158A7">
        <w:rPr>
          <w:rFonts w:ascii="Times New Roman" w:hAnsi="Times New Roman" w:cs="Times New Roman"/>
          <w:lang w:val="en-US"/>
        </w:rPr>
        <w:t xml:space="preserve"> The somatic embryos in this analysis were those from control maturation temperature.</w:t>
      </w:r>
    </w:p>
    <w:tbl>
      <w:tblPr>
        <w:tblStyle w:val="Tablaconcuadrcula1"/>
        <w:tblW w:w="757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240"/>
        <w:gridCol w:w="1037"/>
        <w:gridCol w:w="1037"/>
        <w:gridCol w:w="1037"/>
        <w:gridCol w:w="1037"/>
      </w:tblGrid>
      <w:tr w:rsidR="0005767E" w:rsidRPr="00BC1DDC" w14:paraId="308CC5F6" w14:textId="77777777" w:rsidTr="0005767E">
        <w:trPr>
          <w:trHeight w:val="126"/>
          <w:jc w:val="center"/>
        </w:trPr>
        <w:tc>
          <w:tcPr>
            <w:tcW w:w="3186" w:type="dxa"/>
            <w:vMerge w:val="restart"/>
            <w:vAlign w:val="center"/>
          </w:tcPr>
          <w:p w14:paraId="23A9D07E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40" w:type="dxa"/>
            <w:vMerge w:val="restart"/>
            <w:vAlign w:val="center"/>
          </w:tcPr>
          <w:p w14:paraId="44B034AF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36E1FF48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CD14F9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DNA content (pg/2C)</w:t>
            </w:r>
          </w:p>
        </w:tc>
        <w:tc>
          <w:tcPr>
            <w:tcW w:w="2074" w:type="dxa"/>
            <w:gridSpan w:val="2"/>
            <w:vAlign w:val="center"/>
          </w:tcPr>
          <w:p w14:paraId="25E07F9F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CD14F9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DNA index</w:t>
            </w:r>
          </w:p>
        </w:tc>
      </w:tr>
      <w:tr w:rsidR="0005767E" w:rsidRPr="00BC1DDC" w14:paraId="3D349E41" w14:textId="77777777" w:rsidTr="0005767E">
        <w:trPr>
          <w:jc w:val="center"/>
        </w:trPr>
        <w:tc>
          <w:tcPr>
            <w:tcW w:w="3186" w:type="dxa"/>
            <w:vMerge/>
            <w:tcBorders>
              <w:bottom w:val="single" w:sz="4" w:space="0" w:color="auto"/>
            </w:tcBorders>
            <w:vAlign w:val="center"/>
          </w:tcPr>
          <w:p w14:paraId="239347FC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40" w:type="dxa"/>
            <w:vMerge/>
            <w:tcBorders>
              <w:bottom w:val="single" w:sz="4" w:space="0" w:color="auto"/>
            </w:tcBorders>
            <w:vAlign w:val="center"/>
          </w:tcPr>
          <w:p w14:paraId="643D4B50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1E7F21D1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0E411C08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1E2AE509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6EA14DDA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05767E" w:rsidRPr="00BC1DDC" w14:paraId="0492E180" w14:textId="77777777" w:rsidTr="0005767E">
        <w:trPr>
          <w:jc w:val="center"/>
        </w:trPr>
        <w:tc>
          <w:tcPr>
            <w:tcW w:w="3186" w:type="dxa"/>
            <w:tcBorders>
              <w:bottom w:val="nil"/>
            </w:tcBorders>
            <w:vAlign w:val="center"/>
          </w:tcPr>
          <w:p w14:paraId="26A7F968" w14:textId="5C73F33C" w:rsidR="0005767E" w:rsidRPr="00BC1DDC" w:rsidRDefault="00DB5F39" w:rsidP="00D37C86">
            <w:pPr>
              <w:adjustRightInd w:val="0"/>
              <w:snapToGrid w:val="0"/>
              <w:spacing w:line="260" w:lineRule="atLeas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Embryo type</w:t>
            </w:r>
          </w:p>
        </w:tc>
        <w:tc>
          <w:tcPr>
            <w:tcW w:w="240" w:type="dxa"/>
            <w:tcBorders>
              <w:bottom w:val="nil"/>
            </w:tcBorders>
            <w:vAlign w:val="center"/>
          </w:tcPr>
          <w:p w14:paraId="1517E3CD" w14:textId="77777777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14:paraId="508ADADB" w14:textId="06B43095" w:rsidR="0005767E" w:rsidRPr="00BC1DDC" w:rsidRDefault="00DB5F39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1.616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14:paraId="79FAE3EA" w14:textId="05D109DC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DB5F3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228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14:paraId="170F601B" w14:textId="5CD2D844" w:rsidR="0005767E" w:rsidRPr="00BC1DDC" w:rsidRDefault="00DB5F39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1.639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14:paraId="43E6B3F7" w14:textId="3065A2B3" w:rsidR="0005767E" w:rsidRPr="00BC1DDC" w:rsidRDefault="0005767E" w:rsidP="00D37C8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DB5F3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223</w:t>
            </w:r>
          </w:p>
        </w:tc>
      </w:tr>
    </w:tbl>
    <w:p w14:paraId="3EDD8F70" w14:textId="77777777" w:rsidR="00350ACD" w:rsidRDefault="00350ACD">
      <w:pPr>
        <w:rPr>
          <w:rFonts w:ascii="Times New Roman" w:hAnsi="Times New Roman" w:cs="Times New Roman"/>
        </w:rPr>
      </w:pPr>
    </w:p>
    <w:p w14:paraId="5464B1AD" w14:textId="77777777" w:rsidR="005F7830" w:rsidRDefault="005F7830" w:rsidP="00F21D1C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05441C8" w14:textId="608B2058" w:rsidR="00F21D1C" w:rsidRPr="003E08EC" w:rsidRDefault="00F21D1C" w:rsidP="00F21D1C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F21D1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815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="00B24CA2" w:rsidRPr="00815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5</w:t>
      </w:r>
      <w:r w:rsidRPr="00F21D1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 Analysis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of variance for the effect of maturation temperature in the amount of free amino acids (µg/g FW) in somatic embryos of </w:t>
      </w:r>
      <w:r w:rsidRPr="003E08E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Pinus radiata 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D. Don.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3"/>
        <w:gridCol w:w="938"/>
        <w:gridCol w:w="1081"/>
      </w:tblGrid>
      <w:tr w:rsidR="00F21D1C" w:rsidRPr="003E08EC" w14:paraId="2DCF80D7" w14:textId="77777777" w:rsidTr="00DF4770">
        <w:trPr>
          <w:trHeight w:val="255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B6C88F9" w14:textId="77777777" w:rsidR="00F21D1C" w:rsidRPr="003E08EC" w:rsidRDefault="00F21D1C" w:rsidP="00DF4770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Source: Temperature</w:t>
            </w:r>
          </w:p>
        </w:tc>
      </w:tr>
      <w:tr w:rsidR="00F21D1C" w:rsidRPr="003E08EC" w14:paraId="11C34DC6" w14:textId="77777777" w:rsidTr="00DF4770">
        <w:trPr>
          <w:trHeight w:val="255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0C8E7D6B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6E2605" w14:textId="77777777" w:rsidR="00F21D1C" w:rsidRPr="005C2EA4" w:rsidRDefault="00F21D1C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F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B577D8" w14:textId="77777777" w:rsidR="00F21D1C" w:rsidRPr="005C2EA4" w:rsidRDefault="00F21D1C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P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</w:tr>
      <w:tr w:rsidR="00F21D1C" w:rsidRPr="003E08EC" w14:paraId="44E4BF54" w14:textId="77777777" w:rsidTr="00DF47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C8B502B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bookmarkStart w:id="2" w:name="_Hlk127446327"/>
            <w:r w:rsidRPr="003E08EC">
              <w:rPr>
                <w:rFonts w:ascii="Times New Roman" w:hAnsi="Times New Roman" w:cs="Times New Roman"/>
                <w:bCs/>
                <w:color w:val="000000"/>
                <w:lang w:val="en-US"/>
              </w:rPr>
              <w:t>Alanine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78F2DAE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</w:pPr>
            <w:r w:rsidRPr="00B24CA2"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  <w:t>0.291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AD83E8F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bookmarkEnd w:id="2"/>
      <w:tr w:rsidR="00F21D1C" w:rsidRPr="003E08EC" w14:paraId="7CEA3864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168CC904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color w:val="000000"/>
                <w:lang w:val="en-US"/>
              </w:rPr>
              <w:t>Arginine</w:t>
            </w:r>
          </w:p>
        </w:tc>
        <w:tc>
          <w:tcPr>
            <w:tcW w:w="0" w:type="auto"/>
            <w:noWrap/>
            <w:vAlign w:val="center"/>
          </w:tcPr>
          <w:p w14:paraId="32086D94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</w:pPr>
            <w:r w:rsidRPr="00B24CA2"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  <w:t>45.306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860996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&lt;0.001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F21D1C" w:rsidRPr="003E08EC" w14:paraId="6109CB5F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40826012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Asparagine</w:t>
            </w:r>
          </w:p>
        </w:tc>
        <w:tc>
          <w:tcPr>
            <w:tcW w:w="0" w:type="auto"/>
            <w:noWrap/>
            <w:vAlign w:val="center"/>
          </w:tcPr>
          <w:p w14:paraId="64AC633C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</w:pPr>
            <w:r w:rsidRPr="00B24CA2"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  <w:t>3.328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67E6B0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0B39DAE1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4FCBE8C2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Aspartate</w:t>
            </w:r>
          </w:p>
        </w:tc>
        <w:tc>
          <w:tcPr>
            <w:tcW w:w="0" w:type="auto"/>
            <w:noWrap/>
            <w:vAlign w:val="center"/>
          </w:tcPr>
          <w:p w14:paraId="5CAD2DDF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val="en-US"/>
              </w:rPr>
              <w:t>0.282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AC5A437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7A7B713" w14:textId="77777777" w:rsidTr="00DF4770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458E97D2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Citrulline</w:t>
            </w:r>
          </w:p>
        </w:tc>
        <w:tc>
          <w:tcPr>
            <w:tcW w:w="0" w:type="auto"/>
            <w:noWrap/>
            <w:vAlign w:val="center"/>
          </w:tcPr>
          <w:p w14:paraId="0A6321F8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val="en-US"/>
              </w:rPr>
              <w:t>0.582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81ACFEF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F3E6987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58273708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GABA</w:t>
            </w:r>
          </w:p>
        </w:tc>
        <w:tc>
          <w:tcPr>
            <w:tcW w:w="0" w:type="auto"/>
            <w:noWrap/>
            <w:vAlign w:val="center"/>
          </w:tcPr>
          <w:p w14:paraId="737713A8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val="en-US"/>
              </w:rPr>
              <w:t>0.588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3A077F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B8009B2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78634A70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Glutamine</w:t>
            </w:r>
          </w:p>
        </w:tc>
        <w:tc>
          <w:tcPr>
            <w:tcW w:w="0" w:type="auto"/>
            <w:noWrap/>
            <w:vAlign w:val="center"/>
          </w:tcPr>
          <w:p w14:paraId="142BA832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0.228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9E0433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10DF35EF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5A00D4A5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Glutamate</w:t>
            </w:r>
          </w:p>
        </w:tc>
        <w:tc>
          <w:tcPr>
            <w:tcW w:w="0" w:type="auto"/>
            <w:noWrap/>
            <w:vAlign w:val="center"/>
          </w:tcPr>
          <w:p w14:paraId="6CEA95C1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0.158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E8008D1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33B33E2E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5E24DCF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Glycine</w:t>
            </w:r>
          </w:p>
        </w:tc>
        <w:tc>
          <w:tcPr>
            <w:tcW w:w="0" w:type="auto"/>
            <w:noWrap/>
            <w:vAlign w:val="center"/>
          </w:tcPr>
          <w:p w14:paraId="473E43C7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13.471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BB04C8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 xml:space="preserve">&lt;0.01 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F21D1C" w:rsidRPr="003E08EC" w14:paraId="0EB6532B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7E653629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Histidine</w:t>
            </w:r>
          </w:p>
        </w:tc>
        <w:tc>
          <w:tcPr>
            <w:tcW w:w="0" w:type="auto"/>
            <w:noWrap/>
            <w:vAlign w:val="center"/>
          </w:tcPr>
          <w:p w14:paraId="0BDBBFBB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0.912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8570DB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18F1248D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03A14DC0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Isoleucine</w:t>
            </w:r>
          </w:p>
        </w:tc>
        <w:tc>
          <w:tcPr>
            <w:tcW w:w="0" w:type="auto"/>
            <w:noWrap/>
            <w:vAlign w:val="center"/>
          </w:tcPr>
          <w:p w14:paraId="5E3069E8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25BDB1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2BF3DB25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7614003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Leucine</w:t>
            </w:r>
          </w:p>
        </w:tc>
        <w:tc>
          <w:tcPr>
            <w:tcW w:w="0" w:type="auto"/>
            <w:noWrap/>
            <w:vAlign w:val="center"/>
          </w:tcPr>
          <w:p w14:paraId="78599B17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0.381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9FC276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2D0524A4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452AEFB6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Lysine</w:t>
            </w:r>
          </w:p>
        </w:tc>
        <w:tc>
          <w:tcPr>
            <w:tcW w:w="0" w:type="auto"/>
            <w:noWrap/>
            <w:vAlign w:val="center"/>
          </w:tcPr>
          <w:p w14:paraId="1B3AE7B8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eastAsia="es-ES"/>
              </w:rPr>
              <w:t>4.087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DD84613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 xml:space="preserve">&lt;0.05 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F21D1C" w:rsidRPr="003E08EC" w14:paraId="111C3B02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395B63F9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Methionine</w:t>
            </w:r>
          </w:p>
        </w:tc>
        <w:tc>
          <w:tcPr>
            <w:tcW w:w="0" w:type="auto"/>
            <w:noWrap/>
            <w:vAlign w:val="center"/>
          </w:tcPr>
          <w:p w14:paraId="02170A5F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F599DB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D559EA8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03107B0C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Ornithine</w:t>
            </w:r>
          </w:p>
        </w:tc>
        <w:tc>
          <w:tcPr>
            <w:tcW w:w="0" w:type="auto"/>
            <w:noWrap/>
            <w:vAlign w:val="center"/>
          </w:tcPr>
          <w:p w14:paraId="2A4D1B21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7.103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6B169B6D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 xml:space="preserve">&lt;0.05 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F21D1C" w:rsidRPr="003E08EC" w14:paraId="6475A914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38B468D3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Phenylalanine</w:t>
            </w:r>
          </w:p>
        </w:tc>
        <w:tc>
          <w:tcPr>
            <w:tcW w:w="0" w:type="auto"/>
            <w:noWrap/>
            <w:vAlign w:val="center"/>
          </w:tcPr>
          <w:p w14:paraId="7C263FAA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0.980</w:t>
            </w:r>
          </w:p>
        </w:tc>
        <w:tc>
          <w:tcPr>
            <w:tcW w:w="0" w:type="auto"/>
            <w:noWrap/>
          </w:tcPr>
          <w:p w14:paraId="626554DE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06284A39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10E45BB4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Serine</w:t>
            </w:r>
          </w:p>
        </w:tc>
        <w:tc>
          <w:tcPr>
            <w:tcW w:w="0" w:type="auto"/>
            <w:noWrap/>
            <w:vAlign w:val="center"/>
          </w:tcPr>
          <w:p w14:paraId="239ED066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525252" w:themeColor="accent3" w:themeShade="80"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color w:val="525252" w:themeColor="accent3" w:themeShade="80"/>
                <w:lang w:eastAsia="es-ES"/>
              </w:rPr>
              <w:t>0.015</w:t>
            </w:r>
          </w:p>
        </w:tc>
        <w:tc>
          <w:tcPr>
            <w:tcW w:w="0" w:type="auto"/>
            <w:noWrap/>
          </w:tcPr>
          <w:p w14:paraId="1EADA1E3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D836B3F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52B42E7E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Tyrosine</w:t>
            </w:r>
          </w:p>
        </w:tc>
        <w:tc>
          <w:tcPr>
            <w:tcW w:w="0" w:type="auto"/>
            <w:noWrap/>
            <w:vAlign w:val="center"/>
          </w:tcPr>
          <w:p w14:paraId="6568840B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0.535</w:t>
            </w:r>
          </w:p>
        </w:tc>
        <w:tc>
          <w:tcPr>
            <w:tcW w:w="0" w:type="auto"/>
            <w:noWrap/>
          </w:tcPr>
          <w:p w14:paraId="759E85E4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B23A6C7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15B62DA0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Threonine</w:t>
            </w:r>
          </w:p>
        </w:tc>
        <w:tc>
          <w:tcPr>
            <w:tcW w:w="0" w:type="auto"/>
            <w:noWrap/>
            <w:vAlign w:val="center"/>
          </w:tcPr>
          <w:p w14:paraId="09010F85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color w:val="525252" w:themeColor="accent3" w:themeShade="80"/>
                <w:lang w:eastAsia="es-ES"/>
              </w:rPr>
              <w:t>0.101</w:t>
            </w:r>
          </w:p>
        </w:tc>
        <w:tc>
          <w:tcPr>
            <w:tcW w:w="0" w:type="auto"/>
            <w:noWrap/>
          </w:tcPr>
          <w:p w14:paraId="08BD243B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3EF136A9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01C1F4BE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Tryptophan</w:t>
            </w:r>
          </w:p>
        </w:tc>
        <w:tc>
          <w:tcPr>
            <w:tcW w:w="0" w:type="auto"/>
            <w:noWrap/>
            <w:vAlign w:val="center"/>
          </w:tcPr>
          <w:p w14:paraId="08D6C557" w14:textId="77777777" w:rsidR="00F21D1C" w:rsidRPr="00B24CA2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B24CA2">
              <w:rPr>
                <w:rFonts w:ascii="Times New Roman" w:hAnsi="Times New Roman" w:cs="Times New Roman"/>
                <w:lang w:eastAsia="es-ES"/>
              </w:rPr>
              <w:t>0.163</w:t>
            </w:r>
          </w:p>
        </w:tc>
        <w:tc>
          <w:tcPr>
            <w:tcW w:w="0" w:type="auto"/>
            <w:noWrap/>
          </w:tcPr>
          <w:p w14:paraId="325D4372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F21D1C" w:rsidRPr="003E08EC" w14:paraId="5B3C7810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46CABC36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Valine</w:t>
            </w:r>
          </w:p>
        </w:tc>
        <w:tc>
          <w:tcPr>
            <w:tcW w:w="0" w:type="auto"/>
            <w:noWrap/>
            <w:vAlign w:val="center"/>
          </w:tcPr>
          <w:p w14:paraId="6AA3386F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lang w:eastAsia="es-ES"/>
              </w:rPr>
              <w:t>0.186</w:t>
            </w:r>
          </w:p>
        </w:tc>
        <w:tc>
          <w:tcPr>
            <w:tcW w:w="0" w:type="auto"/>
            <w:noWrap/>
          </w:tcPr>
          <w:p w14:paraId="12B8EBD8" w14:textId="77777777" w:rsidR="00F21D1C" w:rsidRPr="003E08EC" w:rsidRDefault="00F21D1C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</w:tbl>
    <w:p w14:paraId="2EE4999C" w14:textId="39D6D94D" w:rsidR="00F21D1C" w:rsidRPr="008158A7" w:rsidRDefault="00F21D1C">
      <w:pPr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vertAlign w:val="superscript"/>
          <w:lang w:val="en-US"/>
        </w:rPr>
        <w:t>*</w:t>
      </w:r>
      <w:r w:rsidRPr="008158A7">
        <w:rPr>
          <w:rFonts w:ascii="Times New Roman" w:hAnsi="Times New Roman" w:cs="Times New Roman"/>
          <w:lang w:val="en-US"/>
        </w:rPr>
        <w:t xml:space="preserve">; </w:t>
      </w:r>
      <w:r w:rsidRPr="008158A7">
        <w:rPr>
          <w:rFonts w:ascii="Times New Roman" w:hAnsi="Times New Roman" w:cs="Times New Roman"/>
          <w:vertAlign w:val="superscript"/>
          <w:lang w:val="en-US"/>
        </w:rPr>
        <w:t>**</w:t>
      </w:r>
      <w:r w:rsidRPr="008158A7">
        <w:rPr>
          <w:rFonts w:ascii="Times New Roman" w:hAnsi="Times New Roman" w:cs="Times New Roman"/>
          <w:lang w:val="en-US"/>
        </w:rPr>
        <w:t xml:space="preserve">; </w:t>
      </w:r>
      <w:r w:rsidRPr="008158A7">
        <w:rPr>
          <w:rFonts w:ascii="Times New Roman" w:hAnsi="Times New Roman" w:cs="Times New Roman"/>
          <w:vertAlign w:val="superscript"/>
          <w:lang w:val="en-US"/>
        </w:rPr>
        <w:t>***</w:t>
      </w:r>
      <w:r w:rsidRPr="008158A7">
        <w:rPr>
          <w:rFonts w:ascii="Times New Roman" w:hAnsi="Times New Roman" w:cs="Times New Roman"/>
          <w:lang w:val="en-US"/>
        </w:rPr>
        <w:t xml:space="preserve"> Significant differences at </w:t>
      </w:r>
      <w:r w:rsidRPr="008158A7">
        <w:rPr>
          <w:rFonts w:ascii="Times New Roman" w:hAnsi="Times New Roman" w:cs="Times New Roman"/>
          <w:i/>
          <w:lang w:val="en-US"/>
        </w:rPr>
        <w:t>p&lt;</w:t>
      </w:r>
      <w:r w:rsidRPr="008158A7">
        <w:rPr>
          <w:rFonts w:ascii="Times New Roman" w:hAnsi="Times New Roman" w:cs="Times New Roman"/>
          <w:lang w:val="en-US"/>
        </w:rPr>
        <w:t xml:space="preserve">0.05, </w:t>
      </w:r>
      <w:r w:rsidRPr="008158A7">
        <w:rPr>
          <w:rFonts w:ascii="Times New Roman" w:hAnsi="Times New Roman" w:cs="Times New Roman"/>
          <w:i/>
          <w:lang w:val="en-US"/>
        </w:rPr>
        <w:t>p</w:t>
      </w:r>
      <w:bookmarkStart w:id="3" w:name="_Hlk127446832"/>
      <w:r w:rsidRPr="008158A7">
        <w:rPr>
          <w:rFonts w:ascii="Times New Roman" w:hAnsi="Times New Roman" w:cs="Times New Roman"/>
          <w:i/>
          <w:lang w:val="en-US"/>
        </w:rPr>
        <w:t>&lt;</w:t>
      </w:r>
      <w:r w:rsidRPr="008158A7">
        <w:rPr>
          <w:rFonts w:ascii="Times New Roman" w:hAnsi="Times New Roman" w:cs="Times New Roman"/>
          <w:lang w:val="en-US"/>
        </w:rPr>
        <w:t xml:space="preserve">0.01 </w:t>
      </w:r>
      <w:bookmarkEnd w:id="3"/>
      <w:r w:rsidRPr="008158A7">
        <w:rPr>
          <w:rFonts w:ascii="Times New Roman" w:hAnsi="Times New Roman" w:cs="Times New Roman"/>
          <w:lang w:val="en-US"/>
        </w:rPr>
        <w:t xml:space="preserve">or </w:t>
      </w:r>
      <w:r w:rsidRPr="008158A7">
        <w:rPr>
          <w:rFonts w:ascii="Times New Roman" w:hAnsi="Times New Roman" w:cs="Times New Roman"/>
          <w:i/>
          <w:iCs/>
          <w:lang w:val="en-US"/>
        </w:rPr>
        <w:t>p</w:t>
      </w:r>
      <w:r w:rsidRPr="008158A7">
        <w:rPr>
          <w:rFonts w:ascii="Times New Roman" w:hAnsi="Times New Roman" w:cs="Times New Roman"/>
          <w:i/>
          <w:lang w:val="en-US"/>
        </w:rPr>
        <w:t>&lt;</w:t>
      </w:r>
      <w:r w:rsidRPr="008158A7">
        <w:rPr>
          <w:rFonts w:ascii="Times New Roman" w:hAnsi="Times New Roman" w:cs="Times New Roman"/>
          <w:lang w:val="en-US"/>
        </w:rPr>
        <w:t xml:space="preserve">0.001, respectively; </w:t>
      </w:r>
      <w:r w:rsidRPr="008158A7">
        <w:rPr>
          <w:rFonts w:ascii="Times New Roman" w:hAnsi="Times New Roman" w:cs="Times New Roman"/>
          <w:vertAlign w:val="superscript"/>
          <w:lang w:val="en-US"/>
        </w:rPr>
        <w:t xml:space="preserve">ns </w:t>
      </w:r>
      <w:r w:rsidRPr="008158A7">
        <w:rPr>
          <w:rFonts w:ascii="Times New Roman" w:hAnsi="Times New Roman" w:cs="Times New Roman"/>
          <w:lang w:val="en-US"/>
        </w:rPr>
        <w:t xml:space="preserve">non-significant at </w:t>
      </w:r>
      <w:r w:rsidRPr="008158A7">
        <w:rPr>
          <w:rFonts w:ascii="Times New Roman" w:hAnsi="Times New Roman" w:cs="Times New Roman"/>
          <w:i/>
          <w:lang w:val="en-US"/>
        </w:rPr>
        <w:t>p</w:t>
      </w:r>
      <w:r w:rsidRPr="008158A7">
        <w:rPr>
          <w:rFonts w:ascii="Times New Roman" w:hAnsi="Times New Roman" w:cs="Times New Roman"/>
          <w:lang w:val="en-US"/>
        </w:rPr>
        <w:t>≥0.05.</w:t>
      </w:r>
    </w:p>
    <w:p w14:paraId="11D01A60" w14:textId="77777777" w:rsidR="00F21D1C" w:rsidRPr="008158A7" w:rsidRDefault="00F21D1C">
      <w:pPr>
        <w:rPr>
          <w:rFonts w:ascii="Times New Roman" w:hAnsi="Times New Roman" w:cs="Times New Roman"/>
          <w:lang w:val="en-US"/>
        </w:rPr>
      </w:pPr>
    </w:p>
    <w:p w14:paraId="4D9B6587" w14:textId="28CD29E4" w:rsidR="001466C6" w:rsidRPr="00B24CA2" w:rsidRDefault="001466C6" w:rsidP="00B24CA2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466C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Table S</w:t>
      </w:r>
      <w:r w:rsidR="00B24CA2" w:rsidRPr="00815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6</w:t>
      </w:r>
      <w:r w:rsidRPr="001466C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bookmarkStart w:id="4" w:name="_Hlk129858410"/>
      <w:r w:rsidRPr="001466C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An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alysis of variance for the maturation temperature and polyamine type (</w:t>
      </w:r>
      <w:r w:rsidR="0064105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nmol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/g FW) in somatic embryos of </w:t>
      </w:r>
      <w:r w:rsidRPr="003E08E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Pinus radiata 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D. Don.</w:t>
      </w:r>
      <w:bookmarkEnd w:id="4"/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938"/>
        <w:gridCol w:w="1081"/>
      </w:tblGrid>
      <w:tr w:rsidR="001466C6" w:rsidRPr="003E08EC" w14:paraId="3A837399" w14:textId="77777777" w:rsidTr="001466C6">
        <w:trPr>
          <w:trHeight w:val="255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5D92D59E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  <w:r w:rsidRPr="005C2EA4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19E59D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i/>
                <w:lang w:val="en-US" w:eastAsia="es-ES"/>
              </w:rPr>
              <w:t>F</w:t>
            </w:r>
            <w:r w:rsidRPr="005C2EA4">
              <w:rPr>
                <w:rFonts w:ascii="Times New Roman" w:hAnsi="Times New Roman" w:cs="Times New Roman"/>
                <w:b/>
                <w:lang w:val="en-US" w:eastAsia="es-E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8AA25C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i/>
                <w:lang w:val="en-US" w:eastAsia="es-ES"/>
              </w:rPr>
              <w:t>P</w:t>
            </w:r>
            <w:r w:rsidRPr="005C2EA4">
              <w:rPr>
                <w:rFonts w:ascii="Times New Roman" w:hAnsi="Times New Roman" w:cs="Times New Roman"/>
                <w:b/>
                <w:lang w:val="en-US" w:eastAsia="es-ES"/>
              </w:rPr>
              <w:t>-value</w:t>
            </w:r>
          </w:p>
        </w:tc>
      </w:tr>
      <w:tr w:rsidR="001466C6" w:rsidRPr="003E08EC" w14:paraId="07E700CD" w14:textId="77777777" w:rsidTr="001466C6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FF675B1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E08EC">
              <w:rPr>
                <w:rFonts w:ascii="Times New Roman" w:hAnsi="Times New Roman" w:cs="Times New Roman"/>
                <w:bCs/>
                <w:color w:val="000000"/>
                <w:lang w:val="en-US"/>
              </w:rPr>
              <w:t>Temperature (T)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D0E019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3.656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D5F9BC0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</w:rPr>
              <w:t xml:space="preserve">&lt;0.05 </w:t>
            </w:r>
            <w:r w:rsidRPr="003E08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1466C6" w:rsidRPr="003E08EC" w14:paraId="1580E80D" w14:textId="77777777" w:rsidTr="001466C6">
        <w:trPr>
          <w:trHeight w:val="255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14:paraId="44166940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E08EC">
              <w:rPr>
                <w:rFonts w:ascii="Times New Roman" w:hAnsi="Times New Roman" w:cs="Times New Roman"/>
                <w:bCs/>
                <w:color w:val="000000"/>
                <w:lang w:val="en-US"/>
              </w:rPr>
              <w:t>Polyamine (PA)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D09F9B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527.186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087D19B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</w:rPr>
            </w:pPr>
            <w:r w:rsidRPr="003E08EC">
              <w:rPr>
                <w:rFonts w:ascii="Times New Roman" w:hAnsi="Times New Roman" w:cs="Times New Roman"/>
              </w:rPr>
              <w:t>&lt;0.001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1466C6" w:rsidRPr="003E08EC" w14:paraId="3162B41C" w14:textId="77777777" w:rsidTr="001466C6">
        <w:trPr>
          <w:trHeight w:val="25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D52EBCE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3E08EC">
              <w:rPr>
                <w:rFonts w:ascii="Times New Roman" w:hAnsi="Times New Roman" w:cs="Times New Roman"/>
                <w:bCs/>
                <w:color w:val="000000"/>
                <w:lang w:val="en-US"/>
              </w:rPr>
              <w:t>T x PA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12CF05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1.902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40CFD6A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</w:rPr>
              <w:t>≥0.05</w:t>
            </w:r>
            <w:r w:rsidRPr="003E08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ns</w:t>
            </w:r>
          </w:p>
        </w:tc>
      </w:tr>
    </w:tbl>
    <w:p w14:paraId="66F19136" w14:textId="77777777" w:rsidR="001466C6" w:rsidRPr="003E08EC" w:rsidRDefault="001466C6" w:rsidP="001466C6">
      <w:pPr>
        <w:pStyle w:val="Sinespaciado"/>
        <w:spacing w:after="240"/>
        <w:jc w:val="both"/>
        <w:rPr>
          <w:rFonts w:cs="Times New Roman"/>
          <w:sz w:val="22"/>
        </w:rPr>
      </w:pPr>
      <w:r w:rsidRPr="003E08EC">
        <w:rPr>
          <w:rFonts w:cs="Times New Roman"/>
          <w:sz w:val="22"/>
          <w:vertAlign w:val="superscript"/>
        </w:rPr>
        <w:t>*</w:t>
      </w:r>
      <w:r w:rsidRPr="003E08EC">
        <w:rPr>
          <w:rFonts w:cs="Times New Roman"/>
          <w:sz w:val="22"/>
        </w:rPr>
        <w:t xml:space="preserve">; </w:t>
      </w:r>
      <w:r w:rsidRPr="003E08EC">
        <w:rPr>
          <w:rFonts w:cs="Times New Roman"/>
          <w:sz w:val="22"/>
          <w:vertAlign w:val="superscript"/>
        </w:rPr>
        <w:t>***</w:t>
      </w:r>
      <w:r w:rsidRPr="003E08EC">
        <w:rPr>
          <w:rFonts w:cs="Times New Roman"/>
          <w:sz w:val="22"/>
        </w:rPr>
        <w:t xml:space="preserve"> Significant differences at </w:t>
      </w:r>
      <w:r w:rsidRPr="003E08EC">
        <w:rPr>
          <w:rFonts w:cs="Times New Roman"/>
          <w:i/>
          <w:sz w:val="22"/>
        </w:rPr>
        <w:t>p&lt;</w:t>
      </w:r>
      <w:r w:rsidRPr="003E08EC">
        <w:rPr>
          <w:rFonts w:cs="Times New Roman"/>
          <w:sz w:val="22"/>
        </w:rPr>
        <w:t xml:space="preserve">0.05 or </w:t>
      </w:r>
      <w:r w:rsidRPr="003E08EC">
        <w:rPr>
          <w:rFonts w:cs="Times New Roman"/>
          <w:i/>
          <w:iCs/>
          <w:sz w:val="22"/>
        </w:rPr>
        <w:t>p</w:t>
      </w:r>
      <w:r w:rsidRPr="003E08EC">
        <w:rPr>
          <w:rFonts w:cs="Times New Roman"/>
          <w:i/>
          <w:sz w:val="22"/>
        </w:rPr>
        <w:t>&lt;</w:t>
      </w:r>
      <w:r w:rsidRPr="003E08EC">
        <w:rPr>
          <w:rFonts w:cs="Times New Roman"/>
          <w:sz w:val="22"/>
        </w:rPr>
        <w:t xml:space="preserve">0.001, respectively; </w:t>
      </w:r>
      <w:r w:rsidRPr="003E08EC">
        <w:rPr>
          <w:rFonts w:cs="Times New Roman"/>
          <w:sz w:val="22"/>
          <w:vertAlign w:val="superscript"/>
        </w:rPr>
        <w:t xml:space="preserve">ns </w:t>
      </w:r>
      <w:r w:rsidRPr="003E08EC">
        <w:rPr>
          <w:rFonts w:cs="Times New Roman"/>
          <w:sz w:val="22"/>
        </w:rPr>
        <w:t xml:space="preserve">non-significant at </w:t>
      </w:r>
      <w:r w:rsidRPr="003E08EC">
        <w:rPr>
          <w:rFonts w:cs="Times New Roman"/>
          <w:i/>
          <w:sz w:val="22"/>
        </w:rPr>
        <w:t>p</w:t>
      </w:r>
      <w:r w:rsidRPr="003E08EC">
        <w:rPr>
          <w:rFonts w:cs="Times New Roman"/>
          <w:sz w:val="22"/>
        </w:rPr>
        <w:t>≥0.05.</w:t>
      </w:r>
    </w:p>
    <w:p w14:paraId="5BAD9DAD" w14:textId="77777777" w:rsidR="005F7830" w:rsidRDefault="005F7830" w:rsidP="005F7830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5" w:name="_Hlk129857747"/>
    </w:p>
    <w:p w14:paraId="6BC9D70C" w14:textId="5BF71695" w:rsidR="001466C6" w:rsidRPr="008158A7" w:rsidRDefault="001466C6" w:rsidP="005F7830">
      <w:pPr>
        <w:pStyle w:val="Descripcin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466C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815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="00B24CA2" w:rsidRPr="008158A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7</w:t>
      </w:r>
      <w:r w:rsidRPr="001466C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 Analysis</w:t>
      </w:r>
      <w:r w:rsidRPr="003E08E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of variance for the effect of maturation temperature different polyamine </w:t>
      </w:r>
      <w:r w:rsidRPr="0064105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content (</w:t>
      </w:r>
      <w:r w:rsidR="0064105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nmol</w:t>
      </w:r>
      <w:r w:rsidRPr="0064105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/g FW) detected in somatic embryos of </w:t>
      </w:r>
      <w:r w:rsidRPr="00641054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Pinus radiata </w:t>
      </w:r>
      <w:r w:rsidRPr="0064105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D. Don.</w:t>
      </w:r>
      <w:bookmarkEnd w:id="5"/>
      <w:r w:rsidR="008158A7" w:rsidRPr="008158A7">
        <w:rPr>
          <w:lang w:val="en-US"/>
        </w:rPr>
        <w:t xml:space="preserve"> 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938"/>
        <w:gridCol w:w="925"/>
      </w:tblGrid>
      <w:tr w:rsidR="001466C6" w:rsidRPr="003E08EC" w14:paraId="2F025C71" w14:textId="77777777" w:rsidTr="00DF4770">
        <w:trPr>
          <w:trHeight w:val="255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94BE0F8" w14:textId="77777777" w:rsidR="001466C6" w:rsidRPr="003E08EC" w:rsidRDefault="001466C6" w:rsidP="00DF4770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Source: Temperature</w:t>
            </w:r>
          </w:p>
        </w:tc>
      </w:tr>
      <w:tr w:rsidR="001466C6" w:rsidRPr="003E08EC" w14:paraId="3E08ECEB" w14:textId="77777777" w:rsidTr="00DF4770">
        <w:trPr>
          <w:trHeight w:val="255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08A1266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4C1976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F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7992FD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P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</w:tr>
      <w:tr w:rsidR="001466C6" w:rsidRPr="003E08EC" w14:paraId="2DAD61E6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7775DA9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Putrescine</w:t>
            </w:r>
          </w:p>
        </w:tc>
        <w:tc>
          <w:tcPr>
            <w:tcW w:w="0" w:type="auto"/>
            <w:noWrap/>
            <w:vAlign w:val="center"/>
          </w:tcPr>
          <w:p w14:paraId="7F50EB23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s-ES"/>
              </w:rPr>
              <w:t>6.079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E5994C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</w:rPr>
              <w:t xml:space="preserve">&lt;0.05 </w:t>
            </w:r>
            <w:r w:rsidRPr="003E08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1466C6" w:rsidRPr="003E08EC" w14:paraId="0CED9038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6F917298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Spermidine</w:t>
            </w:r>
          </w:p>
        </w:tc>
        <w:tc>
          <w:tcPr>
            <w:tcW w:w="0" w:type="auto"/>
            <w:noWrap/>
            <w:vAlign w:val="center"/>
          </w:tcPr>
          <w:p w14:paraId="39E61A58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  <w:lang w:eastAsia="es-ES"/>
              </w:rPr>
              <w:t>0.770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8D75D0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</w:rPr>
              <w:t>≥0.05</w:t>
            </w:r>
            <w:r w:rsidRPr="003E08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ns</w:t>
            </w:r>
          </w:p>
        </w:tc>
      </w:tr>
      <w:tr w:rsidR="001466C6" w:rsidRPr="003E08EC" w14:paraId="4C00AF20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  <w:hideMark/>
          </w:tcPr>
          <w:p w14:paraId="10C27E2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bCs/>
                <w:lang w:val="en-US"/>
              </w:rPr>
              <w:t>Spermine</w:t>
            </w:r>
          </w:p>
        </w:tc>
        <w:tc>
          <w:tcPr>
            <w:tcW w:w="0" w:type="auto"/>
            <w:noWrap/>
            <w:vAlign w:val="center"/>
          </w:tcPr>
          <w:p w14:paraId="106E4E6D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s-ES"/>
              </w:rPr>
              <w:t>2.167</w:t>
            </w:r>
          </w:p>
        </w:tc>
        <w:tc>
          <w:tcPr>
            <w:tcW w:w="0" w:type="auto"/>
            <w:noWrap/>
          </w:tcPr>
          <w:p w14:paraId="72C35E2C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color w:val="000000" w:themeColor="text1"/>
              </w:rPr>
              <w:t>≥0.05</w:t>
            </w:r>
            <w:r w:rsidRPr="003E08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ns</w:t>
            </w:r>
          </w:p>
        </w:tc>
      </w:tr>
      <w:tr w:rsidR="001466C6" w:rsidRPr="003E08EC" w14:paraId="29C46B20" w14:textId="77777777" w:rsidTr="00DF4770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514B4341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Cadaverine</w:t>
            </w:r>
          </w:p>
        </w:tc>
        <w:tc>
          <w:tcPr>
            <w:tcW w:w="0" w:type="auto"/>
            <w:noWrap/>
            <w:vAlign w:val="center"/>
          </w:tcPr>
          <w:p w14:paraId="4F5FEC4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lang w:eastAsia="es-ES"/>
              </w:rPr>
              <w:t>0.216</w:t>
            </w:r>
          </w:p>
        </w:tc>
        <w:tc>
          <w:tcPr>
            <w:tcW w:w="0" w:type="auto"/>
            <w:noWrap/>
          </w:tcPr>
          <w:p w14:paraId="2DF84D90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</w:tbl>
    <w:p w14:paraId="6F4E6DFC" w14:textId="46049BBB" w:rsidR="001466C6" w:rsidRPr="003E08EC" w:rsidRDefault="001466C6" w:rsidP="001466C6">
      <w:pPr>
        <w:pStyle w:val="Sinespaciado"/>
        <w:spacing w:after="240"/>
        <w:jc w:val="both"/>
        <w:rPr>
          <w:rFonts w:cs="Times New Roman"/>
          <w:sz w:val="22"/>
        </w:rPr>
      </w:pPr>
      <w:r w:rsidRPr="003E08EC">
        <w:rPr>
          <w:rFonts w:cs="Times New Roman"/>
          <w:sz w:val="22"/>
          <w:vertAlign w:val="superscript"/>
        </w:rPr>
        <w:t>*</w:t>
      </w:r>
      <w:r w:rsidRPr="003E08EC">
        <w:rPr>
          <w:rFonts w:cs="Times New Roman"/>
          <w:sz w:val="22"/>
        </w:rPr>
        <w:t xml:space="preserve"> Significant differences at </w:t>
      </w:r>
      <w:r w:rsidRPr="003E08EC">
        <w:rPr>
          <w:rFonts w:cs="Times New Roman"/>
          <w:i/>
          <w:sz w:val="22"/>
        </w:rPr>
        <w:t>p&lt;</w:t>
      </w:r>
      <w:r w:rsidRPr="003E08EC">
        <w:rPr>
          <w:rFonts w:cs="Times New Roman"/>
          <w:sz w:val="22"/>
        </w:rPr>
        <w:t xml:space="preserve">0.05; </w:t>
      </w:r>
      <w:r w:rsidRPr="003E08EC">
        <w:rPr>
          <w:rFonts w:cs="Times New Roman"/>
          <w:sz w:val="22"/>
          <w:vertAlign w:val="superscript"/>
        </w:rPr>
        <w:t xml:space="preserve">ns </w:t>
      </w:r>
      <w:r w:rsidRPr="003E08EC">
        <w:rPr>
          <w:rFonts w:cs="Times New Roman"/>
          <w:sz w:val="22"/>
        </w:rPr>
        <w:t xml:space="preserve">non-significant at </w:t>
      </w:r>
      <w:r w:rsidRPr="003E08EC">
        <w:rPr>
          <w:rFonts w:cs="Times New Roman"/>
          <w:i/>
          <w:sz w:val="22"/>
        </w:rPr>
        <w:t>p</w:t>
      </w:r>
      <w:r w:rsidRPr="003E08EC">
        <w:rPr>
          <w:rFonts w:cs="Times New Roman"/>
          <w:sz w:val="22"/>
        </w:rPr>
        <w:t>≥0.05.</w:t>
      </w:r>
    </w:p>
    <w:p w14:paraId="2EDE41B4" w14:textId="77777777" w:rsidR="001466C6" w:rsidRPr="003E08EC" w:rsidRDefault="001466C6" w:rsidP="001466C6">
      <w:pPr>
        <w:pStyle w:val="Sinespaciado"/>
        <w:spacing w:after="240"/>
        <w:jc w:val="both"/>
        <w:rPr>
          <w:rFonts w:cs="Times New Roman"/>
          <w:sz w:val="22"/>
        </w:rPr>
      </w:pPr>
    </w:p>
    <w:p w14:paraId="1329B3BA" w14:textId="636231A6" w:rsidR="001466C6" w:rsidRPr="008158A7" w:rsidRDefault="001466C6" w:rsidP="001466C6">
      <w:pPr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>Table S</w:t>
      </w:r>
      <w:r w:rsidR="00B24CA2" w:rsidRPr="008158A7">
        <w:rPr>
          <w:rFonts w:ascii="Times New Roman" w:hAnsi="Times New Roman" w:cs="Times New Roman"/>
          <w:lang w:val="en-US"/>
        </w:rPr>
        <w:t>8</w:t>
      </w:r>
      <w:r w:rsidRPr="008158A7">
        <w:rPr>
          <w:rFonts w:ascii="Times New Roman" w:hAnsi="Times New Roman" w:cs="Times New Roman"/>
          <w:lang w:val="en-US"/>
        </w:rPr>
        <w:t xml:space="preserve">. Analysis of variance for the maturation temperature and embryogenic cell line (ECL) in morphological characteristics of somatic embryos of </w:t>
      </w:r>
      <w:r w:rsidRPr="008158A7">
        <w:rPr>
          <w:rFonts w:ascii="Times New Roman" w:hAnsi="Times New Roman" w:cs="Times New Roman"/>
          <w:i/>
          <w:iCs/>
          <w:lang w:val="en-US"/>
        </w:rPr>
        <w:t>Pinus radiata</w:t>
      </w:r>
      <w:r w:rsidRPr="008158A7">
        <w:rPr>
          <w:rFonts w:ascii="Times New Roman" w:hAnsi="Times New Roman" w:cs="Times New Roman"/>
          <w:lang w:val="en-US"/>
        </w:rPr>
        <w:t xml:space="preserve"> D. Don.</w:t>
      </w:r>
    </w:p>
    <w:tbl>
      <w:tblPr>
        <w:tblStyle w:val="Tablaconcuadrcula"/>
        <w:tblW w:w="708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932"/>
        <w:gridCol w:w="1923"/>
        <w:gridCol w:w="1095"/>
        <w:gridCol w:w="1276"/>
      </w:tblGrid>
      <w:tr w:rsidR="001466C6" w:rsidRPr="008158A7" w14:paraId="1171EB62" w14:textId="77777777" w:rsidTr="00DF4770">
        <w:trPr>
          <w:trHeight w:val="255"/>
          <w:jc w:val="center"/>
        </w:trPr>
        <w:tc>
          <w:tcPr>
            <w:tcW w:w="2794" w:type="dxa"/>
            <w:gridSpan w:val="2"/>
            <w:tcBorders>
              <w:bottom w:val="single" w:sz="4" w:space="0" w:color="auto"/>
            </w:tcBorders>
          </w:tcPr>
          <w:p w14:paraId="41E0A702" w14:textId="77777777" w:rsidR="001466C6" w:rsidRPr="003E08EC" w:rsidRDefault="001466C6" w:rsidP="00DF4770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 w:eastAsia="es-ES"/>
              </w:rPr>
            </w:pPr>
          </w:p>
        </w:tc>
        <w:tc>
          <w:tcPr>
            <w:tcW w:w="429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273D9A8" w14:textId="77777777" w:rsidR="001466C6" w:rsidRPr="003E08EC" w:rsidRDefault="001466C6" w:rsidP="00DF4770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 w:eastAsia="es-ES"/>
              </w:rPr>
            </w:pPr>
          </w:p>
        </w:tc>
      </w:tr>
      <w:tr w:rsidR="001466C6" w:rsidRPr="003E08EC" w14:paraId="3C7E603D" w14:textId="77777777" w:rsidTr="00DF4770">
        <w:trPr>
          <w:trHeight w:val="255"/>
          <w:jc w:val="center"/>
        </w:trPr>
        <w:tc>
          <w:tcPr>
            <w:tcW w:w="1862" w:type="dxa"/>
            <w:tcBorders>
              <w:bottom w:val="single" w:sz="4" w:space="0" w:color="auto"/>
            </w:tcBorders>
          </w:tcPr>
          <w:p w14:paraId="5A5FD0E9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Source</w:t>
            </w:r>
          </w:p>
        </w:tc>
        <w:tc>
          <w:tcPr>
            <w:tcW w:w="285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8DE7155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es-ES"/>
              </w:rPr>
              <w:t>Dependent Variable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AE98ED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F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2DAE23" w14:textId="77777777" w:rsidR="001466C6" w:rsidRPr="005C2EA4" w:rsidRDefault="001466C6" w:rsidP="00DF4770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 w:eastAsia="es-ES"/>
              </w:rPr>
            </w:pPr>
            <w:r w:rsidRPr="005C2EA4">
              <w:rPr>
                <w:rFonts w:ascii="Times New Roman" w:hAnsi="Times New Roman" w:cs="Times New Roman"/>
                <w:b/>
                <w:bCs/>
                <w:i/>
                <w:lang w:val="en-US" w:eastAsia="es-ES"/>
              </w:rPr>
              <w:t>P</w:t>
            </w:r>
            <w:r w:rsidRPr="005C2EA4">
              <w:rPr>
                <w:rFonts w:ascii="Times New Roman" w:hAnsi="Times New Roman" w:cs="Times New Roman"/>
                <w:b/>
                <w:bCs/>
                <w:lang w:val="en-US" w:eastAsia="es-ES"/>
              </w:rPr>
              <w:t>-value</w:t>
            </w:r>
          </w:p>
        </w:tc>
      </w:tr>
      <w:tr w:rsidR="001466C6" w:rsidRPr="003E08EC" w14:paraId="50C4A463" w14:textId="77777777" w:rsidTr="00DF4770">
        <w:trPr>
          <w:trHeight w:val="255"/>
          <w:jc w:val="center"/>
        </w:trPr>
        <w:tc>
          <w:tcPr>
            <w:tcW w:w="1862" w:type="dxa"/>
            <w:tcBorders>
              <w:top w:val="single" w:sz="4" w:space="0" w:color="auto"/>
              <w:bottom w:val="nil"/>
            </w:tcBorders>
          </w:tcPr>
          <w:p w14:paraId="573ED0BC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ECL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FDAAE91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plantlets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367A43B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1.129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A141DB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5AA87186" w14:textId="77777777" w:rsidTr="00DF4770">
        <w:trPr>
          <w:trHeight w:val="255"/>
          <w:jc w:val="center"/>
        </w:trPr>
        <w:tc>
          <w:tcPr>
            <w:tcW w:w="1862" w:type="dxa"/>
          </w:tcPr>
          <w:p w14:paraId="22E33891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2855" w:type="dxa"/>
            <w:gridSpan w:val="2"/>
            <w:noWrap/>
            <w:vAlign w:val="bottom"/>
            <w:hideMark/>
          </w:tcPr>
          <w:p w14:paraId="01FDDAE9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aerial part</w:t>
            </w:r>
          </w:p>
        </w:tc>
        <w:tc>
          <w:tcPr>
            <w:tcW w:w="1095" w:type="dxa"/>
            <w:noWrap/>
            <w:vAlign w:val="center"/>
          </w:tcPr>
          <w:p w14:paraId="02C3D405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3.852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DA9803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&lt;0.01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</w:t>
            </w:r>
          </w:p>
        </w:tc>
      </w:tr>
      <w:tr w:rsidR="001466C6" w:rsidRPr="003E08EC" w14:paraId="33C6A0AA" w14:textId="77777777" w:rsidTr="00DF4770">
        <w:trPr>
          <w:trHeight w:val="255"/>
          <w:jc w:val="center"/>
        </w:trPr>
        <w:tc>
          <w:tcPr>
            <w:tcW w:w="1862" w:type="dxa"/>
          </w:tcPr>
          <w:p w14:paraId="0B18190B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noWrap/>
            <w:vAlign w:val="bottom"/>
            <w:hideMark/>
          </w:tcPr>
          <w:p w14:paraId="36857C09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Width of the needles</w:t>
            </w:r>
          </w:p>
        </w:tc>
        <w:tc>
          <w:tcPr>
            <w:tcW w:w="1095" w:type="dxa"/>
            <w:noWrap/>
            <w:vAlign w:val="center"/>
          </w:tcPr>
          <w:p w14:paraId="39F43239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2.061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8377D1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15EACFEF" w14:textId="77777777" w:rsidTr="00DF4770">
        <w:trPr>
          <w:trHeight w:val="255"/>
          <w:jc w:val="center"/>
        </w:trPr>
        <w:tc>
          <w:tcPr>
            <w:tcW w:w="1862" w:type="dxa"/>
          </w:tcPr>
          <w:p w14:paraId="660E7445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noWrap/>
            <w:vAlign w:val="bottom"/>
            <w:hideMark/>
          </w:tcPr>
          <w:p w14:paraId="538F651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needles</w:t>
            </w:r>
          </w:p>
        </w:tc>
        <w:tc>
          <w:tcPr>
            <w:tcW w:w="1095" w:type="dxa"/>
            <w:noWrap/>
            <w:vAlign w:val="center"/>
          </w:tcPr>
          <w:p w14:paraId="3F25FE05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4.510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F8ED76A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&lt;0.01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</w:t>
            </w:r>
          </w:p>
        </w:tc>
      </w:tr>
      <w:tr w:rsidR="001466C6" w:rsidRPr="003E08EC" w14:paraId="7269A271" w14:textId="77777777" w:rsidTr="00DF4770">
        <w:trPr>
          <w:trHeight w:val="255"/>
          <w:jc w:val="center"/>
        </w:trPr>
        <w:tc>
          <w:tcPr>
            <w:tcW w:w="1862" w:type="dxa"/>
          </w:tcPr>
          <w:p w14:paraId="6C37AFC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noWrap/>
            <w:vAlign w:val="center"/>
            <w:hideMark/>
          </w:tcPr>
          <w:p w14:paraId="2F606394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Stem diameter</w:t>
            </w:r>
          </w:p>
        </w:tc>
        <w:tc>
          <w:tcPr>
            <w:tcW w:w="1095" w:type="dxa"/>
            <w:noWrap/>
            <w:vAlign w:val="center"/>
          </w:tcPr>
          <w:p w14:paraId="1FD8F46B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6.553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1256391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&lt;0.001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1466C6" w:rsidRPr="003E08EC" w14:paraId="2D7B0795" w14:textId="77777777" w:rsidTr="00DF4770">
        <w:trPr>
          <w:trHeight w:val="255"/>
          <w:jc w:val="center"/>
        </w:trPr>
        <w:tc>
          <w:tcPr>
            <w:tcW w:w="1862" w:type="dxa"/>
          </w:tcPr>
          <w:p w14:paraId="5989B10D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noWrap/>
            <w:vAlign w:val="bottom"/>
            <w:hideMark/>
          </w:tcPr>
          <w:p w14:paraId="125A1E0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Root length</w:t>
            </w:r>
          </w:p>
        </w:tc>
        <w:tc>
          <w:tcPr>
            <w:tcW w:w="1095" w:type="dxa"/>
            <w:noWrap/>
            <w:vAlign w:val="center"/>
          </w:tcPr>
          <w:p w14:paraId="263FF33A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888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E62C05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071F13BB" w14:textId="77777777" w:rsidTr="00DF4770">
        <w:trPr>
          <w:trHeight w:val="255"/>
          <w:jc w:val="center"/>
        </w:trPr>
        <w:tc>
          <w:tcPr>
            <w:tcW w:w="1862" w:type="dxa"/>
          </w:tcPr>
          <w:p w14:paraId="63DE976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noWrap/>
            <w:vAlign w:val="bottom"/>
            <w:hideMark/>
          </w:tcPr>
          <w:p w14:paraId="6D630DB3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roots</w:t>
            </w:r>
          </w:p>
        </w:tc>
        <w:tc>
          <w:tcPr>
            <w:tcW w:w="1095" w:type="dxa"/>
            <w:noWrap/>
            <w:vAlign w:val="center"/>
          </w:tcPr>
          <w:p w14:paraId="0C119094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10.499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8E43DA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&lt;0.001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***</w:t>
            </w:r>
          </w:p>
        </w:tc>
      </w:tr>
      <w:tr w:rsidR="001466C6" w:rsidRPr="003E08EC" w14:paraId="4EC8D0F1" w14:textId="77777777" w:rsidTr="00DF4770">
        <w:trPr>
          <w:trHeight w:val="255"/>
          <w:jc w:val="center"/>
        </w:trPr>
        <w:tc>
          <w:tcPr>
            <w:tcW w:w="1862" w:type="dxa"/>
            <w:tcBorders>
              <w:bottom w:val="nil"/>
            </w:tcBorders>
          </w:tcPr>
          <w:p w14:paraId="4E44A66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tcBorders>
              <w:bottom w:val="nil"/>
            </w:tcBorders>
            <w:noWrap/>
            <w:vAlign w:val="bottom"/>
          </w:tcPr>
          <w:p w14:paraId="3AB0A379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1095" w:type="dxa"/>
            <w:noWrap/>
            <w:vAlign w:val="center"/>
          </w:tcPr>
          <w:p w14:paraId="257C1B92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53A75E0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</w:tr>
      <w:tr w:rsidR="001466C6" w:rsidRPr="003E08EC" w14:paraId="6DD1E60D" w14:textId="77777777" w:rsidTr="00DF4770">
        <w:trPr>
          <w:trHeight w:val="255"/>
          <w:jc w:val="center"/>
        </w:trPr>
        <w:tc>
          <w:tcPr>
            <w:tcW w:w="1862" w:type="dxa"/>
            <w:tcBorders>
              <w:top w:val="nil"/>
              <w:bottom w:val="nil"/>
            </w:tcBorders>
          </w:tcPr>
          <w:p w14:paraId="09047ABB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Temperature (T)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BE50EDC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plantlets</w:t>
            </w:r>
          </w:p>
        </w:tc>
        <w:tc>
          <w:tcPr>
            <w:tcW w:w="1095" w:type="dxa"/>
            <w:noWrap/>
            <w:vAlign w:val="center"/>
          </w:tcPr>
          <w:p w14:paraId="6D77C6DD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0.160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7150E4A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08EE7737" w14:textId="77777777" w:rsidTr="00DF4770">
        <w:trPr>
          <w:trHeight w:val="255"/>
          <w:jc w:val="center"/>
        </w:trPr>
        <w:tc>
          <w:tcPr>
            <w:tcW w:w="1862" w:type="dxa"/>
          </w:tcPr>
          <w:p w14:paraId="28737144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6FCD10F2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aerial part</w:t>
            </w:r>
          </w:p>
        </w:tc>
        <w:tc>
          <w:tcPr>
            <w:tcW w:w="1095" w:type="dxa"/>
            <w:noWrap/>
            <w:vAlign w:val="center"/>
          </w:tcPr>
          <w:p w14:paraId="29100C8D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  <w:lang w:eastAsia="es-ES"/>
              </w:rPr>
              <w:t>0.</w:t>
            </w:r>
            <w:r>
              <w:rPr>
                <w:rFonts w:ascii="Times New Roman" w:hAnsi="Times New Roman" w:cs="Times New Roman"/>
                <w:lang w:eastAsia="es-ES"/>
              </w:rPr>
              <w:t>183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7BE41C8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64715D17" w14:textId="77777777" w:rsidTr="00DF4770">
        <w:trPr>
          <w:trHeight w:val="255"/>
          <w:jc w:val="center"/>
        </w:trPr>
        <w:tc>
          <w:tcPr>
            <w:tcW w:w="1862" w:type="dxa"/>
          </w:tcPr>
          <w:p w14:paraId="3F603F7D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6A707553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Width of the needles</w:t>
            </w:r>
          </w:p>
        </w:tc>
        <w:tc>
          <w:tcPr>
            <w:tcW w:w="1095" w:type="dxa"/>
            <w:noWrap/>
            <w:vAlign w:val="center"/>
          </w:tcPr>
          <w:p w14:paraId="7751E5F6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  <w:lang w:eastAsia="es-ES"/>
              </w:rPr>
              <w:t>0.</w:t>
            </w:r>
            <w:r>
              <w:rPr>
                <w:rFonts w:ascii="Times New Roman" w:hAnsi="Times New Roman" w:cs="Times New Roman"/>
                <w:lang w:eastAsia="es-ES"/>
              </w:rPr>
              <w:t>600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BF01564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1B685244" w14:textId="77777777" w:rsidTr="00DF4770">
        <w:trPr>
          <w:trHeight w:val="255"/>
          <w:jc w:val="center"/>
        </w:trPr>
        <w:tc>
          <w:tcPr>
            <w:tcW w:w="1862" w:type="dxa"/>
          </w:tcPr>
          <w:p w14:paraId="6C0D2B4C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5042EAA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needles</w:t>
            </w:r>
          </w:p>
        </w:tc>
        <w:tc>
          <w:tcPr>
            <w:tcW w:w="1095" w:type="dxa"/>
            <w:noWrap/>
            <w:vAlign w:val="center"/>
          </w:tcPr>
          <w:p w14:paraId="323220F4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2.358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8270143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4315AB42" w14:textId="77777777" w:rsidTr="00DF4770">
        <w:trPr>
          <w:trHeight w:val="255"/>
          <w:jc w:val="center"/>
        </w:trPr>
        <w:tc>
          <w:tcPr>
            <w:tcW w:w="1862" w:type="dxa"/>
          </w:tcPr>
          <w:p w14:paraId="0C28B5E6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0D6FF11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Stem diameter</w:t>
            </w:r>
          </w:p>
        </w:tc>
        <w:tc>
          <w:tcPr>
            <w:tcW w:w="1095" w:type="dxa"/>
            <w:noWrap/>
            <w:vAlign w:val="center"/>
          </w:tcPr>
          <w:p w14:paraId="2303DFBB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0.117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6AAD762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0F4FF61B" w14:textId="77777777" w:rsidTr="00DF4770">
        <w:trPr>
          <w:trHeight w:val="255"/>
          <w:jc w:val="center"/>
        </w:trPr>
        <w:tc>
          <w:tcPr>
            <w:tcW w:w="1862" w:type="dxa"/>
          </w:tcPr>
          <w:p w14:paraId="3157E8F5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1490BAA6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Root length</w:t>
            </w:r>
          </w:p>
        </w:tc>
        <w:tc>
          <w:tcPr>
            <w:tcW w:w="1095" w:type="dxa"/>
            <w:noWrap/>
            <w:vAlign w:val="center"/>
          </w:tcPr>
          <w:p w14:paraId="0F553C43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  <w:lang w:eastAsia="es-ES"/>
              </w:rPr>
              <w:t>0.</w:t>
            </w:r>
            <w:r>
              <w:rPr>
                <w:rFonts w:ascii="Times New Roman" w:hAnsi="Times New Roman" w:cs="Times New Roman"/>
                <w:lang w:eastAsia="es-ES"/>
              </w:rPr>
              <w:t>350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3F59488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44F3A3BE" w14:textId="77777777" w:rsidTr="00DF4770">
        <w:trPr>
          <w:trHeight w:val="255"/>
          <w:jc w:val="center"/>
        </w:trPr>
        <w:tc>
          <w:tcPr>
            <w:tcW w:w="1862" w:type="dxa"/>
          </w:tcPr>
          <w:p w14:paraId="09A1355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88801A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roots</w:t>
            </w:r>
          </w:p>
        </w:tc>
        <w:tc>
          <w:tcPr>
            <w:tcW w:w="1095" w:type="dxa"/>
            <w:noWrap/>
            <w:vAlign w:val="center"/>
          </w:tcPr>
          <w:p w14:paraId="64B53717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0.752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70F671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7BAB5DEC" w14:textId="77777777" w:rsidTr="00DF4770">
        <w:trPr>
          <w:trHeight w:val="255"/>
          <w:jc w:val="center"/>
        </w:trPr>
        <w:tc>
          <w:tcPr>
            <w:tcW w:w="1862" w:type="dxa"/>
          </w:tcPr>
          <w:p w14:paraId="51DD928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3C4C25F5" w14:textId="77777777" w:rsidR="001466C6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</w:p>
        </w:tc>
        <w:tc>
          <w:tcPr>
            <w:tcW w:w="1095" w:type="dxa"/>
            <w:noWrap/>
            <w:vAlign w:val="center"/>
          </w:tcPr>
          <w:p w14:paraId="5058EFB6" w14:textId="77777777" w:rsidR="001466C6" w:rsidRPr="00080483" w:rsidRDefault="001466C6" w:rsidP="00DF4770">
            <w:pPr>
              <w:contextualSpacing/>
              <w:rPr>
                <w:rFonts w:ascii="Times New Roman" w:hAnsi="Times New Roman" w:cs="Times New Roman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EF0EC6F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466C6" w:rsidRPr="003E08EC" w14:paraId="70311632" w14:textId="77777777" w:rsidTr="00DF4770">
        <w:trPr>
          <w:trHeight w:val="255"/>
          <w:jc w:val="center"/>
        </w:trPr>
        <w:tc>
          <w:tcPr>
            <w:tcW w:w="1862" w:type="dxa"/>
          </w:tcPr>
          <w:p w14:paraId="783F33D2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ECL x T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2BB400B1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plantlets</w:t>
            </w:r>
          </w:p>
        </w:tc>
        <w:tc>
          <w:tcPr>
            <w:tcW w:w="1095" w:type="dxa"/>
            <w:noWrap/>
            <w:vAlign w:val="center"/>
          </w:tcPr>
          <w:p w14:paraId="338B5474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</w:t>
            </w:r>
            <w:r w:rsidRPr="000804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333AAE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274D4ACF" w14:textId="77777777" w:rsidTr="00DF4770">
        <w:trPr>
          <w:trHeight w:val="255"/>
          <w:jc w:val="center"/>
        </w:trPr>
        <w:tc>
          <w:tcPr>
            <w:tcW w:w="1862" w:type="dxa"/>
          </w:tcPr>
          <w:p w14:paraId="262D5CAD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3549219B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Length of the aerial part</w:t>
            </w:r>
          </w:p>
        </w:tc>
        <w:tc>
          <w:tcPr>
            <w:tcW w:w="1095" w:type="dxa"/>
            <w:noWrap/>
            <w:vAlign w:val="center"/>
          </w:tcPr>
          <w:p w14:paraId="519AF918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1.</w:t>
            </w:r>
            <w:r w:rsidRPr="00080483">
              <w:rPr>
                <w:rFonts w:ascii="Times New Roman" w:hAnsi="Times New Roman" w:cs="Times New Roman"/>
                <w:lang w:eastAsia="es-ES"/>
              </w:rPr>
              <w:t>5</w:t>
            </w:r>
            <w:r>
              <w:rPr>
                <w:rFonts w:ascii="Times New Roman" w:hAnsi="Times New Roman" w:cs="Times New Roman"/>
                <w:lang w:eastAsia="es-ES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152F9FE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704B7B34" w14:textId="77777777" w:rsidTr="00DF4770">
        <w:trPr>
          <w:trHeight w:val="255"/>
          <w:jc w:val="center"/>
        </w:trPr>
        <w:tc>
          <w:tcPr>
            <w:tcW w:w="1862" w:type="dxa"/>
          </w:tcPr>
          <w:p w14:paraId="5B3BB041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1BE58B4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Width of the needles</w:t>
            </w:r>
          </w:p>
        </w:tc>
        <w:tc>
          <w:tcPr>
            <w:tcW w:w="1095" w:type="dxa"/>
            <w:noWrap/>
            <w:vAlign w:val="center"/>
          </w:tcPr>
          <w:p w14:paraId="501CD837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080483">
              <w:rPr>
                <w:rFonts w:ascii="Times New Roman" w:hAnsi="Times New Roman" w:cs="Times New Roman"/>
                <w:lang w:eastAsia="es-ES"/>
              </w:rPr>
              <w:t>0.</w:t>
            </w:r>
            <w:r>
              <w:rPr>
                <w:rFonts w:ascii="Times New Roman" w:hAnsi="Times New Roman" w:cs="Times New Roman"/>
                <w:lang w:eastAsia="es-ES"/>
              </w:rPr>
              <w:t>656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D9FA35F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2B71C3A4" w14:textId="77777777" w:rsidTr="00DF4770">
        <w:trPr>
          <w:trHeight w:val="255"/>
          <w:jc w:val="center"/>
        </w:trPr>
        <w:tc>
          <w:tcPr>
            <w:tcW w:w="1862" w:type="dxa"/>
          </w:tcPr>
          <w:p w14:paraId="1AC2784C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318DBF92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needles</w:t>
            </w:r>
          </w:p>
        </w:tc>
        <w:tc>
          <w:tcPr>
            <w:tcW w:w="1095" w:type="dxa"/>
            <w:noWrap/>
            <w:vAlign w:val="center"/>
          </w:tcPr>
          <w:p w14:paraId="25FB1437" w14:textId="77777777" w:rsidR="001466C6" w:rsidRPr="00080483" w:rsidRDefault="001466C6" w:rsidP="00DF4770">
            <w:pPr>
              <w:contextualSpacing/>
              <w:rPr>
                <w:rFonts w:ascii="Times New Roman" w:hAnsi="Times New Roman" w:cs="Times New Roman"/>
                <w:lang w:eastAsia="es-ES"/>
              </w:rPr>
            </w:pPr>
            <w:r>
              <w:rPr>
                <w:rFonts w:ascii="Times New Roman" w:hAnsi="Times New Roman" w:cs="Times New Roman"/>
                <w:lang w:eastAsia="es-ES"/>
              </w:rPr>
              <w:t>1.380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C434318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1C5BECC9" w14:textId="77777777" w:rsidTr="00DF4770">
        <w:trPr>
          <w:trHeight w:val="255"/>
          <w:jc w:val="center"/>
        </w:trPr>
        <w:tc>
          <w:tcPr>
            <w:tcW w:w="1862" w:type="dxa"/>
          </w:tcPr>
          <w:p w14:paraId="466B2ED6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8F0B3CB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Stem diameter</w:t>
            </w:r>
          </w:p>
        </w:tc>
        <w:tc>
          <w:tcPr>
            <w:tcW w:w="1095" w:type="dxa"/>
            <w:noWrap/>
            <w:vAlign w:val="center"/>
          </w:tcPr>
          <w:p w14:paraId="652E235F" w14:textId="77777777" w:rsidR="001466C6" w:rsidRPr="00080483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0.938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60FEF4B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7DB13C00" w14:textId="77777777" w:rsidTr="00DF4770">
        <w:trPr>
          <w:trHeight w:val="255"/>
          <w:jc w:val="center"/>
        </w:trPr>
        <w:tc>
          <w:tcPr>
            <w:tcW w:w="1862" w:type="dxa"/>
          </w:tcPr>
          <w:p w14:paraId="0D979B03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C227A37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Root length</w:t>
            </w:r>
          </w:p>
        </w:tc>
        <w:tc>
          <w:tcPr>
            <w:tcW w:w="1095" w:type="dxa"/>
            <w:tcBorders>
              <w:bottom w:val="nil"/>
            </w:tcBorders>
            <w:noWrap/>
            <w:vAlign w:val="center"/>
          </w:tcPr>
          <w:p w14:paraId="21B74555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  <w:lang w:eastAsia="es-ES"/>
              </w:rPr>
              <w:t>0.</w:t>
            </w:r>
            <w:r>
              <w:rPr>
                <w:rFonts w:ascii="Times New Roman" w:hAnsi="Times New Roman" w:cs="Times New Roman"/>
                <w:lang w:eastAsia="es-ES"/>
              </w:rPr>
              <w:t>468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EEB8DF2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>≥0.05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 xml:space="preserve"> ns</w:t>
            </w:r>
          </w:p>
        </w:tc>
      </w:tr>
      <w:tr w:rsidR="001466C6" w:rsidRPr="003E08EC" w14:paraId="7B1E0448" w14:textId="77777777" w:rsidTr="00DF4770">
        <w:trPr>
          <w:trHeight w:val="255"/>
          <w:jc w:val="center"/>
        </w:trPr>
        <w:tc>
          <w:tcPr>
            <w:tcW w:w="1862" w:type="dxa"/>
          </w:tcPr>
          <w:p w14:paraId="1357C9F5" w14:textId="77777777" w:rsidR="001466C6" w:rsidRPr="003E08EC" w:rsidRDefault="001466C6" w:rsidP="00DF4770">
            <w:pPr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55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9EB7C85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es-ES"/>
              </w:rPr>
              <w:t>Number of roots</w:t>
            </w:r>
          </w:p>
        </w:tc>
        <w:tc>
          <w:tcPr>
            <w:tcW w:w="109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A14BCDA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s-ES"/>
              </w:rPr>
              <w:t>1.963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89DDC6D" w14:textId="77777777" w:rsidR="001466C6" w:rsidRPr="003E08EC" w:rsidRDefault="001466C6" w:rsidP="00DF4770">
            <w:pPr>
              <w:contextualSpacing/>
              <w:rPr>
                <w:rFonts w:ascii="Times New Roman" w:eastAsia="Times New Roman" w:hAnsi="Times New Roman" w:cs="Times New Roman"/>
                <w:bCs/>
                <w:lang w:val="en-US" w:eastAsia="es-ES"/>
              </w:rPr>
            </w:pPr>
            <w:r w:rsidRPr="003E08EC">
              <w:rPr>
                <w:rFonts w:ascii="Times New Roman" w:hAnsi="Times New Roman" w:cs="Times New Roman"/>
              </w:rPr>
              <w:t xml:space="preserve">&lt;0.05 </w:t>
            </w:r>
            <w:r w:rsidRPr="003E08E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</w:tbl>
    <w:p w14:paraId="49973152" w14:textId="77777777" w:rsidR="001466C6" w:rsidRPr="003E08EC" w:rsidRDefault="001466C6" w:rsidP="001466C6">
      <w:pPr>
        <w:pStyle w:val="Sinespaciado"/>
        <w:spacing w:after="240"/>
        <w:jc w:val="both"/>
        <w:rPr>
          <w:rFonts w:cs="Times New Roman"/>
          <w:sz w:val="22"/>
        </w:rPr>
      </w:pPr>
      <w:r w:rsidRPr="003E08EC">
        <w:rPr>
          <w:rFonts w:cs="Times New Roman"/>
          <w:sz w:val="22"/>
          <w:vertAlign w:val="superscript"/>
        </w:rPr>
        <w:t>*</w:t>
      </w:r>
      <w:r w:rsidRPr="003E08EC">
        <w:rPr>
          <w:rFonts w:cs="Times New Roman"/>
          <w:sz w:val="22"/>
        </w:rPr>
        <w:t xml:space="preserve">; </w:t>
      </w:r>
      <w:r w:rsidRPr="003E08EC">
        <w:rPr>
          <w:rFonts w:cs="Times New Roman"/>
          <w:sz w:val="22"/>
          <w:vertAlign w:val="superscript"/>
        </w:rPr>
        <w:t>**</w:t>
      </w:r>
      <w:r w:rsidRPr="003E08EC">
        <w:rPr>
          <w:rFonts w:cs="Times New Roman"/>
          <w:sz w:val="22"/>
        </w:rPr>
        <w:t xml:space="preserve">; </w:t>
      </w:r>
      <w:r w:rsidRPr="003E08EC">
        <w:rPr>
          <w:rFonts w:cs="Times New Roman"/>
          <w:sz w:val="22"/>
          <w:vertAlign w:val="superscript"/>
        </w:rPr>
        <w:t>***</w:t>
      </w:r>
      <w:r w:rsidRPr="003E08EC">
        <w:rPr>
          <w:rFonts w:cs="Times New Roman"/>
          <w:sz w:val="22"/>
        </w:rPr>
        <w:t xml:space="preserve"> Significant differences at </w:t>
      </w:r>
      <w:r w:rsidRPr="003E08EC">
        <w:rPr>
          <w:rFonts w:cs="Times New Roman"/>
          <w:i/>
          <w:sz w:val="22"/>
        </w:rPr>
        <w:t>p&lt;</w:t>
      </w:r>
      <w:r w:rsidRPr="003E08EC">
        <w:rPr>
          <w:rFonts w:cs="Times New Roman"/>
          <w:sz w:val="22"/>
        </w:rPr>
        <w:t xml:space="preserve">0.05, </w:t>
      </w:r>
      <w:r w:rsidRPr="003E08EC">
        <w:rPr>
          <w:rFonts w:cs="Times New Roman"/>
          <w:i/>
          <w:sz w:val="22"/>
        </w:rPr>
        <w:t>p&lt;</w:t>
      </w:r>
      <w:r w:rsidRPr="003E08EC">
        <w:rPr>
          <w:rFonts w:cs="Times New Roman"/>
          <w:sz w:val="22"/>
        </w:rPr>
        <w:t xml:space="preserve">0.01 or </w:t>
      </w:r>
      <w:r w:rsidRPr="003E08EC">
        <w:rPr>
          <w:rFonts w:cs="Times New Roman"/>
          <w:i/>
          <w:iCs/>
          <w:sz w:val="22"/>
        </w:rPr>
        <w:t>p</w:t>
      </w:r>
      <w:r w:rsidRPr="003E08EC">
        <w:rPr>
          <w:rFonts w:cs="Times New Roman"/>
          <w:i/>
          <w:sz w:val="22"/>
        </w:rPr>
        <w:t>&lt;</w:t>
      </w:r>
      <w:r w:rsidRPr="003E08EC">
        <w:rPr>
          <w:rFonts w:cs="Times New Roman"/>
          <w:sz w:val="22"/>
        </w:rPr>
        <w:t xml:space="preserve">0.001, respectively; </w:t>
      </w:r>
      <w:r w:rsidRPr="003E08EC">
        <w:rPr>
          <w:rFonts w:cs="Times New Roman"/>
          <w:sz w:val="22"/>
          <w:vertAlign w:val="superscript"/>
        </w:rPr>
        <w:t xml:space="preserve">ns </w:t>
      </w:r>
      <w:r w:rsidRPr="003E08EC">
        <w:rPr>
          <w:rFonts w:cs="Times New Roman"/>
          <w:sz w:val="22"/>
        </w:rPr>
        <w:t xml:space="preserve">non-significant at </w:t>
      </w:r>
      <w:r w:rsidRPr="003E08EC">
        <w:rPr>
          <w:rFonts w:cs="Times New Roman"/>
          <w:i/>
          <w:sz w:val="22"/>
        </w:rPr>
        <w:t>p</w:t>
      </w:r>
      <w:r w:rsidRPr="003E08EC">
        <w:rPr>
          <w:rFonts w:cs="Times New Roman"/>
          <w:sz w:val="22"/>
        </w:rPr>
        <w:t>≥0.05.</w:t>
      </w:r>
    </w:p>
    <w:p w14:paraId="484BF7AC" w14:textId="77777777" w:rsidR="001466C6" w:rsidRDefault="001466C6" w:rsidP="001466C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ADC4F9" wp14:editId="266A7261">
            <wp:extent cx="4568825" cy="2794000"/>
            <wp:effectExtent l="0" t="0" r="3175" b="6350"/>
            <wp:docPr id="394867921" name="Gráfico 394867921">
              <a:extLst xmlns:a="http://schemas.openxmlformats.org/drawingml/2006/main">
                <a:ext uri="{FF2B5EF4-FFF2-40B4-BE49-F238E27FC236}">
                  <a16:creationId xmlns:a16="http://schemas.microsoft.com/office/drawing/2014/main" id="{017011AA-5995-1871-4645-A91FB0D80B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5695601" w14:textId="1709838F" w:rsidR="001466C6" w:rsidRPr="008158A7" w:rsidRDefault="001466C6" w:rsidP="001466C6">
      <w:pPr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>Figure S</w:t>
      </w:r>
      <w:r w:rsidR="0053107C" w:rsidRPr="008158A7">
        <w:rPr>
          <w:rFonts w:ascii="Times New Roman" w:hAnsi="Times New Roman" w:cs="Times New Roman"/>
          <w:lang w:val="en-US"/>
        </w:rPr>
        <w:t>3</w:t>
      </w:r>
      <w:r w:rsidRPr="008158A7">
        <w:rPr>
          <w:rFonts w:ascii="Times New Roman" w:hAnsi="Times New Roman" w:cs="Times New Roman"/>
          <w:lang w:val="en-US"/>
        </w:rPr>
        <w:t xml:space="preserve">. Mean number of roots per embryogenic cell line and </w:t>
      </w:r>
      <w:r w:rsidR="00B24CA2" w:rsidRPr="008158A7">
        <w:rPr>
          <w:rFonts w:ascii="Times New Roman" w:hAnsi="Times New Roman" w:cs="Times New Roman"/>
          <w:lang w:val="en-US"/>
        </w:rPr>
        <w:t xml:space="preserve">maturation </w:t>
      </w:r>
      <w:r w:rsidRPr="008158A7">
        <w:rPr>
          <w:rFonts w:ascii="Times New Roman" w:hAnsi="Times New Roman" w:cs="Times New Roman"/>
          <w:lang w:val="en-US"/>
        </w:rPr>
        <w:t>temperature</w:t>
      </w:r>
      <w:r w:rsidR="00B24CA2" w:rsidRPr="008158A7">
        <w:rPr>
          <w:rFonts w:ascii="Times New Roman" w:hAnsi="Times New Roman" w:cs="Times New Roman"/>
          <w:lang w:val="en-US"/>
        </w:rPr>
        <w:t>.</w:t>
      </w:r>
    </w:p>
    <w:p w14:paraId="717A7A02" w14:textId="260E62A1" w:rsidR="00C263CD" w:rsidRPr="008158A7" w:rsidRDefault="00C263CD">
      <w:pPr>
        <w:rPr>
          <w:rFonts w:ascii="Times New Roman" w:hAnsi="Times New Roman" w:cs="Times New Roman"/>
          <w:lang w:val="en-US"/>
        </w:rPr>
        <w:sectPr w:rsidR="00C263CD" w:rsidRPr="008158A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EB0FB0" w14:textId="29BFEBFC" w:rsidR="00700AE2" w:rsidRPr="008158A7" w:rsidRDefault="00700AE2">
      <w:pPr>
        <w:rPr>
          <w:rFonts w:ascii="Times New Roman" w:hAnsi="Times New Roman" w:cs="Times New Roman"/>
          <w:lang w:val="en-US"/>
        </w:rPr>
      </w:pPr>
    </w:p>
    <w:p w14:paraId="4CFF8D91" w14:textId="1F537747" w:rsidR="00F151F6" w:rsidRPr="008158A7" w:rsidRDefault="00C263CD">
      <w:pPr>
        <w:rPr>
          <w:rFonts w:ascii="Times New Roman" w:hAnsi="Times New Roman" w:cs="Times New Roman"/>
          <w:lang w:val="en-US"/>
        </w:rPr>
      </w:pPr>
      <w:r w:rsidRPr="008158A7">
        <w:rPr>
          <w:rFonts w:ascii="Times New Roman" w:hAnsi="Times New Roman" w:cs="Times New Roman"/>
          <w:lang w:val="en-US"/>
        </w:rPr>
        <w:t>Table S</w:t>
      </w:r>
      <w:r w:rsidR="0053107C" w:rsidRPr="008158A7">
        <w:rPr>
          <w:rFonts w:ascii="Times New Roman" w:hAnsi="Times New Roman" w:cs="Times New Roman"/>
          <w:lang w:val="en-US"/>
        </w:rPr>
        <w:t>9</w:t>
      </w:r>
      <w:r w:rsidRPr="008158A7">
        <w:rPr>
          <w:rFonts w:ascii="Times New Roman" w:hAnsi="Times New Roman" w:cs="Times New Roman"/>
          <w:lang w:val="en-US"/>
        </w:rPr>
        <w:t xml:space="preserve">. Mean length somatic plantlets, width of needles and root length </w:t>
      </w:r>
      <w:r w:rsidR="00860808" w:rsidRPr="008158A7">
        <w:rPr>
          <w:rFonts w:ascii="Times New Roman" w:hAnsi="Times New Roman" w:cs="Times New Roman"/>
          <w:lang w:val="en-US"/>
        </w:rPr>
        <w:t xml:space="preserve">(mm) </w:t>
      </w:r>
      <w:r w:rsidRPr="008158A7">
        <w:rPr>
          <w:rFonts w:ascii="Times New Roman" w:hAnsi="Times New Roman" w:cs="Times New Roman"/>
          <w:lang w:val="en-US"/>
        </w:rPr>
        <w:t xml:space="preserve">in different embryogenic cell lines maturated at different temperatures before </w:t>
      </w:r>
      <w:r w:rsidRPr="008158A7">
        <w:rPr>
          <w:rFonts w:ascii="Times New Roman" w:hAnsi="Times New Roman" w:cs="Times New Roman"/>
          <w:i/>
          <w:iCs/>
          <w:lang w:val="en-US"/>
        </w:rPr>
        <w:t>ex vitro</w:t>
      </w:r>
      <w:r w:rsidRPr="008158A7">
        <w:rPr>
          <w:rFonts w:ascii="Times New Roman" w:hAnsi="Times New Roman" w:cs="Times New Roman"/>
          <w:lang w:val="en-US"/>
        </w:rPr>
        <w:t xml:space="preserve"> planting.</w:t>
      </w:r>
    </w:p>
    <w:tbl>
      <w:tblPr>
        <w:tblW w:w="13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960"/>
        <w:gridCol w:w="960"/>
        <w:gridCol w:w="960"/>
        <w:gridCol w:w="960"/>
        <w:gridCol w:w="300"/>
        <w:gridCol w:w="960"/>
        <w:gridCol w:w="960"/>
        <w:gridCol w:w="960"/>
        <w:gridCol w:w="960"/>
        <w:gridCol w:w="300"/>
        <w:gridCol w:w="960"/>
        <w:gridCol w:w="960"/>
        <w:gridCol w:w="960"/>
        <w:gridCol w:w="960"/>
      </w:tblGrid>
      <w:tr w:rsidR="00C263CD" w:rsidRPr="00C263CD" w14:paraId="621B65AB" w14:textId="77777777" w:rsidTr="00C263CD">
        <w:trPr>
          <w:trHeight w:val="290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D015EA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Embryogenic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br/>
              <w:t>Cell Lines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866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Lenght of the plantlets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FEF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5D3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Width of the needles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AB8A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7F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Root length</w:t>
            </w:r>
          </w:p>
        </w:tc>
      </w:tr>
      <w:tr w:rsidR="00C263CD" w:rsidRPr="00C263CD" w14:paraId="7B7772A2" w14:textId="77777777" w:rsidTr="00C263CD">
        <w:trPr>
          <w:trHeight w:val="29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83CA4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B5285" w14:textId="312A3436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98439" w14:textId="3B21CC8A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23242" w14:textId="1AB0AA91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EE69E" w14:textId="068C4DC1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10AB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63EB8" w14:textId="4F8F86C1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1076F" w14:textId="5031894E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316C" w14:textId="176D6475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FDF12" w14:textId="5AB39E4A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D590F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E4BAC" w14:textId="37CC6928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9DA4E" w14:textId="37EAE911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8AD7E" w14:textId="49FBFA3B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4755D" w14:textId="62BB8718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</w:t>
            </w:r>
            <w:r w:rsidR="00641054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</w:p>
        </w:tc>
      </w:tr>
      <w:tr w:rsidR="00C263CD" w:rsidRPr="00C263CD" w14:paraId="0DD78951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A8D0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060F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46C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9476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42BE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62.64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E9F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6488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782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D6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220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C160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7C7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5725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05D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524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38.54</w:t>
            </w:r>
          </w:p>
        </w:tc>
      </w:tr>
      <w:tr w:rsidR="00C263CD" w:rsidRPr="00C263CD" w14:paraId="1C48FCEE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AC03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C2C9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75.14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6EB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1AB5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67B1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79.90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FE9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BD0E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8AC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6262" w14:textId="3B28FFD8" w:rsidR="00C263CD" w:rsidRPr="00C263CD" w:rsidRDefault="00A963B1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3A13" w14:textId="11835156" w:rsidR="00C263CD" w:rsidRPr="00C263CD" w:rsidRDefault="00A963B1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90A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B89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D20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C66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AE5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50.15</w:t>
            </w:r>
          </w:p>
        </w:tc>
      </w:tr>
      <w:tr w:rsidR="00C263CD" w:rsidRPr="00C263CD" w14:paraId="6F99ECC2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F387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5D4E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5C5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86.58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673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8AD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3C4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D45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4E2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9AB0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231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D1F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DBC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36F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865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4F1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31.53</w:t>
            </w:r>
          </w:p>
        </w:tc>
      </w:tr>
      <w:tr w:rsidR="00C263CD" w:rsidRPr="00C263CD" w14:paraId="5DC29009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D2A6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1408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35C5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AF9F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D3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79.91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3E55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36C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E38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34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91C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8D5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9EC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8BF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61BD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75C9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42.64</w:t>
            </w:r>
          </w:p>
        </w:tc>
      </w:tr>
      <w:tr w:rsidR="00C263CD" w:rsidRPr="00C263CD" w14:paraId="05A27101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9851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163F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38E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5487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B1FB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68.92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DC7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01B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BBF1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E1D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1AE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825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D29F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F760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0101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691E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34.97</w:t>
            </w:r>
          </w:p>
        </w:tc>
      </w:tr>
      <w:tr w:rsidR="003C70FF" w:rsidRPr="00C263CD" w14:paraId="39E0D6F2" w14:textId="77777777" w:rsidTr="003C70FF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E351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7DDA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15D3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FC6C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7AA0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62.83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193A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B36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DDB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AB6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D7E0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56DC" w14:textId="77777777" w:rsidR="00C263CD" w:rsidRPr="00C263CD" w:rsidRDefault="00C263CD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0F62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1E29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D299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3144" w14:textId="77777777" w:rsidR="00C263CD" w:rsidRPr="00C263CD" w:rsidRDefault="00C263CD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263C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31.60</w:t>
            </w:r>
          </w:p>
        </w:tc>
      </w:tr>
      <w:tr w:rsidR="003C70FF" w:rsidRPr="00C263CD" w14:paraId="092AAA25" w14:textId="77777777" w:rsidTr="00C263CD">
        <w:trPr>
          <w:trHeight w:val="29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6DECA" w14:textId="23F5F8BE" w:rsidR="003C70FF" w:rsidRPr="00C263CD" w:rsidRDefault="003C70FF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DB830" w14:textId="2BC00F86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FC3E2" w14:textId="68F63D13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FA82A8" w14:textId="5F40C5DF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31A6E" w14:textId="06369946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9DF07" w14:textId="77777777" w:rsidR="003C70FF" w:rsidRPr="00C263CD" w:rsidRDefault="003C70FF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7E040F" w14:textId="336CA667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E783D" w14:textId="5A210174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765E5" w14:textId="787C8DBE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CE2B2" w14:textId="1BB525E4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1C511" w14:textId="77777777" w:rsidR="003C70FF" w:rsidRPr="00C263CD" w:rsidRDefault="003C70FF" w:rsidP="00C2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20780" w14:textId="33385375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8689AD" w14:textId="4957DF46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5C72F5" w14:textId="254BF8A1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31B4A" w14:textId="712F994A" w:rsidR="003C70FF" w:rsidRPr="00C263CD" w:rsidRDefault="003C70FF" w:rsidP="00C2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38.24</w:t>
            </w:r>
          </w:p>
        </w:tc>
      </w:tr>
    </w:tbl>
    <w:p w14:paraId="6CC4D15F" w14:textId="77777777" w:rsidR="00012E93" w:rsidRDefault="00012E93">
      <w:pPr>
        <w:rPr>
          <w:rFonts w:ascii="Times New Roman" w:hAnsi="Times New Roman" w:cs="Times New Roman"/>
        </w:rPr>
      </w:pPr>
    </w:p>
    <w:p w14:paraId="1E9CD357" w14:textId="77777777" w:rsidR="00E10B29" w:rsidRPr="00E10B29" w:rsidRDefault="00E10B29" w:rsidP="00E10B29">
      <w:pPr>
        <w:rPr>
          <w:rFonts w:ascii="Times New Roman" w:hAnsi="Times New Roman" w:cs="Times New Roman"/>
        </w:rPr>
      </w:pPr>
    </w:p>
    <w:p w14:paraId="0420E2A4" w14:textId="77777777" w:rsidR="00E10B29" w:rsidRPr="00E10B29" w:rsidRDefault="00E10B29" w:rsidP="00E10B29">
      <w:pPr>
        <w:rPr>
          <w:rFonts w:ascii="Times New Roman" w:hAnsi="Times New Roman" w:cs="Times New Roman"/>
        </w:rPr>
      </w:pPr>
    </w:p>
    <w:p w14:paraId="64148DAF" w14:textId="5F155F7A" w:rsidR="00E10B29" w:rsidRPr="00E10B29" w:rsidRDefault="00E10B29" w:rsidP="00E10B29">
      <w:pPr>
        <w:tabs>
          <w:tab w:val="left" w:pos="1230"/>
        </w:tabs>
        <w:rPr>
          <w:rFonts w:ascii="Times New Roman" w:hAnsi="Times New Roman" w:cs="Times New Roman"/>
        </w:rPr>
        <w:sectPr w:rsidR="00E10B29" w:rsidRPr="00E10B29" w:rsidSect="00C263C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82E5F5B" w14:textId="77777777" w:rsidR="00DC78C0" w:rsidRPr="003E08EC" w:rsidRDefault="00DC78C0" w:rsidP="00E10B29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sectPr w:rsidR="00DC78C0" w:rsidRPr="003E0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02"/>
    <w:rsid w:val="00012E93"/>
    <w:rsid w:val="00055453"/>
    <w:rsid w:val="0005767E"/>
    <w:rsid w:val="00071707"/>
    <w:rsid w:val="00077A74"/>
    <w:rsid w:val="00080483"/>
    <w:rsid w:val="000842C1"/>
    <w:rsid w:val="000F30D6"/>
    <w:rsid w:val="001466C6"/>
    <w:rsid w:val="001B542A"/>
    <w:rsid w:val="001E0551"/>
    <w:rsid w:val="00204D89"/>
    <w:rsid w:val="00217929"/>
    <w:rsid w:val="00262403"/>
    <w:rsid w:val="002666C1"/>
    <w:rsid w:val="00276E61"/>
    <w:rsid w:val="0028774D"/>
    <w:rsid w:val="002B2B75"/>
    <w:rsid w:val="002D5261"/>
    <w:rsid w:val="00350ACD"/>
    <w:rsid w:val="00374E4A"/>
    <w:rsid w:val="003C70FF"/>
    <w:rsid w:val="003E08EC"/>
    <w:rsid w:val="00487507"/>
    <w:rsid w:val="004B1D2D"/>
    <w:rsid w:val="004B60F0"/>
    <w:rsid w:val="005212C7"/>
    <w:rsid w:val="0053107C"/>
    <w:rsid w:val="00535910"/>
    <w:rsid w:val="00573C14"/>
    <w:rsid w:val="005A3967"/>
    <w:rsid w:val="005C2EA4"/>
    <w:rsid w:val="005C7AD1"/>
    <w:rsid w:val="005F7830"/>
    <w:rsid w:val="00641054"/>
    <w:rsid w:val="006449A3"/>
    <w:rsid w:val="0068225D"/>
    <w:rsid w:val="006C4D45"/>
    <w:rsid w:val="00700AE2"/>
    <w:rsid w:val="00704034"/>
    <w:rsid w:val="00712093"/>
    <w:rsid w:val="00751ACD"/>
    <w:rsid w:val="00774790"/>
    <w:rsid w:val="007D1E90"/>
    <w:rsid w:val="008158A7"/>
    <w:rsid w:val="00860808"/>
    <w:rsid w:val="008F4F44"/>
    <w:rsid w:val="0090405B"/>
    <w:rsid w:val="00A37E00"/>
    <w:rsid w:val="00A963B1"/>
    <w:rsid w:val="00AF71C4"/>
    <w:rsid w:val="00B00BE6"/>
    <w:rsid w:val="00B24CA2"/>
    <w:rsid w:val="00B2655E"/>
    <w:rsid w:val="00B60E02"/>
    <w:rsid w:val="00B61D45"/>
    <w:rsid w:val="00B71A55"/>
    <w:rsid w:val="00BA2C39"/>
    <w:rsid w:val="00BC3D59"/>
    <w:rsid w:val="00C06E28"/>
    <w:rsid w:val="00C24BFC"/>
    <w:rsid w:val="00C263CD"/>
    <w:rsid w:val="00CD14F9"/>
    <w:rsid w:val="00CE0418"/>
    <w:rsid w:val="00D10440"/>
    <w:rsid w:val="00D35B9B"/>
    <w:rsid w:val="00DB304D"/>
    <w:rsid w:val="00DB5F39"/>
    <w:rsid w:val="00DC78C0"/>
    <w:rsid w:val="00E039E8"/>
    <w:rsid w:val="00E10B29"/>
    <w:rsid w:val="00E17DBE"/>
    <w:rsid w:val="00E34652"/>
    <w:rsid w:val="00E61FC1"/>
    <w:rsid w:val="00F151F6"/>
    <w:rsid w:val="00F21D1C"/>
    <w:rsid w:val="00F7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98C2"/>
  <w15:chartTrackingRefBased/>
  <w15:docId w15:val="{25483BD9-C0C5-4E41-B5BB-716B050A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4BFC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99"/>
    <w:qFormat/>
    <w:rsid w:val="00C24BFC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C24BFC"/>
    <w:pPr>
      <w:spacing w:after="200" w:line="240" w:lineRule="auto"/>
    </w:pPr>
    <w:rPr>
      <w:i/>
      <w:iCs/>
      <w:color w:val="44546A" w:themeColor="text2"/>
      <w:sz w:val="18"/>
      <w:szCs w:val="18"/>
      <w:lang w:val="pt-BR"/>
    </w:rPr>
  </w:style>
  <w:style w:type="character" w:styleId="Refdecomentario">
    <w:name w:val="annotation reference"/>
    <w:basedOn w:val="Fuentedeprrafopredeter"/>
    <w:uiPriority w:val="99"/>
    <w:semiHidden/>
    <w:unhideWhenUsed/>
    <w:rsid w:val="00BC3D59"/>
    <w:rPr>
      <w:sz w:val="16"/>
      <w:szCs w:val="16"/>
    </w:rPr>
  </w:style>
  <w:style w:type="paragraph" w:customStyle="1" w:styleId="Textocomentario1">
    <w:name w:val="Texto comentario1"/>
    <w:basedOn w:val="Normal"/>
    <w:next w:val="Textocomentario"/>
    <w:link w:val="TextocomentarioCar"/>
    <w:uiPriority w:val="99"/>
    <w:unhideWhenUsed/>
    <w:rsid w:val="00BC3D59"/>
    <w:pPr>
      <w:spacing w:after="20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1"/>
    <w:uiPriority w:val="99"/>
    <w:rsid w:val="00BC3D59"/>
    <w:rPr>
      <w:sz w:val="20"/>
      <w:szCs w:val="20"/>
    </w:rPr>
  </w:style>
  <w:style w:type="paragraph" w:styleId="Textocomentario">
    <w:name w:val="annotation text"/>
    <w:basedOn w:val="Normal"/>
    <w:link w:val="TextocomentarioCar1"/>
    <w:uiPriority w:val="99"/>
    <w:unhideWhenUsed/>
    <w:rsid w:val="00BC3D59"/>
    <w:pPr>
      <w:spacing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BC3D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0551"/>
    <w:rPr>
      <w:b/>
      <w:bCs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sid w:val="001E0551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842C1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uentedeprrafopredeter"/>
    <w:rsid w:val="008158A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Hoja2!$B$23</c:f>
              <c:strCache>
                <c:ptCount val="1"/>
                <c:pt idx="0">
                  <c:v>R2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Hoja2!$B$24:$B$27</c:f>
              <c:numCache>
                <c:formatCode>General</c:formatCode>
                <c:ptCount val="4"/>
                <c:pt idx="0">
                  <c:v>3.25</c:v>
                </c:pt>
                <c:pt idx="1">
                  <c:v>3.375</c:v>
                </c:pt>
                <c:pt idx="2">
                  <c:v>5.875</c:v>
                </c:pt>
                <c:pt idx="3">
                  <c:v>4.75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D1-4AA3-8FDF-854F1349629A}"/>
            </c:ext>
          </c:extLst>
        </c:ser>
        <c:ser>
          <c:idx val="2"/>
          <c:order val="1"/>
          <c:tx>
            <c:strRef>
              <c:f>Hoja2!$C$23</c:f>
              <c:strCache>
                <c:ptCount val="1"/>
                <c:pt idx="0">
                  <c:v>R9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Hoja2!$C$24:$C$27</c:f>
              <c:numCache>
                <c:formatCode>General</c:formatCode>
                <c:ptCount val="4"/>
                <c:pt idx="0">
                  <c:v>2.25</c:v>
                </c:pt>
                <c:pt idx="1">
                  <c:v>0.875</c:v>
                </c:pt>
                <c:pt idx="2">
                  <c:v>2.375</c:v>
                </c:pt>
                <c:pt idx="3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D1-4AA3-8FDF-854F1349629A}"/>
            </c:ext>
          </c:extLst>
        </c:ser>
        <c:ser>
          <c:idx val="3"/>
          <c:order val="2"/>
          <c:tx>
            <c:strRef>
              <c:f>Hoja2!$D$23</c:f>
              <c:strCache>
                <c:ptCount val="1"/>
                <c:pt idx="0">
                  <c:v>R16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Hoja2!$D$24:$D$27</c:f>
              <c:numCache>
                <c:formatCode>General</c:formatCode>
                <c:ptCount val="4"/>
                <c:pt idx="0">
                  <c:v>7</c:v>
                </c:pt>
                <c:pt idx="1">
                  <c:v>4.875</c:v>
                </c:pt>
                <c:pt idx="2">
                  <c:v>1</c:v>
                </c:pt>
                <c:pt idx="3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D1-4AA3-8FDF-854F1349629A}"/>
            </c:ext>
          </c:extLst>
        </c:ser>
        <c:ser>
          <c:idx val="4"/>
          <c:order val="3"/>
          <c:tx>
            <c:strRef>
              <c:f>Hoja2!$E$23</c:f>
              <c:strCache>
                <c:ptCount val="1"/>
                <c:pt idx="0">
                  <c:v>R49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Hoja2!$E$24:$E$27</c:f>
              <c:numCache>
                <c:formatCode>General</c:formatCode>
                <c:ptCount val="4"/>
                <c:pt idx="0">
                  <c:v>5.875</c:v>
                </c:pt>
                <c:pt idx="1">
                  <c:v>7.875</c:v>
                </c:pt>
                <c:pt idx="2">
                  <c:v>8.5</c:v>
                </c:pt>
                <c:pt idx="3">
                  <c:v>4.625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6D1-4AA3-8FDF-854F1349629A}"/>
            </c:ext>
          </c:extLst>
        </c:ser>
        <c:ser>
          <c:idx val="5"/>
          <c:order val="4"/>
          <c:tx>
            <c:strRef>
              <c:f>Hoja2!$F$23</c:f>
              <c:strCache>
                <c:ptCount val="1"/>
                <c:pt idx="0">
                  <c:v>R130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Hoja2!$F$24:$F$27</c:f>
              <c:numCache>
                <c:formatCode>General</c:formatCode>
                <c:ptCount val="4"/>
                <c:pt idx="0">
                  <c:v>4</c:v>
                </c:pt>
                <c:pt idx="1">
                  <c:v>1.25</c:v>
                </c:pt>
                <c:pt idx="2">
                  <c:v>2.625</c:v>
                </c:pt>
                <c:pt idx="3">
                  <c:v>1.75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6D1-4AA3-8FDF-854F1349629A}"/>
            </c:ext>
          </c:extLst>
        </c:ser>
        <c:ser>
          <c:idx val="6"/>
          <c:order val="5"/>
          <c:tx>
            <c:strRef>
              <c:f>Hoja2!$G$23</c:f>
              <c:strCache>
                <c:ptCount val="1"/>
                <c:pt idx="0">
                  <c:v>R138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Hoja2!$A$24:$A$27</c:f>
              <c:numCache>
                <c:formatCode>General</c:formatCode>
                <c:ptCount val="4"/>
                <c:pt idx="0">
                  <c:v>23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Hoja2!$G$24:$G$27</c:f>
              <c:numCache>
                <c:formatCode>General</c:formatCode>
                <c:ptCount val="4"/>
                <c:pt idx="0">
                  <c:v>3.625</c:v>
                </c:pt>
                <c:pt idx="1">
                  <c:v>3.5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6D1-4AA3-8FDF-854F13496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97913471"/>
        <c:axId val="1497907711"/>
      </c:lineChart>
      <c:catAx>
        <c:axId val="14979134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Temperature (ºC)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1497907711"/>
        <c:crosses val="autoZero"/>
        <c:auto val="1"/>
        <c:lblAlgn val="ctr"/>
        <c:lblOffset val="100"/>
        <c:noMultiLvlLbl val="0"/>
      </c:catAx>
      <c:valAx>
        <c:axId val="149790771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Number of roots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1497913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17E6-69D1-4CE7-A5C4-E1BA53B4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931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Aurora Montalban</dc:creator>
  <cp:keywords/>
  <dc:description/>
  <cp:lastModifiedBy>Itziar Aurora Montalban</cp:lastModifiedBy>
  <cp:revision>6</cp:revision>
  <dcterms:created xsi:type="dcterms:W3CDTF">2023-10-26T08:55:00Z</dcterms:created>
  <dcterms:modified xsi:type="dcterms:W3CDTF">2023-11-16T10:21:00Z</dcterms:modified>
</cp:coreProperties>
</file>