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2ABD30" w14:textId="4EF6EF3C" w:rsidR="006534EE" w:rsidRDefault="006534EE" w:rsidP="006534EE">
      <w:pPr>
        <w:pStyle w:val="KeinLeerraum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Hlk66090850"/>
      <w:bookmarkEnd w:id="0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Files supporting Manuscript “</w:t>
      </w:r>
      <w:r w:rsidRPr="006534E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Intrabronchial Application of Extracellular Histones Shows no Proinflammatory Effects in Swine in a Translational Pilot </w:t>
      </w:r>
      <w:proofErr w:type="gramStart"/>
      <w:r w:rsidRPr="006534EE">
        <w:rPr>
          <w:rFonts w:ascii="Times New Roman" w:hAnsi="Times New Roman" w:cs="Times New Roman"/>
          <w:b/>
          <w:bCs/>
          <w:sz w:val="24"/>
          <w:szCs w:val="24"/>
          <w:lang w:val="en-US"/>
        </w:rPr>
        <w:t>Study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”</w:t>
      </w:r>
    </w:p>
    <w:p w14:paraId="7244A863" w14:textId="4EFCC4C4" w:rsidR="006534EE" w:rsidRDefault="006534EE" w:rsidP="006534EE">
      <w:pPr>
        <w:pStyle w:val="KeinLeerraum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2157522" w14:textId="1C3B82B4" w:rsidR="006534EE" w:rsidRDefault="006534EE" w:rsidP="006534EE">
      <w:pPr>
        <w:pStyle w:val="KeinLeerraum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211F5B4" w14:textId="760BCAB6" w:rsidR="006534EE" w:rsidRDefault="006534EE" w:rsidP="006534EE">
      <w:pPr>
        <w:pStyle w:val="KeinLeerraum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4AF59D2" w14:textId="77777777" w:rsidR="006534EE" w:rsidRDefault="006534EE" w:rsidP="006534EE">
      <w:pPr>
        <w:pStyle w:val="KeinLeerraum"/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</w:pPr>
    </w:p>
    <w:p w14:paraId="3D6C9D88" w14:textId="77C41462" w:rsidR="006534EE" w:rsidRDefault="006534EE" w:rsidP="006534EE">
      <w:pPr>
        <w:pStyle w:val="KeinLeerraum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4DD21C50" wp14:editId="0651F532">
            <wp:extent cx="5120640" cy="2270760"/>
            <wp:effectExtent l="0" t="0" r="381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640" cy="227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1FC9C6" w14:textId="77777777" w:rsidR="006534EE" w:rsidRDefault="006534EE" w:rsidP="006534EE">
      <w:pPr>
        <w:pStyle w:val="KeinLeerraum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9F856AD" w14:textId="4321C589" w:rsidR="006534EE" w:rsidRDefault="006534EE" w:rsidP="006534EE">
      <w:pPr>
        <w:pStyle w:val="KeinLeerraum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506A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S1</w:t>
      </w:r>
      <w:r w:rsidRPr="001506A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Pr="001506A3">
        <w:rPr>
          <w:rFonts w:ascii="Times New Roman" w:hAnsi="Times New Roman" w:cs="Times New Roman"/>
          <w:sz w:val="24"/>
          <w:szCs w:val="24"/>
          <w:lang w:val="en-US"/>
        </w:rPr>
        <w:t>Inspiratory pressures over an 8 h monitoring period of sham and histone tracheal instillation groups. Peak inspiratory pressure (a) and mean airway pressure (b) were significantly increased (P&lt;0.01) after instillation and remained elevated in both groups without showing relevant intergroup differences. The intravenously administered animals showed no changes to baseline and no other respiratory symptoms (data not shown).</w:t>
      </w:r>
    </w:p>
    <w:p w14:paraId="01A3EEF1" w14:textId="091242AF" w:rsidR="006534EE" w:rsidRDefault="006534EE" w:rsidP="006534EE">
      <w:pPr>
        <w:pStyle w:val="KeinLeerraum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C94F0B8" w14:textId="18E38A37" w:rsidR="006534EE" w:rsidRDefault="006534EE" w:rsidP="006534EE">
      <w:pPr>
        <w:pStyle w:val="KeinLeerraum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C3A271F" w14:textId="77777777" w:rsidR="006534EE" w:rsidRPr="001506A3" w:rsidRDefault="006534EE" w:rsidP="006534EE">
      <w:pPr>
        <w:pStyle w:val="KeinLeerraum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72210E6" w14:textId="3CA21AE0" w:rsidR="006534EE" w:rsidRPr="001506A3" w:rsidRDefault="006534EE" w:rsidP="006534EE">
      <w:pPr>
        <w:pStyle w:val="KeinLeerraum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31EDCBE8" wp14:editId="06C4B35E">
            <wp:extent cx="5760720" cy="223266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442"/>
                    <a:stretch/>
                  </pic:blipFill>
                  <pic:spPr bwMode="auto">
                    <a:xfrm>
                      <a:off x="0" y="0"/>
                      <a:ext cx="5760720" cy="22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EF3087" w14:textId="412F1496" w:rsidR="006534EE" w:rsidRPr="001506A3" w:rsidRDefault="006534EE" w:rsidP="006534EE">
      <w:pPr>
        <w:pStyle w:val="KeinLeerraum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506A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S2</w:t>
      </w:r>
      <w:r w:rsidRPr="001506A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Pr="001506A3">
        <w:rPr>
          <w:rFonts w:ascii="Times New Roman" w:hAnsi="Times New Roman" w:cs="Times New Roman"/>
          <w:sz w:val="24"/>
          <w:szCs w:val="24"/>
          <w:lang w:val="en-US"/>
        </w:rPr>
        <w:t xml:space="preserve">Inflammatory marker expression of TNF-alpha (a) and Interleukin-6 (b) in the lung tissues relative to </w:t>
      </w:r>
      <w:proofErr w:type="spellStart"/>
      <w:r w:rsidRPr="001506A3">
        <w:rPr>
          <w:rFonts w:ascii="Times New Roman" w:hAnsi="Times New Roman" w:cs="Times New Roman"/>
          <w:sz w:val="24"/>
          <w:szCs w:val="24"/>
          <w:lang w:val="en-US"/>
        </w:rPr>
        <w:t>Peptidylprolyisomerase</w:t>
      </w:r>
      <w:proofErr w:type="spellEnd"/>
      <w:r w:rsidRPr="001506A3">
        <w:rPr>
          <w:rFonts w:ascii="Times New Roman" w:hAnsi="Times New Roman" w:cs="Times New Roman"/>
          <w:sz w:val="24"/>
          <w:szCs w:val="24"/>
          <w:lang w:val="en-US"/>
        </w:rPr>
        <w:t xml:space="preserve"> A (PPIA) . No significant differences could be detected between the groups. Intravenous groups were not analy</w:t>
      </w:r>
      <w:r>
        <w:rPr>
          <w:rFonts w:ascii="Times New Roman" w:hAnsi="Times New Roman" w:cs="Times New Roman"/>
          <w:sz w:val="24"/>
          <w:szCs w:val="24"/>
          <w:lang w:val="en-US"/>
        </w:rPr>
        <w:t>z</w:t>
      </w:r>
      <w:r w:rsidRPr="001506A3">
        <w:rPr>
          <w:rFonts w:ascii="Times New Roman" w:hAnsi="Times New Roman" w:cs="Times New Roman"/>
          <w:sz w:val="24"/>
          <w:szCs w:val="24"/>
          <w:lang w:val="en-US"/>
        </w:rPr>
        <w:t>ed due to the lack of clinical indication for inflammation.</w:t>
      </w:r>
    </w:p>
    <w:p w14:paraId="433CD37B" w14:textId="77777777" w:rsidR="002F632F" w:rsidRPr="006534EE" w:rsidRDefault="002F632F">
      <w:pPr>
        <w:rPr>
          <w:lang w:val="en-US"/>
        </w:rPr>
      </w:pPr>
    </w:p>
    <w:sectPr w:rsidR="002F632F" w:rsidRPr="006534E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4EE"/>
    <w:rsid w:val="001018EA"/>
    <w:rsid w:val="002F632F"/>
    <w:rsid w:val="006534EE"/>
    <w:rsid w:val="00FD6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150A2"/>
  <w15:chartTrackingRefBased/>
  <w15:docId w15:val="{27C21F71-91DC-4A61-BFC6-EF11C2784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link w:val="KeinLeerraumZchn"/>
    <w:uiPriority w:val="1"/>
    <w:qFormat/>
    <w:rsid w:val="006534EE"/>
    <w:pPr>
      <w:spacing w:after="0" w:line="240" w:lineRule="auto"/>
    </w:pPr>
  </w:style>
  <w:style w:type="character" w:customStyle="1" w:styleId="KeinLeerraumZchn">
    <w:name w:val="Kein Leerraum Zchn"/>
    <w:basedOn w:val="Absatz-Standardschriftart"/>
    <w:link w:val="KeinLeerraum"/>
    <w:uiPriority w:val="1"/>
    <w:rsid w:val="006534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796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Rümmler</dc:creator>
  <cp:keywords/>
  <dc:description/>
  <cp:lastModifiedBy>Robert Rümmler</cp:lastModifiedBy>
  <cp:revision>1</cp:revision>
  <dcterms:created xsi:type="dcterms:W3CDTF">2021-03-08T09:11:00Z</dcterms:created>
  <dcterms:modified xsi:type="dcterms:W3CDTF">2021-03-08T09:14:00Z</dcterms:modified>
</cp:coreProperties>
</file>