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0B0D" w14:textId="0EB326ED" w:rsidR="005C5447" w:rsidRPr="002F54DA" w:rsidRDefault="008625E5" w:rsidP="002C1939">
      <w:pPr>
        <w:ind w:left="-709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Additional</w:t>
      </w:r>
      <w:r w:rsidR="00F05BD5" w:rsidRPr="002F54DA">
        <w:rPr>
          <w:rFonts w:ascii="Arial" w:hAnsi="Arial" w:cs="Arial"/>
          <w:b/>
          <w:bCs/>
          <w:sz w:val="28"/>
          <w:szCs w:val="28"/>
        </w:rPr>
        <w:t xml:space="preserve"> file </w:t>
      </w:r>
      <w:r w:rsidR="00DB1166">
        <w:rPr>
          <w:rFonts w:ascii="Arial" w:hAnsi="Arial" w:cs="Arial"/>
          <w:b/>
          <w:bCs/>
          <w:sz w:val="28"/>
          <w:szCs w:val="28"/>
        </w:rPr>
        <w:t>3</w:t>
      </w:r>
    </w:p>
    <w:p w14:paraId="65B6069C" w14:textId="4228925F" w:rsidR="00972421" w:rsidRDefault="00972421" w:rsidP="002C1939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  <w:r w:rsidRPr="002A293F">
        <w:rPr>
          <w:rFonts w:ascii="Arial" w:eastAsia="Arial" w:hAnsi="Arial" w:cs="Arial"/>
          <w:szCs w:val="24"/>
          <w:lang w:bidi="en-US"/>
        </w:rPr>
        <w:t>All items by acceptance level</w:t>
      </w:r>
    </w:p>
    <w:p w14:paraId="1C9CB14C" w14:textId="77777777" w:rsidR="00293969" w:rsidRPr="002A293F" w:rsidRDefault="00293969" w:rsidP="002C1939">
      <w:pPr>
        <w:spacing w:line="240" w:lineRule="auto"/>
        <w:ind w:left="-709"/>
        <w:rPr>
          <w:rFonts w:ascii="Arial" w:hAnsi="Arial" w:cs="Arial"/>
          <w:szCs w:val="24"/>
        </w:rPr>
      </w:pPr>
    </w:p>
    <w:tbl>
      <w:tblPr>
        <w:tblStyle w:val="Grilledutableau"/>
        <w:tblW w:w="1020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111"/>
        <w:gridCol w:w="1418"/>
        <w:gridCol w:w="708"/>
        <w:gridCol w:w="1985"/>
        <w:gridCol w:w="1985"/>
      </w:tblGrid>
      <w:tr w:rsidR="00853594" w:rsidRPr="009923A0" w14:paraId="1697CCDA" w14:textId="517D6581" w:rsidTr="002C1939">
        <w:tc>
          <w:tcPr>
            <w:tcW w:w="4111" w:type="dxa"/>
            <w:tcBorders>
              <w:top w:val="nil"/>
              <w:left w:val="nil"/>
            </w:tcBorders>
            <w:shd w:val="clear" w:color="auto" w:fill="auto"/>
          </w:tcPr>
          <w:p w14:paraId="13287B9F" w14:textId="77777777" w:rsidR="00853594" w:rsidRPr="009923A0" w:rsidRDefault="00853594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11" w:type="dxa"/>
            <w:gridSpan w:val="3"/>
            <w:shd w:val="clear" w:color="auto" w:fill="auto"/>
          </w:tcPr>
          <w:p w14:paraId="131B3A49" w14:textId="77777777" w:rsidR="00853594" w:rsidRPr="009923A0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Round 2 (</w:t>
            </w:r>
            <w:r w:rsidRPr="009923A0">
              <w:rPr>
                <w:rFonts w:ascii="Arial" w:eastAsia="Arial" w:hAnsi="Arial" w:cs="Arial"/>
                <w:b/>
                <w:bCs/>
                <w:i/>
                <w:szCs w:val="24"/>
                <w:lang w:bidi="en-US"/>
              </w:rPr>
              <w:t>n </w:t>
            </w: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= 25)</w:t>
            </w:r>
          </w:p>
        </w:tc>
        <w:tc>
          <w:tcPr>
            <w:tcW w:w="1985" w:type="dxa"/>
            <w:shd w:val="clear" w:color="auto" w:fill="auto"/>
          </w:tcPr>
          <w:p w14:paraId="52ABD523" w14:textId="5BB1F37F" w:rsidR="00853594" w:rsidRPr="009923A0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Round 3</w:t>
            </w:r>
            <w:r w:rsidR="00076DE0" w:rsidRPr="009923A0">
              <w:rPr>
                <w:rFonts w:ascii="Arial" w:eastAsia="Arial" w:hAnsi="Arial" w:cs="Arial"/>
                <w:b/>
                <w:bCs/>
                <w:szCs w:val="24"/>
                <w:vertAlign w:val="superscript"/>
                <w:lang w:bidi="en-US"/>
              </w:rPr>
              <w:t>c</w:t>
            </w:r>
          </w:p>
        </w:tc>
      </w:tr>
      <w:tr w:rsidR="00853594" w:rsidRPr="009923A0" w14:paraId="659E6C8B" w14:textId="3AA10D87" w:rsidTr="002C1939">
        <w:tc>
          <w:tcPr>
            <w:tcW w:w="4111" w:type="dxa"/>
            <w:shd w:val="clear" w:color="auto" w:fill="auto"/>
          </w:tcPr>
          <w:p w14:paraId="589A81DD" w14:textId="77777777" w:rsidR="00853594" w:rsidRPr="009923A0" w:rsidRDefault="00853594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14:paraId="3A74DDBE" w14:textId="77777777" w:rsidR="00853594" w:rsidRPr="009923A0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</w:rPr>
              <w:t>Mean</w:t>
            </w:r>
            <w:r w:rsidRPr="009923A0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  <w:r w:rsidRPr="009923A0">
              <w:rPr>
                <w:rFonts w:ascii="Arial" w:hAnsi="Arial" w:cs="Arial"/>
                <w:b/>
                <w:bCs/>
                <w:szCs w:val="24"/>
              </w:rPr>
              <w:t xml:space="preserve"> (SD)</w:t>
            </w:r>
          </w:p>
        </w:tc>
        <w:tc>
          <w:tcPr>
            <w:tcW w:w="708" w:type="dxa"/>
            <w:shd w:val="clear" w:color="auto" w:fill="auto"/>
          </w:tcPr>
          <w:p w14:paraId="306B8F6D" w14:textId="77777777" w:rsidR="00853594" w:rsidRPr="009923A0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</w:rPr>
              <w:t>IQR</w:t>
            </w:r>
          </w:p>
        </w:tc>
        <w:tc>
          <w:tcPr>
            <w:tcW w:w="1985" w:type="dxa"/>
            <w:shd w:val="clear" w:color="auto" w:fill="auto"/>
          </w:tcPr>
          <w:p w14:paraId="296A146D" w14:textId="6E1F3D58" w:rsidR="00853594" w:rsidRPr="009923A0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  <w:vertAlign w:val="superscript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  <w:lang w:bidi="en-US"/>
              </w:rPr>
              <w:t>Percentage of rating 4 or 5</w:t>
            </w:r>
            <w:r w:rsidR="00076DE0" w:rsidRPr="009923A0">
              <w:rPr>
                <w:rFonts w:ascii="Arial" w:hAnsi="Arial" w:cs="Arial"/>
                <w:b/>
                <w:bCs/>
                <w:szCs w:val="24"/>
                <w:vertAlign w:val="superscript"/>
                <w:lang w:bidi="en-US"/>
              </w:rPr>
              <w:t>b</w:t>
            </w:r>
          </w:p>
        </w:tc>
        <w:tc>
          <w:tcPr>
            <w:tcW w:w="1985" w:type="dxa"/>
            <w:shd w:val="clear" w:color="auto" w:fill="auto"/>
          </w:tcPr>
          <w:p w14:paraId="4F90BD9F" w14:textId="11260849" w:rsidR="00853594" w:rsidRPr="009923A0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  <w:vertAlign w:val="superscript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  <w:lang w:bidi="en-US"/>
              </w:rPr>
              <w:t>Percentage of rating 4 or 5</w:t>
            </w:r>
            <w:r w:rsidR="00076DE0" w:rsidRPr="009923A0">
              <w:rPr>
                <w:rFonts w:ascii="Arial" w:hAnsi="Arial" w:cs="Arial"/>
                <w:b/>
                <w:bCs/>
                <w:szCs w:val="24"/>
                <w:vertAlign w:val="superscript"/>
                <w:lang w:bidi="en-US"/>
              </w:rPr>
              <w:t>b</w:t>
            </w:r>
          </w:p>
        </w:tc>
      </w:tr>
      <w:tr w:rsidR="00786485" w:rsidRPr="002A293F" w14:paraId="3921FE2E" w14:textId="77777777" w:rsidTr="002C1939">
        <w:trPr>
          <w:gridAfter w:val="1"/>
          <w:wAfter w:w="1985" w:type="dxa"/>
          <w:trHeight w:val="78"/>
        </w:trPr>
        <w:tc>
          <w:tcPr>
            <w:tcW w:w="4111" w:type="dxa"/>
            <w:shd w:val="clear" w:color="auto" w:fill="auto"/>
            <w:vAlign w:val="bottom"/>
          </w:tcPr>
          <w:p w14:paraId="61AD7E83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Signs and symptoms of infection</w:t>
            </w:r>
          </w:p>
        </w:tc>
        <w:tc>
          <w:tcPr>
            <w:tcW w:w="1418" w:type="dxa"/>
            <w:shd w:val="clear" w:color="auto" w:fill="auto"/>
          </w:tcPr>
          <w:p w14:paraId="57DB5D4D" w14:textId="34625F40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5.0 (0.2)</w:t>
            </w:r>
          </w:p>
        </w:tc>
        <w:tc>
          <w:tcPr>
            <w:tcW w:w="708" w:type="dxa"/>
            <w:shd w:val="clear" w:color="auto" w:fill="auto"/>
          </w:tcPr>
          <w:p w14:paraId="15973A87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5AD0191" w14:textId="4872FE42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786485" w:rsidRPr="002A293F" w14:paraId="265FA766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820F0C4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Pressure ulcers</w:t>
            </w:r>
          </w:p>
        </w:tc>
        <w:tc>
          <w:tcPr>
            <w:tcW w:w="1418" w:type="dxa"/>
            <w:shd w:val="clear" w:color="auto" w:fill="auto"/>
          </w:tcPr>
          <w:p w14:paraId="52C18909" w14:textId="054B0E0F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(0.3)</w:t>
            </w:r>
          </w:p>
        </w:tc>
        <w:tc>
          <w:tcPr>
            <w:tcW w:w="708" w:type="dxa"/>
            <w:shd w:val="clear" w:color="auto" w:fill="auto"/>
          </w:tcPr>
          <w:p w14:paraId="65B30572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1FE4C4D3" w14:textId="2B8BF53C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786485" w:rsidRPr="002A293F" w14:paraId="27156804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3EA5B83D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Updates</w:t>
            </w:r>
          </w:p>
        </w:tc>
        <w:tc>
          <w:tcPr>
            <w:tcW w:w="1418" w:type="dxa"/>
            <w:shd w:val="clear" w:color="auto" w:fill="auto"/>
          </w:tcPr>
          <w:p w14:paraId="7699E13C" w14:textId="1EC08451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(0.3)</w:t>
            </w:r>
          </w:p>
        </w:tc>
        <w:tc>
          <w:tcPr>
            <w:tcW w:w="708" w:type="dxa"/>
            <w:shd w:val="clear" w:color="auto" w:fill="auto"/>
          </w:tcPr>
          <w:p w14:paraId="0862BC47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4EDD9E79" w14:textId="68F60AA9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786485" w:rsidRPr="002A293F" w14:paraId="7DC91717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7B44360B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Essential elements for healing</w:t>
            </w:r>
          </w:p>
        </w:tc>
        <w:tc>
          <w:tcPr>
            <w:tcW w:w="1418" w:type="dxa"/>
            <w:shd w:val="clear" w:color="auto" w:fill="auto"/>
          </w:tcPr>
          <w:p w14:paraId="02DA46FA" w14:textId="09781BB4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(0.4)</w:t>
            </w:r>
          </w:p>
        </w:tc>
        <w:tc>
          <w:tcPr>
            <w:tcW w:w="708" w:type="dxa"/>
            <w:shd w:val="clear" w:color="auto" w:fill="auto"/>
          </w:tcPr>
          <w:p w14:paraId="0AE1856B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8C80DE1" w14:textId="1BAC6D36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786485" w:rsidRPr="002A293F" w14:paraId="4501E4F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687BE4D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Possible causes of delayed wound healing</w:t>
            </w:r>
          </w:p>
        </w:tc>
        <w:tc>
          <w:tcPr>
            <w:tcW w:w="1418" w:type="dxa"/>
            <w:shd w:val="clear" w:color="auto" w:fill="auto"/>
          </w:tcPr>
          <w:p w14:paraId="409C66F7" w14:textId="4A3AB83C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(0.5)</w:t>
            </w:r>
          </w:p>
        </w:tc>
        <w:tc>
          <w:tcPr>
            <w:tcW w:w="708" w:type="dxa"/>
            <w:shd w:val="clear" w:color="auto" w:fill="auto"/>
          </w:tcPr>
          <w:p w14:paraId="4B26E726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E7E7958" w14:textId="1B1EA44F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786485" w:rsidRPr="002A293F" w14:paraId="12F12DAA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15E5F69C" w14:textId="4FCCC3C8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When to </w:t>
            </w:r>
            <w:r w:rsidR="00763264">
              <w:rPr>
                <w:rFonts w:ascii="Arial" w:eastAsia="Arial" w:hAnsi="Arial" w:cs="Arial"/>
                <w:szCs w:val="24"/>
                <w:lang w:bidi="en-US"/>
              </w:rPr>
              <w:t xml:space="preserve">perform a wound 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culture</w:t>
            </w:r>
          </w:p>
        </w:tc>
        <w:tc>
          <w:tcPr>
            <w:tcW w:w="1418" w:type="dxa"/>
            <w:shd w:val="clear" w:color="auto" w:fill="auto"/>
          </w:tcPr>
          <w:p w14:paraId="32327AC4" w14:textId="2DE7BF8C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(0.4)</w:t>
            </w:r>
          </w:p>
        </w:tc>
        <w:tc>
          <w:tcPr>
            <w:tcW w:w="708" w:type="dxa"/>
            <w:shd w:val="clear" w:color="auto" w:fill="auto"/>
          </w:tcPr>
          <w:p w14:paraId="559C7E9A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FB1CC22" w14:textId="207718FA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51A6B071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4971893B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Cleaning methods</w:t>
            </w:r>
          </w:p>
        </w:tc>
        <w:tc>
          <w:tcPr>
            <w:tcW w:w="1418" w:type="dxa"/>
            <w:shd w:val="clear" w:color="auto" w:fill="auto"/>
          </w:tcPr>
          <w:p w14:paraId="23AA784C" w14:textId="0F2290DC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(0.4)</w:t>
            </w:r>
          </w:p>
        </w:tc>
        <w:tc>
          <w:tcPr>
            <w:tcW w:w="708" w:type="dxa"/>
            <w:shd w:val="clear" w:color="auto" w:fill="auto"/>
          </w:tcPr>
          <w:p w14:paraId="5DD5C99C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DA442E1" w14:textId="16F5DBD6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643FC2A7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02CBBEE3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Cleaning solutions</w:t>
            </w:r>
          </w:p>
        </w:tc>
        <w:tc>
          <w:tcPr>
            <w:tcW w:w="1418" w:type="dxa"/>
            <w:shd w:val="clear" w:color="auto" w:fill="auto"/>
          </w:tcPr>
          <w:p w14:paraId="5D66CA27" w14:textId="3D4A0388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(0.4)</w:t>
            </w:r>
          </w:p>
        </w:tc>
        <w:tc>
          <w:tcPr>
            <w:tcW w:w="708" w:type="dxa"/>
            <w:shd w:val="clear" w:color="auto" w:fill="auto"/>
          </w:tcPr>
          <w:p w14:paraId="4B662325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85F1F48" w14:textId="673DB589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30BD517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7D1B7507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 (categories)</w:t>
            </w:r>
          </w:p>
        </w:tc>
        <w:tc>
          <w:tcPr>
            <w:tcW w:w="1418" w:type="dxa"/>
            <w:shd w:val="clear" w:color="auto" w:fill="auto"/>
          </w:tcPr>
          <w:p w14:paraId="2165911F" w14:textId="2B38E2AD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(0.7)</w:t>
            </w:r>
          </w:p>
        </w:tc>
        <w:tc>
          <w:tcPr>
            <w:tcW w:w="708" w:type="dxa"/>
            <w:shd w:val="clear" w:color="auto" w:fill="auto"/>
          </w:tcPr>
          <w:p w14:paraId="507D043D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71877EB" w14:textId="456C99E3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4F433643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9EABC3C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Skin tears</w:t>
            </w:r>
          </w:p>
        </w:tc>
        <w:tc>
          <w:tcPr>
            <w:tcW w:w="1418" w:type="dxa"/>
            <w:shd w:val="clear" w:color="auto" w:fill="auto"/>
          </w:tcPr>
          <w:p w14:paraId="6D44359E" w14:textId="76687DED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(0.5)</w:t>
            </w:r>
          </w:p>
        </w:tc>
        <w:tc>
          <w:tcPr>
            <w:tcW w:w="708" w:type="dxa"/>
            <w:shd w:val="clear" w:color="auto" w:fill="auto"/>
          </w:tcPr>
          <w:p w14:paraId="6CC9D6D9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164424C4" w14:textId="0EF9B0D8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5A48F6FF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08597FB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Diabetic wounds</w:t>
            </w:r>
          </w:p>
        </w:tc>
        <w:tc>
          <w:tcPr>
            <w:tcW w:w="1418" w:type="dxa"/>
            <w:shd w:val="clear" w:color="auto" w:fill="auto"/>
          </w:tcPr>
          <w:p w14:paraId="00246AC1" w14:textId="0D25DFDB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(0.5)</w:t>
            </w:r>
          </w:p>
        </w:tc>
        <w:tc>
          <w:tcPr>
            <w:tcW w:w="708" w:type="dxa"/>
            <w:shd w:val="clear" w:color="auto" w:fill="auto"/>
          </w:tcPr>
          <w:p w14:paraId="1020172D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3A25E181" w14:textId="66586B91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0C2E76A3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3C387E96" w14:textId="61F27E71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Compatibility with iOS, Android, Windows, and macOS</w:t>
            </w:r>
          </w:p>
        </w:tc>
        <w:tc>
          <w:tcPr>
            <w:tcW w:w="1418" w:type="dxa"/>
            <w:shd w:val="clear" w:color="auto" w:fill="auto"/>
          </w:tcPr>
          <w:p w14:paraId="5E5D1430" w14:textId="02D15539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(0.5)</w:t>
            </w:r>
          </w:p>
        </w:tc>
        <w:tc>
          <w:tcPr>
            <w:tcW w:w="708" w:type="dxa"/>
            <w:shd w:val="clear" w:color="auto" w:fill="auto"/>
          </w:tcPr>
          <w:p w14:paraId="33DC4B28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53C0F94" w14:textId="440577CE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799B707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D8A04D5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Healing phases</w:t>
            </w:r>
          </w:p>
        </w:tc>
        <w:tc>
          <w:tcPr>
            <w:tcW w:w="1418" w:type="dxa"/>
            <w:shd w:val="clear" w:color="auto" w:fill="auto"/>
          </w:tcPr>
          <w:p w14:paraId="62E8535E" w14:textId="1B5BE92C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(0.9)</w:t>
            </w:r>
          </w:p>
        </w:tc>
        <w:tc>
          <w:tcPr>
            <w:tcW w:w="708" w:type="dxa"/>
            <w:shd w:val="clear" w:color="auto" w:fill="auto"/>
          </w:tcPr>
          <w:p w14:paraId="05D31DE2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F2E2DB0" w14:textId="7AFBD5D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757B481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5B362932" w14:textId="46BA89FB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Incontinence-associated dermatitis</w:t>
            </w:r>
          </w:p>
        </w:tc>
        <w:tc>
          <w:tcPr>
            <w:tcW w:w="1418" w:type="dxa"/>
            <w:shd w:val="clear" w:color="auto" w:fill="auto"/>
          </w:tcPr>
          <w:p w14:paraId="47D74432" w14:textId="27C08316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(0.6)</w:t>
            </w:r>
          </w:p>
        </w:tc>
        <w:tc>
          <w:tcPr>
            <w:tcW w:w="708" w:type="dxa"/>
            <w:shd w:val="clear" w:color="auto" w:fill="auto"/>
          </w:tcPr>
          <w:p w14:paraId="2860149F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903E52B" w14:textId="64B19F3D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86485" w:rsidRPr="002A293F" w14:paraId="325C76D9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158946F1" w14:textId="77777777" w:rsidR="00786485" w:rsidRPr="002A293F" w:rsidRDefault="00786485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Overview of moist wound healing</w:t>
            </w:r>
          </w:p>
        </w:tc>
        <w:tc>
          <w:tcPr>
            <w:tcW w:w="1418" w:type="dxa"/>
            <w:shd w:val="clear" w:color="auto" w:fill="auto"/>
          </w:tcPr>
          <w:p w14:paraId="4E734206" w14:textId="18D873F1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(0.6)</w:t>
            </w:r>
          </w:p>
        </w:tc>
        <w:tc>
          <w:tcPr>
            <w:tcW w:w="708" w:type="dxa"/>
            <w:shd w:val="clear" w:color="auto" w:fill="auto"/>
          </w:tcPr>
          <w:p w14:paraId="36B8BC0B" w14:textId="77777777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812BFFF" w14:textId="57F68736" w:rsidR="00786485" w:rsidRPr="002A293F" w:rsidRDefault="00786485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853594" w:rsidRPr="002A293F" w14:paraId="7C2E97E7" w14:textId="56C3C59F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0EA917C2" w14:textId="77777777" w:rsidR="00853594" w:rsidRPr="002A293F" w:rsidRDefault="00853594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Venous, arterial, and mixed ulcers</w:t>
            </w:r>
          </w:p>
        </w:tc>
        <w:tc>
          <w:tcPr>
            <w:tcW w:w="1418" w:type="dxa"/>
            <w:shd w:val="clear" w:color="auto" w:fill="auto"/>
          </w:tcPr>
          <w:p w14:paraId="08012F91" w14:textId="14BA28A3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(0.5)</w:t>
            </w:r>
          </w:p>
        </w:tc>
        <w:tc>
          <w:tcPr>
            <w:tcW w:w="708" w:type="dxa"/>
            <w:shd w:val="clear" w:color="auto" w:fill="auto"/>
          </w:tcPr>
          <w:p w14:paraId="308A8918" w14:textId="77777777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4DBA3921" w14:textId="07352A10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95.8%</w:t>
            </w:r>
          </w:p>
        </w:tc>
      </w:tr>
      <w:tr w:rsidR="0097725F" w:rsidRPr="002A293F" w14:paraId="71D087FC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C9408C1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“News/updates” section to make it easier to find new information or evidence</w:t>
            </w:r>
          </w:p>
        </w:tc>
        <w:tc>
          <w:tcPr>
            <w:tcW w:w="1418" w:type="dxa"/>
            <w:shd w:val="clear" w:color="auto" w:fill="auto"/>
          </w:tcPr>
          <w:p w14:paraId="4620AA6E" w14:textId="6B90BA3D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(0.9)</w:t>
            </w:r>
          </w:p>
        </w:tc>
        <w:tc>
          <w:tcPr>
            <w:tcW w:w="708" w:type="dxa"/>
            <w:shd w:val="clear" w:color="auto" w:fill="auto"/>
          </w:tcPr>
          <w:p w14:paraId="6E372163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5408D497" w14:textId="4CE55CD0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3F890099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7FDB44C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Inclusion of photos of wounds</w:t>
            </w:r>
          </w:p>
        </w:tc>
        <w:tc>
          <w:tcPr>
            <w:tcW w:w="1418" w:type="dxa"/>
            <w:shd w:val="clear" w:color="auto" w:fill="auto"/>
          </w:tcPr>
          <w:p w14:paraId="0AFABB3A" w14:textId="0F5AC158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(0.7)</w:t>
            </w:r>
          </w:p>
        </w:tc>
        <w:tc>
          <w:tcPr>
            <w:tcW w:w="708" w:type="dxa"/>
            <w:shd w:val="clear" w:color="auto" w:fill="auto"/>
          </w:tcPr>
          <w:p w14:paraId="4FED5DF6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03A818E" w14:textId="59888BFE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18B32034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05E8C986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Different types of tissue in the wound bed</w:t>
            </w:r>
          </w:p>
        </w:tc>
        <w:tc>
          <w:tcPr>
            <w:tcW w:w="1418" w:type="dxa"/>
            <w:shd w:val="clear" w:color="auto" w:fill="auto"/>
          </w:tcPr>
          <w:p w14:paraId="4E87C849" w14:textId="313158F8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(0.6)</w:t>
            </w:r>
          </w:p>
        </w:tc>
        <w:tc>
          <w:tcPr>
            <w:tcW w:w="708" w:type="dxa"/>
            <w:shd w:val="clear" w:color="auto" w:fill="auto"/>
          </w:tcPr>
          <w:p w14:paraId="4A1B719C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19E24664" w14:textId="1CEBA3DD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61DE48B9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AE7355F" w14:textId="4D491B63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indications/contraindications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02F7461F" w14:textId="1597988E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(1.0)</w:t>
            </w:r>
          </w:p>
        </w:tc>
        <w:tc>
          <w:tcPr>
            <w:tcW w:w="708" w:type="dxa"/>
            <w:shd w:val="clear" w:color="auto" w:fill="auto"/>
          </w:tcPr>
          <w:p w14:paraId="6349C71C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06871B1" w14:textId="4A57ADEE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30C26ACE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798CE9B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Searchable glossary</w:t>
            </w:r>
          </w:p>
        </w:tc>
        <w:tc>
          <w:tcPr>
            <w:tcW w:w="1418" w:type="dxa"/>
            <w:shd w:val="clear" w:color="auto" w:fill="auto"/>
          </w:tcPr>
          <w:p w14:paraId="2C3ACB47" w14:textId="1E190F40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(0.9)</w:t>
            </w:r>
          </w:p>
        </w:tc>
        <w:tc>
          <w:tcPr>
            <w:tcW w:w="708" w:type="dxa"/>
            <w:shd w:val="clear" w:color="auto" w:fill="auto"/>
          </w:tcPr>
          <w:p w14:paraId="66953AC2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5FC07C3" w14:textId="156D49B1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405C419E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D8825B2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How to prepare the wound bed</w:t>
            </w:r>
          </w:p>
        </w:tc>
        <w:tc>
          <w:tcPr>
            <w:tcW w:w="1418" w:type="dxa"/>
            <w:shd w:val="clear" w:color="auto" w:fill="auto"/>
          </w:tcPr>
          <w:p w14:paraId="5B1AF4BB" w14:textId="1F0FA63A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(0.6)</w:t>
            </w:r>
          </w:p>
        </w:tc>
        <w:tc>
          <w:tcPr>
            <w:tcW w:w="708" w:type="dxa"/>
            <w:shd w:val="clear" w:color="auto" w:fill="auto"/>
          </w:tcPr>
          <w:p w14:paraId="342B8652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4CCD035" w14:textId="6C1499D2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20410E09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E4E255D" w14:textId="2B9A54AD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advantages and disadvantages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06FC27E5" w14:textId="3D875F9B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(1.0)</w:t>
            </w:r>
          </w:p>
        </w:tc>
        <w:tc>
          <w:tcPr>
            <w:tcW w:w="708" w:type="dxa"/>
            <w:shd w:val="clear" w:color="auto" w:fill="auto"/>
          </w:tcPr>
          <w:p w14:paraId="12933E22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35C34BD6" w14:textId="73252363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1B0A3998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7AC43912" w14:textId="6688CBEB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application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54CE6485" w14:textId="5DE62680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(0.9)</w:t>
            </w:r>
          </w:p>
        </w:tc>
        <w:tc>
          <w:tcPr>
            <w:tcW w:w="708" w:type="dxa"/>
            <w:shd w:val="clear" w:color="auto" w:fill="auto"/>
          </w:tcPr>
          <w:p w14:paraId="0CF31B42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5697DC1" w14:textId="360789C2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551C2380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725045F2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Elements of prevention</w:t>
            </w:r>
          </w:p>
        </w:tc>
        <w:tc>
          <w:tcPr>
            <w:tcW w:w="1418" w:type="dxa"/>
            <w:shd w:val="clear" w:color="auto" w:fill="auto"/>
          </w:tcPr>
          <w:p w14:paraId="0C984AEE" w14:textId="1A8EA453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(0.7)</w:t>
            </w:r>
          </w:p>
        </w:tc>
        <w:tc>
          <w:tcPr>
            <w:tcW w:w="708" w:type="dxa"/>
            <w:shd w:val="clear" w:color="auto" w:fill="auto"/>
          </w:tcPr>
          <w:p w14:paraId="497F433C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243262C" w14:textId="33CAAA51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74D2F473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338AC436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Links to Canadian best practices</w:t>
            </w:r>
          </w:p>
        </w:tc>
        <w:tc>
          <w:tcPr>
            <w:tcW w:w="1418" w:type="dxa"/>
            <w:shd w:val="clear" w:color="auto" w:fill="auto"/>
          </w:tcPr>
          <w:p w14:paraId="6D9615DE" w14:textId="6C31FC75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(0.6)</w:t>
            </w:r>
          </w:p>
        </w:tc>
        <w:tc>
          <w:tcPr>
            <w:tcW w:w="708" w:type="dxa"/>
            <w:shd w:val="clear" w:color="auto" w:fill="auto"/>
          </w:tcPr>
          <w:p w14:paraId="31D1E614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5C744DA1" w14:textId="5C021231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67BB2591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5BF8CD3F" w14:textId="53D2DADD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frequency of replacement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72E6D242" w14:textId="70A9953B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(1.0)</w:t>
            </w:r>
          </w:p>
        </w:tc>
        <w:tc>
          <w:tcPr>
            <w:tcW w:w="708" w:type="dxa"/>
            <w:shd w:val="clear" w:color="auto" w:fill="auto"/>
          </w:tcPr>
          <w:p w14:paraId="1C1D2F28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6A6CAB4" w14:textId="7FB89E7A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6E60F12D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119D2523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Typically expected progress</w:t>
            </w:r>
          </w:p>
        </w:tc>
        <w:tc>
          <w:tcPr>
            <w:tcW w:w="1418" w:type="dxa"/>
            <w:shd w:val="clear" w:color="auto" w:fill="auto"/>
          </w:tcPr>
          <w:p w14:paraId="54A6740C" w14:textId="4952A3F6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(1.0)</w:t>
            </w:r>
          </w:p>
        </w:tc>
        <w:tc>
          <w:tcPr>
            <w:tcW w:w="708" w:type="dxa"/>
            <w:shd w:val="clear" w:color="auto" w:fill="auto"/>
          </w:tcPr>
          <w:p w14:paraId="10BEE361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625ACC0" w14:textId="0FE30948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630F76C0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18114ABA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Burns</w:t>
            </w:r>
          </w:p>
        </w:tc>
        <w:tc>
          <w:tcPr>
            <w:tcW w:w="1418" w:type="dxa"/>
            <w:shd w:val="clear" w:color="auto" w:fill="auto"/>
          </w:tcPr>
          <w:p w14:paraId="6A6C9351" w14:textId="7B3C042E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(0.7)</w:t>
            </w:r>
          </w:p>
        </w:tc>
        <w:tc>
          <w:tcPr>
            <w:tcW w:w="708" w:type="dxa"/>
            <w:shd w:val="clear" w:color="auto" w:fill="auto"/>
          </w:tcPr>
          <w:p w14:paraId="625C6AC8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E796B21" w14:textId="72D914CE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76C9274A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34B9291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lastRenderedPageBreak/>
              <w:t>General elements of healing (e.g., diet, exercise, tobacco use)</w:t>
            </w:r>
          </w:p>
        </w:tc>
        <w:tc>
          <w:tcPr>
            <w:tcW w:w="1418" w:type="dxa"/>
            <w:shd w:val="clear" w:color="auto" w:fill="auto"/>
          </w:tcPr>
          <w:p w14:paraId="6542B750" w14:textId="750BFAB3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(0.7)</w:t>
            </w:r>
          </w:p>
        </w:tc>
        <w:tc>
          <w:tcPr>
            <w:tcW w:w="708" w:type="dxa"/>
            <w:shd w:val="clear" w:color="auto" w:fill="auto"/>
          </w:tcPr>
          <w:p w14:paraId="4B7F74D1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3B16052" w14:textId="253A8138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7725F" w:rsidRPr="002A293F" w14:paraId="749E1C17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1DF54BAE" w14:textId="77777777" w:rsidR="0097725F" w:rsidRPr="002A293F" w:rsidRDefault="0097725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Importance of wound cleansing</w:t>
            </w:r>
          </w:p>
        </w:tc>
        <w:tc>
          <w:tcPr>
            <w:tcW w:w="1418" w:type="dxa"/>
            <w:shd w:val="clear" w:color="auto" w:fill="auto"/>
          </w:tcPr>
          <w:p w14:paraId="6665072F" w14:textId="4AC6E0C5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(0.9)</w:t>
            </w:r>
          </w:p>
        </w:tc>
        <w:tc>
          <w:tcPr>
            <w:tcW w:w="708" w:type="dxa"/>
            <w:shd w:val="clear" w:color="auto" w:fill="auto"/>
          </w:tcPr>
          <w:p w14:paraId="4CD18006" w14:textId="77777777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C2939E1" w14:textId="6FFDC979" w:rsidR="0097725F" w:rsidRPr="002A293F" w:rsidRDefault="0097725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853594" w:rsidRPr="002A293F" w14:paraId="6F2BE06C" w14:textId="2693B250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195B8D6" w14:textId="77777777" w:rsidR="00853594" w:rsidRPr="002A293F" w:rsidRDefault="00853594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Wound assessment</w:t>
            </w:r>
          </w:p>
        </w:tc>
        <w:tc>
          <w:tcPr>
            <w:tcW w:w="1418" w:type="dxa"/>
            <w:shd w:val="clear" w:color="auto" w:fill="auto"/>
          </w:tcPr>
          <w:p w14:paraId="07E0BBCB" w14:textId="43A20D4D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(1.0)</w:t>
            </w:r>
          </w:p>
        </w:tc>
        <w:tc>
          <w:tcPr>
            <w:tcW w:w="708" w:type="dxa"/>
            <w:shd w:val="clear" w:color="auto" w:fill="auto"/>
          </w:tcPr>
          <w:p w14:paraId="53910A40" w14:textId="77777777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E43193B" w14:textId="7FD78887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91.7%</w:t>
            </w:r>
          </w:p>
        </w:tc>
      </w:tr>
      <w:tr w:rsidR="0003702E" w:rsidRPr="002A293F" w14:paraId="51F24379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47149D7B" w14:textId="09AE8511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Free application</w:t>
            </w:r>
          </w:p>
        </w:tc>
        <w:tc>
          <w:tcPr>
            <w:tcW w:w="1418" w:type="dxa"/>
            <w:shd w:val="clear" w:color="auto" w:fill="auto"/>
          </w:tcPr>
          <w:p w14:paraId="7CEA4BC0" w14:textId="079B8C1A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(0.7)</w:t>
            </w:r>
          </w:p>
        </w:tc>
        <w:tc>
          <w:tcPr>
            <w:tcW w:w="708" w:type="dxa"/>
            <w:shd w:val="clear" w:color="auto" w:fill="auto"/>
          </w:tcPr>
          <w:p w14:paraId="4368FD4F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DCAA394" w14:textId="2C6F1A73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6AEABB6B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56136993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When to refer to a specialist</w:t>
            </w:r>
          </w:p>
        </w:tc>
        <w:tc>
          <w:tcPr>
            <w:tcW w:w="1418" w:type="dxa"/>
            <w:shd w:val="clear" w:color="auto" w:fill="auto"/>
          </w:tcPr>
          <w:p w14:paraId="41C60677" w14:textId="6CC444A2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(0.8)</w:t>
            </w:r>
          </w:p>
        </w:tc>
        <w:tc>
          <w:tcPr>
            <w:tcW w:w="708" w:type="dxa"/>
            <w:shd w:val="clear" w:color="auto" w:fill="auto"/>
          </w:tcPr>
          <w:p w14:paraId="64F2E9CE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56007739" w14:textId="05A839E9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5E165337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4A24DF6C" w14:textId="0E92C365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Video demonstrations of more complex methods 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>(e.g.</w:t>
            </w:r>
            <w:r w:rsidR="00092522">
              <w:rPr>
                <w:rFonts w:ascii="Arial" w:eastAsia="Arial" w:hAnsi="Arial" w:cs="Arial"/>
                <w:szCs w:val="24"/>
                <w:lang w:bidi="en-US"/>
              </w:rPr>
              <w:t>,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 compression</w:t>
            </w:r>
            <w:r w:rsidR="000B7D5F">
              <w:rPr>
                <w:rFonts w:ascii="Arial" w:eastAsia="Arial" w:hAnsi="Arial" w:cs="Arial"/>
                <w:szCs w:val="24"/>
                <w:lang w:bidi="en-US"/>
              </w:rPr>
              <w:t xml:space="preserve">, 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negative pressure therapy</w:t>
            </w:r>
            <w:r w:rsidR="00E96987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039C0D47" w14:textId="068BAF8B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(0.8)</w:t>
            </w:r>
          </w:p>
        </w:tc>
        <w:tc>
          <w:tcPr>
            <w:tcW w:w="708" w:type="dxa"/>
            <w:shd w:val="clear" w:color="auto" w:fill="auto"/>
          </w:tcPr>
          <w:p w14:paraId="14B60482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5D7AD0B" w14:textId="42A052C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62C7C123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1983451E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Definition of autolytic debridement</w:t>
            </w:r>
          </w:p>
        </w:tc>
        <w:tc>
          <w:tcPr>
            <w:tcW w:w="1418" w:type="dxa"/>
            <w:shd w:val="clear" w:color="auto" w:fill="auto"/>
          </w:tcPr>
          <w:p w14:paraId="5BFF4519" w14:textId="45A7D8B3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(0.8)</w:t>
            </w:r>
          </w:p>
        </w:tc>
        <w:tc>
          <w:tcPr>
            <w:tcW w:w="708" w:type="dxa"/>
            <w:shd w:val="clear" w:color="auto" w:fill="auto"/>
          </w:tcPr>
          <w:p w14:paraId="6B0AA892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2F1D6BD" w14:textId="1D24240F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6725C926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4494990" w14:textId="3D01D0E6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Definition of conservative </w:t>
            </w:r>
            <w:r w:rsidR="00F901F2">
              <w:rPr>
                <w:rFonts w:ascii="Arial" w:eastAsia="Arial" w:hAnsi="Arial" w:cs="Arial"/>
                <w:szCs w:val="24"/>
                <w:lang w:bidi="en-US"/>
              </w:rPr>
              <w:t>sharp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 debridement</w:t>
            </w:r>
          </w:p>
        </w:tc>
        <w:tc>
          <w:tcPr>
            <w:tcW w:w="1418" w:type="dxa"/>
            <w:shd w:val="clear" w:color="auto" w:fill="auto"/>
          </w:tcPr>
          <w:p w14:paraId="2A97D7BB" w14:textId="1E541C26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(0.8)</w:t>
            </w:r>
          </w:p>
        </w:tc>
        <w:tc>
          <w:tcPr>
            <w:tcW w:w="708" w:type="dxa"/>
            <w:shd w:val="clear" w:color="auto" w:fill="auto"/>
          </w:tcPr>
          <w:p w14:paraId="1E3BE02D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A13DD82" w14:textId="7B2949EA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66C3BCAF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FA299A3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Definition of mechanical debridement (irrigation)</w:t>
            </w:r>
          </w:p>
        </w:tc>
        <w:tc>
          <w:tcPr>
            <w:tcW w:w="1418" w:type="dxa"/>
            <w:shd w:val="clear" w:color="auto" w:fill="auto"/>
          </w:tcPr>
          <w:p w14:paraId="0BECCC19" w14:textId="7F26AB2B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(0.8)</w:t>
            </w:r>
          </w:p>
        </w:tc>
        <w:tc>
          <w:tcPr>
            <w:tcW w:w="708" w:type="dxa"/>
            <w:shd w:val="clear" w:color="auto" w:fill="auto"/>
          </w:tcPr>
          <w:p w14:paraId="165E924F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51F8F28" w14:textId="49281136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2386302F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7E2A6687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  <w:lang w:val="fr-CA"/>
              </w:rPr>
            </w:pPr>
            <w:r w:rsidRPr="002A293F">
              <w:rPr>
                <w:rFonts w:ascii="Arial" w:eastAsia="Arial" w:hAnsi="Arial" w:cs="Arial"/>
                <w:szCs w:val="24"/>
                <w:lang w:val="fr-CA" w:bidi="en-US"/>
              </w:rPr>
              <w:t xml:space="preserve">Interactive questionnaire based on assessment </w:t>
            </w:r>
          </w:p>
        </w:tc>
        <w:tc>
          <w:tcPr>
            <w:tcW w:w="1418" w:type="dxa"/>
            <w:shd w:val="clear" w:color="auto" w:fill="auto"/>
          </w:tcPr>
          <w:p w14:paraId="3BAC4AE5" w14:textId="15C6D9E1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(0.7)</w:t>
            </w:r>
          </w:p>
        </w:tc>
        <w:tc>
          <w:tcPr>
            <w:tcW w:w="708" w:type="dxa"/>
            <w:shd w:val="clear" w:color="auto" w:fill="auto"/>
          </w:tcPr>
          <w:p w14:paraId="5BC204C9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D3E8BCE" w14:textId="2EE3FBBD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3C6AD369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DF34673" w14:textId="6318DB35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TIM</w:t>
            </w:r>
            <w:r w:rsidR="008E2C10">
              <w:rPr>
                <w:rFonts w:ascii="Arial" w:eastAsia="Arial" w:hAnsi="Arial" w:cs="Arial"/>
                <w:szCs w:val="24"/>
                <w:lang w:bidi="en-US"/>
              </w:rPr>
              <w:t>E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 principles</w:t>
            </w:r>
          </w:p>
        </w:tc>
        <w:tc>
          <w:tcPr>
            <w:tcW w:w="1418" w:type="dxa"/>
            <w:shd w:val="clear" w:color="auto" w:fill="auto"/>
          </w:tcPr>
          <w:p w14:paraId="28E29FA4" w14:textId="6FB8CB54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(1.2)</w:t>
            </w:r>
          </w:p>
        </w:tc>
        <w:tc>
          <w:tcPr>
            <w:tcW w:w="708" w:type="dxa"/>
            <w:shd w:val="clear" w:color="auto" w:fill="auto"/>
          </w:tcPr>
          <w:p w14:paraId="191325C8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E9D1CE9" w14:textId="58C87B85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0A42401B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93D48E5" w14:textId="1200FAB0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Dressings </w:t>
            </w:r>
            <w:r w:rsidR="00F901F2">
              <w:rPr>
                <w:rFonts w:ascii="Arial" w:eastAsia="Arial" w:hAnsi="Arial" w:cs="Arial"/>
                <w:szCs w:val="24"/>
                <w:lang w:bidi="en-US"/>
              </w:rPr>
              <w:t>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precautions and monitoring</w:t>
            </w:r>
            <w:r w:rsidR="00F901F2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6F226CA7" w14:textId="2E86F3E6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(1.2)</w:t>
            </w:r>
          </w:p>
        </w:tc>
        <w:tc>
          <w:tcPr>
            <w:tcW w:w="708" w:type="dxa"/>
            <w:shd w:val="clear" w:color="auto" w:fill="auto"/>
          </w:tcPr>
          <w:p w14:paraId="16AF3F5A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5C1E1CC3" w14:textId="76DC55CD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2A92BB51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AA2086D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Elements for pain relief (systemic or topical)</w:t>
            </w:r>
          </w:p>
        </w:tc>
        <w:tc>
          <w:tcPr>
            <w:tcW w:w="1418" w:type="dxa"/>
            <w:shd w:val="clear" w:color="auto" w:fill="auto"/>
          </w:tcPr>
          <w:p w14:paraId="252A156A" w14:textId="0A0E0236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(1.0)</w:t>
            </w:r>
          </w:p>
        </w:tc>
        <w:tc>
          <w:tcPr>
            <w:tcW w:w="708" w:type="dxa"/>
            <w:shd w:val="clear" w:color="auto" w:fill="auto"/>
          </w:tcPr>
          <w:p w14:paraId="5A8458DA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25178C4" w14:textId="452AD982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756DC564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5A28CA2C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Intrinsic and extrinsic risk factors</w:t>
            </w:r>
          </w:p>
        </w:tc>
        <w:tc>
          <w:tcPr>
            <w:tcW w:w="1418" w:type="dxa"/>
            <w:shd w:val="clear" w:color="auto" w:fill="auto"/>
          </w:tcPr>
          <w:p w14:paraId="69E0D937" w14:textId="56B845B6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(0.9)</w:t>
            </w:r>
          </w:p>
        </w:tc>
        <w:tc>
          <w:tcPr>
            <w:tcW w:w="708" w:type="dxa"/>
            <w:shd w:val="clear" w:color="auto" w:fill="auto"/>
          </w:tcPr>
          <w:p w14:paraId="71FA0E03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0F86CAC" w14:textId="09DB7A3B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0B0BE87A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0F3A9567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Peristomal wounds</w:t>
            </w:r>
          </w:p>
        </w:tc>
        <w:tc>
          <w:tcPr>
            <w:tcW w:w="1418" w:type="dxa"/>
            <w:shd w:val="clear" w:color="auto" w:fill="auto"/>
          </w:tcPr>
          <w:p w14:paraId="55823E7F" w14:textId="115BB16D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(0.9)</w:t>
            </w:r>
          </w:p>
        </w:tc>
        <w:tc>
          <w:tcPr>
            <w:tcW w:w="708" w:type="dxa"/>
            <w:shd w:val="clear" w:color="auto" w:fill="auto"/>
          </w:tcPr>
          <w:p w14:paraId="00A4832E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249248C" w14:textId="290C8101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03702E" w:rsidRPr="002A293F" w14:paraId="2390FE36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7063F73" w14:textId="3632B2C8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Presentation of the “assessment” section as a checklist</w:t>
            </w:r>
          </w:p>
        </w:tc>
        <w:tc>
          <w:tcPr>
            <w:tcW w:w="1418" w:type="dxa"/>
            <w:shd w:val="clear" w:color="auto" w:fill="auto"/>
          </w:tcPr>
          <w:p w14:paraId="75BD1310" w14:textId="78D191F6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(0.9)</w:t>
            </w:r>
          </w:p>
        </w:tc>
        <w:tc>
          <w:tcPr>
            <w:tcW w:w="708" w:type="dxa"/>
            <w:shd w:val="clear" w:color="auto" w:fill="auto"/>
          </w:tcPr>
          <w:p w14:paraId="7191496A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DBA6A68" w14:textId="275DCC83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5ECB28DA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0C751CC9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When to use clean vs. sterile technique</w:t>
            </w:r>
          </w:p>
        </w:tc>
        <w:tc>
          <w:tcPr>
            <w:tcW w:w="1418" w:type="dxa"/>
            <w:shd w:val="clear" w:color="auto" w:fill="auto"/>
          </w:tcPr>
          <w:p w14:paraId="03DE0338" w14:textId="5BF2078C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(1.0)</w:t>
            </w:r>
          </w:p>
        </w:tc>
        <w:tc>
          <w:tcPr>
            <w:tcW w:w="708" w:type="dxa"/>
            <w:shd w:val="clear" w:color="auto" w:fill="auto"/>
          </w:tcPr>
          <w:p w14:paraId="772E37A8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31A30B3" w14:textId="198B949E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05669E91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32EB2DA1" w14:textId="6DE7B75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Elements of basic education for patients and their families</w:t>
            </w:r>
          </w:p>
        </w:tc>
        <w:tc>
          <w:tcPr>
            <w:tcW w:w="1418" w:type="dxa"/>
            <w:shd w:val="clear" w:color="auto" w:fill="auto"/>
          </w:tcPr>
          <w:p w14:paraId="03424BB0" w14:textId="54F38DF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(1.0)</w:t>
            </w:r>
          </w:p>
        </w:tc>
        <w:tc>
          <w:tcPr>
            <w:tcW w:w="708" w:type="dxa"/>
            <w:shd w:val="clear" w:color="auto" w:fill="auto"/>
          </w:tcPr>
          <w:p w14:paraId="215E5C62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C0ACCFB" w14:textId="1A8E57A0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32E878E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4CDDCAEF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Basic theory of the integumentary system</w:t>
            </w:r>
          </w:p>
        </w:tc>
        <w:tc>
          <w:tcPr>
            <w:tcW w:w="1418" w:type="dxa"/>
            <w:shd w:val="clear" w:color="auto" w:fill="auto"/>
          </w:tcPr>
          <w:p w14:paraId="73BF1DBE" w14:textId="2150C605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(1.3)</w:t>
            </w:r>
          </w:p>
        </w:tc>
        <w:tc>
          <w:tcPr>
            <w:tcW w:w="708" w:type="dxa"/>
            <w:shd w:val="clear" w:color="auto" w:fill="auto"/>
          </w:tcPr>
          <w:p w14:paraId="05E509F2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EBB4F92" w14:textId="766C2076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11E155B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1B72AF67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Braden scale</w:t>
            </w:r>
          </w:p>
        </w:tc>
        <w:tc>
          <w:tcPr>
            <w:tcW w:w="1418" w:type="dxa"/>
            <w:shd w:val="clear" w:color="auto" w:fill="auto"/>
          </w:tcPr>
          <w:p w14:paraId="19BFBD77" w14:textId="65B655E4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4.2 (1.3)</w:t>
            </w:r>
          </w:p>
        </w:tc>
        <w:tc>
          <w:tcPr>
            <w:tcW w:w="708" w:type="dxa"/>
            <w:shd w:val="clear" w:color="auto" w:fill="auto"/>
          </w:tcPr>
          <w:p w14:paraId="6BD436CD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74735A2" w14:textId="5D2F1B1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062590D7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0CA1A9AB" w14:textId="105FBBD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Dressings </w:t>
            </w:r>
            <w:r w:rsidR="006A1274">
              <w:rPr>
                <w:rFonts w:ascii="Arial" w:eastAsia="Arial" w:hAnsi="Arial" w:cs="Arial"/>
                <w:szCs w:val="24"/>
                <w:lang w:bidi="en-US"/>
              </w:rPr>
              <w:t>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mechanism of action</w:t>
            </w:r>
            <w:r w:rsidR="006A1274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30F6BF57" w14:textId="360E4489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(1.3)</w:t>
            </w:r>
          </w:p>
        </w:tc>
        <w:tc>
          <w:tcPr>
            <w:tcW w:w="708" w:type="dxa"/>
            <w:shd w:val="clear" w:color="auto" w:fill="auto"/>
          </w:tcPr>
          <w:p w14:paraId="05174B9E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9BCAC29" w14:textId="2181C2CB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29CFBE7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A3249D1" w14:textId="41483931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6A1274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recommendations</w:t>
            </w:r>
            <w:r w:rsidR="006A1274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646BC3B" w14:textId="58BFFA73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(1.3)</w:t>
            </w:r>
          </w:p>
        </w:tc>
        <w:tc>
          <w:tcPr>
            <w:tcW w:w="708" w:type="dxa"/>
            <w:shd w:val="clear" w:color="auto" w:fill="auto"/>
          </w:tcPr>
          <w:p w14:paraId="02AFED18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32275409" w14:textId="5EFB8D5C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5830ED0A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1CA492D" w14:textId="02C0D03A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Patient assessment (level of medical intervention, symptoms, history, allergies, diagnosis, etc.)</w:t>
            </w:r>
          </w:p>
        </w:tc>
        <w:tc>
          <w:tcPr>
            <w:tcW w:w="1418" w:type="dxa"/>
            <w:shd w:val="clear" w:color="auto" w:fill="auto"/>
          </w:tcPr>
          <w:p w14:paraId="6865FF70" w14:textId="4702593F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(1.2)</w:t>
            </w:r>
          </w:p>
        </w:tc>
        <w:tc>
          <w:tcPr>
            <w:tcW w:w="708" w:type="dxa"/>
            <w:shd w:val="clear" w:color="auto" w:fill="auto"/>
          </w:tcPr>
          <w:p w14:paraId="2C055F74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52BB0F7" w14:textId="25BEC940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6C8341DF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8027564" w14:textId="4B9E731E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Wound assessment: MEASURE parameters</w:t>
            </w:r>
          </w:p>
        </w:tc>
        <w:tc>
          <w:tcPr>
            <w:tcW w:w="1418" w:type="dxa"/>
            <w:shd w:val="clear" w:color="auto" w:fill="auto"/>
          </w:tcPr>
          <w:p w14:paraId="415E7896" w14:textId="72CAA33F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(1.2)</w:t>
            </w:r>
          </w:p>
        </w:tc>
        <w:tc>
          <w:tcPr>
            <w:tcW w:w="708" w:type="dxa"/>
            <w:shd w:val="clear" w:color="auto" w:fill="auto"/>
          </w:tcPr>
          <w:p w14:paraId="6044E49D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E0337DF" w14:textId="1B9A2F35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1F78E0AC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0282FC61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care objectives to be achieved</w:t>
            </w:r>
          </w:p>
        </w:tc>
        <w:tc>
          <w:tcPr>
            <w:tcW w:w="1418" w:type="dxa"/>
            <w:shd w:val="clear" w:color="auto" w:fill="auto"/>
          </w:tcPr>
          <w:p w14:paraId="7618CC28" w14:textId="335774DA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(1.2)</w:t>
            </w:r>
          </w:p>
        </w:tc>
        <w:tc>
          <w:tcPr>
            <w:tcW w:w="708" w:type="dxa"/>
            <w:shd w:val="clear" w:color="auto" w:fill="auto"/>
          </w:tcPr>
          <w:p w14:paraId="305D2035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FA95D9A" w14:textId="293BE91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6D11644E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7B4FE68B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Indications for ankle-brachial index</w:t>
            </w:r>
          </w:p>
        </w:tc>
        <w:tc>
          <w:tcPr>
            <w:tcW w:w="1418" w:type="dxa"/>
            <w:shd w:val="clear" w:color="auto" w:fill="auto"/>
          </w:tcPr>
          <w:p w14:paraId="434C6E50" w14:textId="7C49C83F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4.2 (1.1)</w:t>
            </w:r>
          </w:p>
        </w:tc>
        <w:tc>
          <w:tcPr>
            <w:tcW w:w="708" w:type="dxa"/>
            <w:shd w:val="clear" w:color="auto" w:fill="auto"/>
          </w:tcPr>
          <w:p w14:paraId="6630CACD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8E10F35" w14:textId="0BA4EF5A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11E2831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4F41EE82" w14:textId="6BC9DB7C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  <w:lang w:val="fr-CA"/>
              </w:rPr>
            </w:pPr>
            <w:r w:rsidRPr="002A293F">
              <w:rPr>
                <w:rFonts w:ascii="Arial" w:eastAsia="Arial" w:hAnsi="Arial" w:cs="Arial"/>
                <w:szCs w:val="24"/>
                <w:lang w:val="fr-CA" w:bidi="en-US"/>
              </w:rPr>
              <w:t>Dressings</w:t>
            </w:r>
            <w:r w:rsidR="006A4C87">
              <w:rPr>
                <w:rFonts w:ascii="Arial" w:eastAsia="Arial" w:hAnsi="Arial" w:cs="Arial"/>
                <w:szCs w:val="24"/>
                <w:lang w:val="fr-CA" w:bidi="en-US"/>
              </w:rPr>
              <w:t xml:space="preserve"> (</w:t>
            </w:r>
            <w:r w:rsidR="005525FB" w:rsidRPr="005525FB">
              <w:rPr>
                <w:rFonts w:ascii="Arial" w:eastAsia="Arial" w:hAnsi="Arial" w:cs="Arial"/>
                <w:szCs w:val="24"/>
                <w:lang w:val="fr-CA" w:bidi="en-US"/>
              </w:rPr>
              <w:t>insurance</w:t>
            </w:r>
            <w:r w:rsidR="005525FB">
              <w:rPr>
                <w:rFonts w:ascii="Arial" w:eastAsia="Arial" w:hAnsi="Arial" w:cs="Arial"/>
                <w:szCs w:val="24"/>
                <w:lang w:val="fr-CA" w:bidi="en-US"/>
              </w:rPr>
              <w:t xml:space="preserve"> </w:t>
            </w:r>
            <w:r w:rsidRPr="002A293F">
              <w:rPr>
                <w:rFonts w:ascii="Arial" w:eastAsia="Arial" w:hAnsi="Arial" w:cs="Arial"/>
                <w:szCs w:val="24"/>
                <w:lang w:val="fr-CA" w:bidi="en-US"/>
              </w:rPr>
              <w:t>code, when applicable</w:t>
            </w:r>
            <w:r w:rsidR="006A4C87">
              <w:rPr>
                <w:rFonts w:ascii="Arial" w:eastAsia="Arial" w:hAnsi="Arial" w:cs="Arial"/>
                <w:szCs w:val="24"/>
                <w:lang w:val="fr-CA"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F67D9E7" w14:textId="0071F6C3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(1.1)</w:t>
            </w:r>
          </w:p>
        </w:tc>
        <w:tc>
          <w:tcPr>
            <w:tcW w:w="708" w:type="dxa"/>
            <w:shd w:val="clear" w:color="auto" w:fill="auto"/>
          </w:tcPr>
          <w:p w14:paraId="3E1F433E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50637092" w14:textId="39E0E6AD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516A8E16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39CB81A3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treatment plans for the wound type</w:t>
            </w:r>
          </w:p>
        </w:tc>
        <w:tc>
          <w:tcPr>
            <w:tcW w:w="1418" w:type="dxa"/>
            <w:shd w:val="clear" w:color="auto" w:fill="auto"/>
          </w:tcPr>
          <w:p w14:paraId="4F392F38" w14:textId="5BA0514A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(1.1)</w:t>
            </w:r>
          </w:p>
        </w:tc>
        <w:tc>
          <w:tcPr>
            <w:tcW w:w="708" w:type="dxa"/>
            <w:shd w:val="clear" w:color="auto" w:fill="auto"/>
          </w:tcPr>
          <w:p w14:paraId="5FD54B7D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4BDD394" w14:textId="3DD0C0BD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4E9C6AFF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7FD9BA1B" w14:textId="22A8F1A5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Presentation of dressings in the form of a glossary with a search engine</w:t>
            </w:r>
          </w:p>
        </w:tc>
        <w:tc>
          <w:tcPr>
            <w:tcW w:w="1418" w:type="dxa"/>
            <w:shd w:val="clear" w:color="auto" w:fill="auto"/>
          </w:tcPr>
          <w:p w14:paraId="5EC58F06" w14:textId="42A24381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(1.1)</w:t>
            </w:r>
          </w:p>
        </w:tc>
        <w:tc>
          <w:tcPr>
            <w:tcW w:w="708" w:type="dxa"/>
            <w:shd w:val="clear" w:color="auto" w:fill="auto"/>
          </w:tcPr>
          <w:p w14:paraId="5C0CC4B3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0E2F9F7" w14:textId="5431571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03702E" w:rsidRPr="002A293F" w14:paraId="5F6E9363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BFA7AAD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Neoplastic wounds</w:t>
            </w:r>
          </w:p>
        </w:tc>
        <w:tc>
          <w:tcPr>
            <w:tcW w:w="1418" w:type="dxa"/>
            <w:shd w:val="clear" w:color="auto" w:fill="auto"/>
          </w:tcPr>
          <w:p w14:paraId="43411757" w14:textId="1A974D34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(0.8)</w:t>
            </w:r>
          </w:p>
        </w:tc>
        <w:tc>
          <w:tcPr>
            <w:tcW w:w="708" w:type="dxa"/>
            <w:shd w:val="clear" w:color="auto" w:fill="auto"/>
          </w:tcPr>
          <w:p w14:paraId="33292BF0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D876D07" w14:textId="03C5843F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03702E" w:rsidRPr="002A293F" w14:paraId="5577A2C0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301921BF" w14:textId="6FB0EB49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How to </w:t>
            </w:r>
            <w:r w:rsidR="005322D8">
              <w:rPr>
                <w:rFonts w:ascii="Arial" w:eastAsia="Arial" w:hAnsi="Arial" w:cs="Arial"/>
                <w:szCs w:val="24"/>
                <w:lang w:bidi="en-US"/>
              </w:rPr>
              <w:t xml:space="preserve">perform a wound 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culture</w:t>
            </w:r>
          </w:p>
        </w:tc>
        <w:tc>
          <w:tcPr>
            <w:tcW w:w="1418" w:type="dxa"/>
            <w:shd w:val="clear" w:color="auto" w:fill="auto"/>
          </w:tcPr>
          <w:p w14:paraId="4F305BA0" w14:textId="29F79F0F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(1.2)</w:t>
            </w:r>
          </w:p>
        </w:tc>
        <w:tc>
          <w:tcPr>
            <w:tcW w:w="708" w:type="dxa"/>
            <w:shd w:val="clear" w:color="auto" w:fill="auto"/>
          </w:tcPr>
          <w:p w14:paraId="0D37EEA8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5CB5B3A" w14:textId="11C9C81D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03702E" w:rsidRPr="002A293F" w14:paraId="76A32469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9AB820E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Wound pathophysiology</w:t>
            </w:r>
          </w:p>
        </w:tc>
        <w:tc>
          <w:tcPr>
            <w:tcW w:w="1418" w:type="dxa"/>
            <w:shd w:val="clear" w:color="auto" w:fill="auto"/>
          </w:tcPr>
          <w:p w14:paraId="73A938E9" w14:textId="19970D9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(1.2)</w:t>
            </w:r>
          </w:p>
        </w:tc>
        <w:tc>
          <w:tcPr>
            <w:tcW w:w="708" w:type="dxa"/>
            <w:shd w:val="clear" w:color="auto" w:fill="auto"/>
          </w:tcPr>
          <w:p w14:paraId="3DF93D14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DA8FA9D" w14:textId="03AF0218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03702E" w:rsidRPr="002A293F" w14:paraId="5C88D787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BB8C601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Role of caregivers and professionals</w:t>
            </w:r>
          </w:p>
        </w:tc>
        <w:tc>
          <w:tcPr>
            <w:tcW w:w="1418" w:type="dxa"/>
            <w:shd w:val="clear" w:color="auto" w:fill="auto"/>
          </w:tcPr>
          <w:p w14:paraId="2A9109ED" w14:textId="063073DF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(1.1)</w:t>
            </w:r>
          </w:p>
        </w:tc>
        <w:tc>
          <w:tcPr>
            <w:tcW w:w="708" w:type="dxa"/>
            <w:shd w:val="clear" w:color="auto" w:fill="auto"/>
          </w:tcPr>
          <w:p w14:paraId="1936A2CA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00FE31E" w14:textId="429BCEB1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03702E" w:rsidRPr="002A293F" w14:paraId="19944153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08C149E3" w14:textId="7EAA9DD3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Use of color codes or icons with dressings (e.g., whether they can be cut, whether they should be used if there is infection, incompatibilities)</w:t>
            </w:r>
          </w:p>
        </w:tc>
        <w:tc>
          <w:tcPr>
            <w:tcW w:w="1418" w:type="dxa"/>
            <w:shd w:val="clear" w:color="auto" w:fill="auto"/>
          </w:tcPr>
          <w:p w14:paraId="7A3C35E5" w14:textId="1A76EA32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(1.0)</w:t>
            </w:r>
          </w:p>
        </w:tc>
        <w:tc>
          <w:tcPr>
            <w:tcW w:w="708" w:type="dxa"/>
            <w:shd w:val="clear" w:color="auto" w:fill="auto"/>
          </w:tcPr>
          <w:p w14:paraId="72EC8760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712715F" w14:textId="18A1BA99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03702E" w:rsidRPr="002A293F" w14:paraId="5D0C2945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679AD1B6" w14:textId="77777777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priority problems/needs to include in the therapeutic nursing plan</w:t>
            </w:r>
          </w:p>
        </w:tc>
        <w:tc>
          <w:tcPr>
            <w:tcW w:w="1418" w:type="dxa"/>
            <w:shd w:val="clear" w:color="auto" w:fill="auto"/>
          </w:tcPr>
          <w:p w14:paraId="396C14AD" w14:textId="69B86EEE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4.1 (1.3)</w:t>
            </w:r>
          </w:p>
        </w:tc>
        <w:tc>
          <w:tcPr>
            <w:tcW w:w="708" w:type="dxa"/>
            <w:shd w:val="clear" w:color="auto" w:fill="auto"/>
          </w:tcPr>
          <w:p w14:paraId="0261F75C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35B34FB" w14:textId="6D883FCE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03702E" w:rsidRPr="002A293F" w14:paraId="504CA4F7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369833B8" w14:textId="4FE7530E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</w:t>
            </w:r>
            <w:r w:rsidR="005322D8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trade names</w:t>
            </w:r>
            <w:r w:rsidR="005322D8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0804E779" w14:textId="38E5B148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4.1 (1.3)</w:t>
            </w:r>
          </w:p>
        </w:tc>
        <w:tc>
          <w:tcPr>
            <w:tcW w:w="708" w:type="dxa"/>
            <w:shd w:val="clear" w:color="auto" w:fill="auto"/>
          </w:tcPr>
          <w:p w14:paraId="3F30C754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D5BA819" w14:textId="40993F7F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03702E" w:rsidRPr="002A293F" w14:paraId="0C745C71" w14:textId="77777777" w:rsidTr="002C1939">
        <w:trPr>
          <w:gridAfter w:val="1"/>
          <w:wAfter w:w="1985" w:type="dxa"/>
        </w:trPr>
        <w:tc>
          <w:tcPr>
            <w:tcW w:w="4111" w:type="dxa"/>
            <w:shd w:val="clear" w:color="auto" w:fill="auto"/>
            <w:vAlign w:val="bottom"/>
          </w:tcPr>
          <w:p w14:paraId="2761886D" w14:textId="0BAB3FD4" w:rsidR="0003702E" w:rsidRPr="002A293F" w:rsidRDefault="0003702E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Vascular assessment </w:t>
            </w:r>
            <w:r w:rsidR="001B097C">
              <w:rPr>
                <w:rFonts w:ascii="Arial" w:eastAsia="Arial" w:hAnsi="Arial" w:cs="Arial"/>
                <w:szCs w:val="24"/>
                <w:lang w:bidi="en-US"/>
              </w:rPr>
              <w:t>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ankle-brachial index</w:t>
            </w:r>
            <w:r w:rsidR="001B097C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63BB7844" w14:textId="7735246D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4.1 (1.1)</w:t>
            </w:r>
          </w:p>
        </w:tc>
        <w:tc>
          <w:tcPr>
            <w:tcW w:w="708" w:type="dxa"/>
            <w:shd w:val="clear" w:color="auto" w:fill="auto"/>
          </w:tcPr>
          <w:p w14:paraId="2A01AB29" w14:textId="77777777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D10114C" w14:textId="7C3DD791" w:rsidR="0003702E" w:rsidRPr="002A293F" w:rsidRDefault="0003702E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853594" w:rsidRPr="002A293F" w14:paraId="01958068" w14:textId="4CD5C6DA" w:rsidTr="002C1939">
        <w:tc>
          <w:tcPr>
            <w:tcW w:w="4111" w:type="dxa"/>
            <w:shd w:val="clear" w:color="auto" w:fill="auto"/>
            <w:vAlign w:val="bottom"/>
          </w:tcPr>
          <w:p w14:paraId="0BA8746E" w14:textId="18B33133" w:rsidR="00853594" w:rsidRPr="002A293F" w:rsidRDefault="00853594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BWAT checklist</w:t>
            </w:r>
          </w:p>
        </w:tc>
        <w:tc>
          <w:tcPr>
            <w:tcW w:w="1418" w:type="dxa"/>
            <w:shd w:val="clear" w:color="auto" w:fill="auto"/>
          </w:tcPr>
          <w:p w14:paraId="588748F2" w14:textId="0CDC7401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(1.2)</w:t>
            </w:r>
          </w:p>
        </w:tc>
        <w:tc>
          <w:tcPr>
            <w:tcW w:w="708" w:type="dxa"/>
            <w:shd w:val="clear" w:color="auto" w:fill="auto"/>
          </w:tcPr>
          <w:p w14:paraId="59065377" w14:textId="77777777" w:rsidR="00853594" w:rsidRPr="002A293F" w:rsidRDefault="00853594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2BCD71E" w14:textId="3FA61D4F" w:rsidR="00853594" w:rsidRPr="00D7044F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985" w:type="dxa"/>
            <w:shd w:val="clear" w:color="auto" w:fill="auto"/>
          </w:tcPr>
          <w:p w14:paraId="403A6CF7" w14:textId="5DF538D8" w:rsidR="00853594" w:rsidRPr="002A293F" w:rsidRDefault="00493FE1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853594" w:rsidRPr="002A293F" w14:paraId="70C45B6F" w14:textId="72762259" w:rsidTr="002C1939">
        <w:tc>
          <w:tcPr>
            <w:tcW w:w="4111" w:type="dxa"/>
            <w:shd w:val="clear" w:color="auto" w:fill="auto"/>
            <w:vAlign w:val="bottom"/>
          </w:tcPr>
          <w:p w14:paraId="5F6BB579" w14:textId="77777777" w:rsidR="00853594" w:rsidRPr="002A293F" w:rsidRDefault="00853594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Palpation of peripheral pulses</w:t>
            </w:r>
          </w:p>
        </w:tc>
        <w:tc>
          <w:tcPr>
            <w:tcW w:w="1418" w:type="dxa"/>
            <w:shd w:val="clear" w:color="auto" w:fill="auto"/>
          </w:tcPr>
          <w:p w14:paraId="421DDCCB" w14:textId="7508011F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4.2 (1.2)</w:t>
            </w:r>
          </w:p>
        </w:tc>
        <w:tc>
          <w:tcPr>
            <w:tcW w:w="708" w:type="dxa"/>
            <w:shd w:val="clear" w:color="auto" w:fill="auto"/>
          </w:tcPr>
          <w:p w14:paraId="0EAC2407" w14:textId="77777777" w:rsidR="00853594" w:rsidRPr="002A293F" w:rsidRDefault="00853594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CEED092" w14:textId="19D7A34F" w:rsidR="00853594" w:rsidRPr="00D7044F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985" w:type="dxa"/>
            <w:shd w:val="clear" w:color="auto" w:fill="auto"/>
          </w:tcPr>
          <w:p w14:paraId="3910B328" w14:textId="32B8062B" w:rsidR="00853594" w:rsidRPr="002A293F" w:rsidRDefault="00772B83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853594" w:rsidRPr="002A293F" w14:paraId="739495D4" w14:textId="3A528128" w:rsidTr="002C1939">
        <w:tc>
          <w:tcPr>
            <w:tcW w:w="4111" w:type="dxa"/>
            <w:shd w:val="clear" w:color="auto" w:fill="auto"/>
            <w:vAlign w:val="bottom"/>
          </w:tcPr>
          <w:p w14:paraId="37F4AED4" w14:textId="77777777" w:rsidR="00853594" w:rsidRPr="002A293F" w:rsidRDefault="00853594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Photo for accurate wound measurement</w:t>
            </w:r>
          </w:p>
        </w:tc>
        <w:tc>
          <w:tcPr>
            <w:tcW w:w="1418" w:type="dxa"/>
            <w:shd w:val="clear" w:color="auto" w:fill="auto"/>
          </w:tcPr>
          <w:p w14:paraId="40E3DE72" w14:textId="56079FDB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(1.2)</w:t>
            </w:r>
          </w:p>
        </w:tc>
        <w:tc>
          <w:tcPr>
            <w:tcW w:w="708" w:type="dxa"/>
            <w:shd w:val="clear" w:color="auto" w:fill="auto"/>
          </w:tcPr>
          <w:p w14:paraId="00D996AE" w14:textId="77777777" w:rsidR="00853594" w:rsidRPr="002A293F" w:rsidRDefault="00853594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6764DD4" w14:textId="13930144" w:rsidR="00853594" w:rsidRPr="00D7044F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985" w:type="dxa"/>
            <w:shd w:val="clear" w:color="auto" w:fill="auto"/>
          </w:tcPr>
          <w:p w14:paraId="0A319FF2" w14:textId="00A6EDE2" w:rsidR="00853594" w:rsidRPr="002A293F" w:rsidRDefault="0075072C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853594" w:rsidRPr="002A293F" w14:paraId="22A307BC" w14:textId="20E36477" w:rsidTr="002C1939">
        <w:tc>
          <w:tcPr>
            <w:tcW w:w="4111" w:type="dxa"/>
            <w:shd w:val="clear" w:color="auto" w:fill="auto"/>
            <w:vAlign w:val="bottom"/>
          </w:tcPr>
          <w:p w14:paraId="2644ED30" w14:textId="77777777" w:rsidR="00853594" w:rsidRPr="002A293F" w:rsidRDefault="00853594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Links to independent studies on various products</w:t>
            </w:r>
          </w:p>
        </w:tc>
        <w:tc>
          <w:tcPr>
            <w:tcW w:w="1418" w:type="dxa"/>
            <w:shd w:val="clear" w:color="auto" w:fill="auto"/>
          </w:tcPr>
          <w:p w14:paraId="3D4C17FD" w14:textId="6B1F1BB8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(1.3)</w:t>
            </w:r>
          </w:p>
        </w:tc>
        <w:tc>
          <w:tcPr>
            <w:tcW w:w="708" w:type="dxa"/>
            <w:shd w:val="clear" w:color="auto" w:fill="auto"/>
          </w:tcPr>
          <w:p w14:paraId="2B411EAD" w14:textId="77777777" w:rsidR="00853594" w:rsidRPr="002A293F" w:rsidRDefault="00853594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C429D8C" w14:textId="30F451D7" w:rsidR="00853594" w:rsidRPr="00D7044F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985" w:type="dxa"/>
            <w:shd w:val="clear" w:color="auto" w:fill="auto"/>
          </w:tcPr>
          <w:p w14:paraId="4E91FEB9" w14:textId="69BF7B32" w:rsidR="00853594" w:rsidRPr="00D7044F" w:rsidRDefault="00BA144C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</w:tr>
      <w:tr w:rsidR="00853594" w:rsidRPr="002A293F" w14:paraId="53B5463B" w14:textId="11F92F32" w:rsidTr="002C1939">
        <w:tc>
          <w:tcPr>
            <w:tcW w:w="4111" w:type="dxa"/>
            <w:shd w:val="clear" w:color="auto" w:fill="auto"/>
            <w:vAlign w:val="bottom"/>
          </w:tcPr>
          <w:p w14:paraId="636C8525" w14:textId="77777777" w:rsidR="00853594" w:rsidRPr="002A293F" w:rsidRDefault="00853594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Links to international best practice guides</w:t>
            </w:r>
          </w:p>
        </w:tc>
        <w:tc>
          <w:tcPr>
            <w:tcW w:w="1418" w:type="dxa"/>
            <w:shd w:val="clear" w:color="auto" w:fill="auto"/>
          </w:tcPr>
          <w:p w14:paraId="553CD214" w14:textId="7BA0DBA1" w:rsidR="00853594" w:rsidRPr="002A293F" w:rsidRDefault="00853594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(1.2)</w:t>
            </w:r>
          </w:p>
        </w:tc>
        <w:tc>
          <w:tcPr>
            <w:tcW w:w="708" w:type="dxa"/>
            <w:shd w:val="clear" w:color="auto" w:fill="auto"/>
          </w:tcPr>
          <w:p w14:paraId="195429DA" w14:textId="77777777" w:rsidR="00853594" w:rsidRPr="002A293F" w:rsidRDefault="00853594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CD648D7" w14:textId="33A69C4E" w:rsidR="00853594" w:rsidRPr="00D7044F" w:rsidRDefault="00853594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985" w:type="dxa"/>
            <w:shd w:val="clear" w:color="auto" w:fill="auto"/>
          </w:tcPr>
          <w:p w14:paraId="1F944325" w14:textId="0A061311" w:rsidR="00853594" w:rsidRPr="00D7044F" w:rsidRDefault="00BA144C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</w:tr>
      <w:tr w:rsidR="001A1798" w:rsidRPr="002A293F" w14:paraId="16F87877" w14:textId="4AE86EBF" w:rsidTr="002C1939">
        <w:tc>
          <w:tcPr>
            <w:tcW w:w="4111" w:type="dxa"/>
            <w:shd w:val="clear" w:color="auto" w:fill="auto"/>
            <w:vAlign w:val="bottom"/>
          </w:tcPr>
          <w:p w14:paraId="6C543560" w14:textId="77777777" w:rsidR="001A1798" w:rsidRPr="002A293F" w:rsidRDefault="001A1798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Frostbite</w:t>
            </w:r>
          </w:p>
        </w:tc>
        <w:tc>
          <w:tcPr>
            <w:tcW w:w="1418" w:type="dxa"/>
            <w:shd w:val="clear" w:color="auto" w:fill="auto"/>
          </w:tcPr>
          <w:p w14:paraId="75908BF3" w14:textId="3E93F750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(1.1)</w:t>
            </w:r>
          </w:p>
        </w:tc>
        <w:tc>
          <w:tcPr>
            <w:tcW w:w="708" w:type="dxa"/>
            <w:shd w:val="clear" w:color="auto" w:fill="auto"/>
          </w:tcPr>
          <w:p w14:paraId="4555CEA8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7E5D3BC" w14:textId="4D1C2A19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985" w:type="dxa"/>
            <w:shd w:val="clear" w:color="auto" w:fill="auto"/>
          </w:tcPr>
          <w:p w14:paraId="51ED8135" w14:textId="10C15A1C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</w:tr>
      <w:tr w:rsidR="001A1798" w:rsidRPr="002A293F" w14:paraId="00B5170E" w14:textId="6B0EE865" w:rsidTr="002C1939">
        <w:tc>
          <w:tcPr>
            <w:tcW w:w="4111" w:type="dxa"/>
            <w:shd w:val="clear" w:color="auto" w:fill="auto"/>
            <w:vAlign w:val="bottom"/>
          </w:tcPr>
          <w:p w14:paraId="5532244D" w14:textId="04A78092" w:rsidR="001A1798" w:rsidRPr="002A293F" w:rsidRDefault="00A74F4A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Wounds around drains</w:t>
            </w:r>
          </w:p>
        </w:tc>
        <w:tc>
          <w:tcPr>
            <w:tcW w:w="1418" w:type="dxa"/>
            <w:shd w:val="clear" w:color="auto" w:fill="auto"/>
          </w:tcPr>
          <w:p w14:paraId="7FA78B37" w14:textId="3003065D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(0.9)</w:t>
            </w:r>
          </w:p>
        </w:tc>
        <w:tc>
          <w:tcPr>
            <w:tcW w:w="708" w:type="dxa"/>
            <w:shd w:val="clear" w:color="auto" w:fill="auto"/>
          </w:tcPr>
          <w:p w14:paraId="5994B6BD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93350F2" w14:textId="52646AC0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985" w:type="dxa"/>
            <w:shd w:val="clear" w:color="auto" w:fill="auto"/>
          </w:tcPr>
          <w:p w14:paraId="35F65B9C" w14:textId="0F1AF95C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</w:tr>
      <w:tr w:rsidR="001A1798" w:rsidRPr="002A293F" w14:paraId="63EB254C" w14:textId="0BB5BA9A" w:rsidTr="002C1939">
        <w:tc>
          <w:tcPr>
            <w:tcW w:w="4111" w:type="dxa"/>
            <w:shd w:val="clear" w:color="auto" w:fill="auto"/>
            <w:vAlign w:val="bottom"/>
          </w:tcPr>
          <w:p w14:paraId="3E421DF9" w14:textId="77777777" w:rsidR="001A1798" w:rsidRPr="002A293F" w:rsidRDefault="001A1798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Doppler</w:t>
            </w:r>
          </w:p>
        </w:tc>
        <w:tc>
          <w:tcPr>
            <w:tcW w:w="1418" w:type="dxa"/>
            <w:shd w:val="clear" w:color="auto" w:fill="auto"/>
          </w:tcPr>
          <w:p w14:paraId="0984A18B" w14:textId="1FE4B564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(1.2)</w:t>
            </w:r>
          </w:p>
        </w:tc>
        <w:tc>
          <w:tcPr>
            <w:tcW w:w="708" w:type="dxa"/>
            <w:shd w:val="clear" w:color="auto" w:fill="auto"/>
          </w:tcPr>
          <w:p w14:paraId="40360665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3A033AB" w14:textId="021C2158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985" w:type="dxa"/>
            <w:shd w:val="clear" w:color="auto" w:fill="auto"/>
          </w:tcPr>
          <w:p w14:paraId="55C467A8" w14:textId="573CE07E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1A1798" w:rsidRPr="002A293F" w14:paraId="3991425F" w14:textId="1F86E150" w:rsidTr="002C1939">
        <w:tc>
          <w:tcPr>
            <w:tcW w:w="4111" w:type="dxa"/>
            <w:shd w:val="clear" w:color="auto" w:fill="auto"/>
            <w:vAlign w:val="bottom"/>
          </w:tcPr>
          <w:p w14:paraId="4F02D051" w14:textId="77777777" w:rsidR="001A1798" w:rsidRPr="002A293F" w:rsidRDefault="001A1798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directives in the therapeutic nursing plan</w:t>
            </w:r>
          </w:p>
        </w:tc>
        <w:tc>
          <w:tcPr>
            <w:tcW w:w="1418" w:type="dxa"/>
            <w:shd w:val="clear" w:color="auto" w:fill="auto"/>
          </w:tcPr>
          <w:p w14:paraId="39FE88FF" w14:textId="1C86074A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(1.3)</w:t>
            </w:r>
          </w:p>
        </w:tc>
        <w:tc>
          <w:tcPr>
            <w:tcW w:w="708" w:type="dxa"/>
            <w:shd w:val="clear" w:color="auto" w:fill="auto"/>
          </w:tcPr>
          <w:p w14:paraId="74DA62BE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90B177E" w14:textId="0F015AFD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985" w:type="dxa"/>
            <w:shd w:val="clear" w:color="auto" w:fill="auto"/>
          </w:tcPr>
          <w:p w14:paraId="147E7BDA" w14:textId="701CFA4D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1A1798" w:rsidRPr="002A293F" w14:paraId="20E8A916" w14:textId="38E70606" w:rsidTr="002C1939">
        <w:tc>
          <w:tcPr>
            <w:tcW w:w="4111" w:type="dxa"/>
            <w:shd w:val="clear" w:color="auto" w:fill="auto"/>
            <w:vAlign w:val="bottom"/>
          </w:tcPr>
          <w:p w14:paraId="14AC0B42" w14:textId="238719F3" w:rsidR="001A1798" w:rsidRPr="002A293F" w:rsidRDefault="001A1798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Inclu</w:t>
            </w:r>
            <w:r w:rsidR="009246DF" w:rsidRPr="002A293F">
              <w:rPr>
                <w:rFonts w:ascii="Arial" w:eastAsia="Arial" w:hAnsi="Arial" w:cs="Arial"/>
                <w:szCs w:val="24"/>
                <w:lang w:bidi="en-US"/>
              </w:rPr>
              <w:t>sion of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 photos of dressings</w:t>
            </w:r>
          </w:p>
        </w:tc>
        <w:tc>
          <w:tcPr>
            <w:tcW w:w="1418" w:type="dxa"/>
            <w:shd w:val="clear" w:color="auto" w:fill="auto"/>
          </w:tcPr>
          <w:p w14:paraId="2738A72A" w14:textId="477BE828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(1.3)</w:t>
            </w:r>
          </w:p>
        </w:tc>
        <w:tc>
          <w:tcPr>
            <w:tcW w:w="708" w:type="dxa"/>
            <w:shd w:val="clear" w:color="auto" w:fill="auto"/>
          </w:tcPr>
          <w:p w14:paraId="4371B4F9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C388F91" w14:textId="71E1F3AB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985" w:type="dxa"/>
            <w:shd w:val="clear" w:color="auto" w:fill="auto"/>
          </w:tcPr>
          <w:p w14:paraId="11DEF1EB" w14:textId="3B822EF8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1A1798" w:rsidRPr="002A293F" w14:paraId="71745EAA" w14:textId="6F1B143D" w:rsidTr="002C1939">
        <w:tc>
          <w:tcPr>
            <w:tcW w:w="4111" w:type="dxa"/>
            <w:shd w:val="clear" w:color="auto" w:fill="auto"/>
            <w:vAlign w:val="bottom"/>
          </w:tcPr>
          <w:p w14:paraId="18AB6AC4" w14:textId="5CF53BC5" w:rsidR="001A1798" w:rsidRPr="002A293F" w:rsidRDefault="001A1798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Differentiation between the elements of the treatment plan that fall within different scopes of practice: nursing assistant, nurse, nurse prescriber, nurse practitioner, or physician</w:t>
            </w:r>
          </w:p>
        </w:tc>
        <w:tc>
          <w:tcPr>
            <w:tcW w:w="1418" w:type="dxa"/>
            <w:shd w:val="clear" w:color="auto" w:fill="auto"/>
          </w:tcPr>
          <w:p w14:paraId="032B9668" w14:textId="02302C14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(1.2)</w:t>
            </w:r>
          </w:p>
        </w:tc>
        <w:tc>
          <w:tcPr>
            <w:tcW w:w="708" w:type="dxa"/>
            <w:shd w:val="clear" w:color="auto" w:fill="auto"/>
          </w:tcPr>
          <w:p w14:paraId="3A35C5E9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BF642FB" w14:textId="5FDF88F9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68.0%</w:t>
            </w:r>
          </w:p>
        </w:tc>
        <w:tc>
          <w:tcPr>
            <w:tcW w:w="1985" w:type="dxa"/>
            <w:shd w:val="clear" w:color="auto" w:fill="auto"/>
          </w:tcPr>
          <w:p w14:paraId="7CE462F7" w14:textId="3720249F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1A1798" w:rsidRPr="002A293F" w14:paraId="7AAB47AE" w14:textId="19A5A895" w:rsidTr="002C1939">
        <w:tc>
          <w:tcPr>
            <w:tcW w:w="4111" w:type="dxa"/>
            <w:shd w:val="clear" w:color="auto" w:fill="auto"/>
            <w:vAlign w:val="bottom"/>
          </w:tcPr>
          <w:p w14:paraId="1860848A" w14:textId="77777777" w:rsidR="001A1798" w:rsidRPr="002A293F" w:rsidRDefault="001A1798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Monofilament</w:t>
            </w:r>
          </w:p>
        </w:tc>
        <w:tc>
          <w:tcPr>
            <w:tcW w:w="1418" w:type="dxa"/>
            <w:shd w:val="clear" w:color="auto" w:fill="auto"/>
          </w:tcPr>
          <w:p w14:paraId="49C96172" w14:textId="4BFC0D10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(1.3)</w:t>
            </w:r>
          </w:p>
        </w:tc>
        <w:tc>
          <w:tcPr>
            <w:tcW w:w="708" w:type="dxa"/>
            <w:shd w:val="clear" w:color="auto" w:fill="auto"/>
          </w:tcPr>
          <w:p w14:paraId="4DAC3EE9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63F64B15" w14:textId="2668FABF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64.0%</w:t>
            </w:r>
          </w:p>
        </w:tc>
        <w:tc>
          <w:tcPr>
            <w:tcW w:w="1985" w:type="dxa"/>
            <w:shd w:val="clear" w:color="auto" w:fill="auto"/>
          </w:tcPr>
          <w:p w14:paraId="03411527" w14:textId="4AA2E0B9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1A1798" w:rsidRPr="002A293F" w14:paraId="69C376CB" w14:textId="4F73E7A2" w:rsidTr="002C1939">
        <w:tc>
          <w:tcPr>
            <w:tcW w:w="4111" w:type="dxa"/>
            <w:shd w:val="clear" w:color="auto" w:fill="auto"/>
            <w:vAlign w:val="bottom"/>
          </w:tcPr>
          <w:p w14:paraId="17E9E35C" w14:textId="77777777" w:rsidR="001A1798" w:rsidRPr="002A293F" w:rsidRDefault="001A1798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nursing prescriptions</w:t>
            </w:r>
          </w:p>
        </w:tc>
        <w:tc>
          <w:tcPr>
            <w:tcW w:w="1418" w:type="dxa"/>
            <w:shd w:val="clear" w:color="auto" w:fill="auto"/>
          </w:tcPr>
          <w:p w14:paraId="02C411B9" w14:textId="4A0AEA43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(1.5)</w:t>
            </w:r>
          </w:p>
        </w:tc>
        <w:tc>
          <w:tcPr>
            <w:tcW w:w="708" w:type="dxa"/>
            <w:shd w:val="clear" w:color="auto" w:fill="auto"/>
          </w:tcPr>
          <w:p w14:paraId="36E89CC1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4D27AF3" w14:textId="21E3499D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64.0%</w:t>
            </w:r>
          </w:p>
        </w:tc>
        <w:tc>
          <w:tcPr>
            <w:tcW w:w="1985" w:type="dxa"/>
            <w:shd w:val="clear" w:color="auto" w:fill="auto"/>
          </w:tcPr>
          <w:p w14:paraId="2C8A22EB" w14:textId="3B918479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1A1798" w:rsidRPr="002A293F" w14:paraId="5916B7F6" w14:textId="7B4DDCE9" w:rsidTr="002C1939">
        <w:tc>
          <w:tcPr>
            <w:tcW w:w="4111" w:type="dxa"/>
            <w:shd w:val="clear" w:color="auto" w:fill="auto"/>
            <w:vAlign w:val="bottom"/>
          </w:tcPr>
          <w:p w14:paraId="0AB144A2" w14:textId="0500C816" w:rsidR="001A1798" w:rsidRPr="002A293F" w:rsidRDefault="001A1798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Toe pressure</w:t>
            </w:r>
          </w:p>
        </w:tc>
        <w:tc>
          <w:tcPr>
            <w:tcW w:w="1418" w:type="dxa"/>
            <w:shd w:val="clear" w:color="auto" w:fill="auto"/>
          </w:tcPr>
          <w:p w14:paraId="4DA2AA21" w14:textId="6A351442" w:rsidR="001A1798" w:rsidRPr="002A293F" w:rsidRDefault="001A1798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3.5 (1.4)</w:t>
            </w:r>
          </w:p>
        </w:tc>
        <w:tc>
          <w:tcPr>
            <w:tcW w:w="708" w:type="dxa"/>
            <w:shd w:val="clear" w:color="auto" w:fill="auto"/>
          </w:tcPr>
          <w:p w14:paraId="7465A56D" w14:textId="77777777" w:rsidR="001A1798" w:rsidRPr="002A293F" w:rsidRDefault="001A1798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A8846F2" w14:textId="57935F8C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56.0%</w:t>
            </w:r>
          </w:p>
        </w:tc>
        <w:tc>
          <w:tcPr>
            <w:tcW w:w="1985" w:type="dxa"/>
            <w:shd w:val="clear" w:color="auto" w:fill="auto"/>
          </w:tcPr>
          <w:p w14:paraId="7520DDBD" w14:textId="6C8022AC" w:rsidR="001A1798" w:rsidRPr="00D7044F" w:rsidRDefault="001A1798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7044F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</w:tr>
    </w:tbl>
    <w:p w14:paraId="1DFFAFC6" w14:textId="60FB9BF5" w:rsidR="00972421" w:rsidRPr="002A293F" w:rsidRDefault="00972421" w:rsidP="002C1939">
      <w:pPr>
        <w:spacing w:line="240" w:lineRule="auto"/>
        <w:ind w:left="-709"/>
        <w:rPr>
          <w:rFonts w:ascii="Arial" w:hAnsi="Arial" w:cs="Arial"/>
          <w:szCs w:val="24"/>
        </w:rPr>
      </w:pPr>
      <w:r w:rsidRPr="002A293F">
        <w:rPr>
          <w:rFonts w:ascii="Arial" w:eastAsia="Arial" w:hAnsi="Arial" w:cs="Arial"/>
          <w:szCs w:val="24"/>
          <w:vertAlign w:val="superscript"/>
          <w:lang w:bidi="en-US"/>
        </w:rPr>
        <w:t xml:space="preserve">a </w:t>
      </w:r>
      <w:r w:rsidR="004E0587" w:rsidRPr="004E0587">
        <w:rPr>
          <w:rFonts w:ascii="Arial" w:eastAsia="Arial" w:hAnsi="Arial" w:cs="Arial"/>
          <w:szCs w:val="24"/>
          <w:lang w:bidi="en-US"/>
        </w:rPr>
        <w:t>Items were rated on a 5-point Likert scale ranging from 1 (strongly disagree) to 5 (strongly agree).</w:t>
      </w:r>
    </w:p>
    <w:p w14:paraId="4B9F394C" w14:textId="66A6E63F" w:rsidR="00076DE0" w:rsidRPr="00D7044F" w:rsidRDefault="00076DE0" w:rsidP="002C1939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  <w:r>
        <w:rPr>
          <w:rFonts w:ascii="Arial" w:eastAsia="Arial" w:hAnsi="Arial" w:cs="Arial"/>
          <w:szCs w:val="24"/>
          <w:vertAlign w:val="superscript"/>
          <w:lang w:bidi="en-US"/>
        </w:rPr>
        <w:t>b</w:t>
      </w:r>
      <w:r w:rsidRPr="00D7044F">
        <w:rPr>
          <w:rFonts w:ascii="Arial" w:eastAsia="Arial" w:hAnsi="Arial" w:cs="Arial"/>
          <w:szCs w:val="24"/>
          <w:lang w:bidi="en-US"/>
        </w:rPr>
        <w:t xml:space="preserve"> Bold numbers = items that did not achieve consensus.</w:t>
      </w:r>
    </w:p>
    <w:p w14:paraId="6C4D7C7E" w14:textId="57DD6281" w:rsidR="00424FA8" w:rsidRDefault="00076DE0" w:rsidP="00144EF5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  <w:r>
        <w:rPr>
          <w:rFonts w:ascii="Arial" w:eastAsia="Arial" w:hAnsi="Arial" w:cs="Arial"/>
          <w:szCs w:val="24"/>
          <w:vertAlign w:val="superscript"/>
          <w:lang w:bidi="en-US"/>
        </w:rPr>
        <w:t>c</w:t>
      </w:r>
      <w:r w:rsidR="00972421" w:rsidRPr="002A293F">
        <w:rPr>
          <w:rFonts w:ascii="Arial" w:eastAsia="Arial" w:hAnsi="Arial" w:cs="Arial"/>
          <w:szCs w:val="24"/>
          <w:vertAlign w:val="superscript"/>
          <w:lang w:bidi="en-US"/>
        </w:rPr>
        <w:t xml:space="preserve"> </w:t>
      </w:r>
      <w:r w:rsidR="00972421" w:rsidRPr="002A293F">
        <w:rPr>
          <w:rFonts w:ascii="Arial" w:eastAsia="Arial" w:hAnsi="Arial" w:cs="Arial"/>
          <w:szCs w:val="24"/>
          <w:lang w:bidi="en-US"/>
        </w:rPr>
        <w:t>Only the items that failed to achieve consensus in round 2 were carried over to round 3.</w:t>
      </w:r>
    </w:p>
    <w:p w14:paraId="557A11CB" w14:textId="66106222" w:rsidR="00144EF5" w:rsidRPr="00144EF5" w:rsidRDefault="000C700B" w:rsidP="00144EF5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  <w:r>
        <w:rPr>
          <w:rFonts w:ascii="Arial" w:eastAsia="Arial" w:hAnsi="Arial" w:cs="Arial"/>
          <w:szCs w:val="24"/>
          <w:lang w:bidi="en-US"/>
        </w:rPr>
        <w:t>BWAT=</w:t>
      </w:r>
      <w:r w:rsidR="002460CF" w:rsidRPr="002460CF">
        <w:rPr>
          <w:rFonts w:ascii="Arial" w:eastAsia="Arial" w:hAnsi="Arial" w:cs="Arial"/>
          <w:szCs w:val="24"/>
          <w:lang w:bidi="en-US"/>
        </w:rPr>
        <w:t>Bates-Jensen Wound Assessment Tool</w:t>
      </w:r>
      <w:r w:rsidR="00464400">
        <w:rPr>
          <w:rFonts w:ascii="Arial" w:eastAsia="Arial" w:hAnsi="Arial" w:cs="Arial"/>
          <w:szCs w:val="24"/>
          <w:lang w:bidi="en-US"/>
        </w:rPr>
        <w:t xml:space="preserve"> </w:t>
      </w:r>
      <w:r w:rsidR="001E7CA2">
        <w:rPr>
          <w:rFonts w:ascii="Arial" w:eastAsia="Arial" w:hAnsi="Arial" w:cs="Arial"/>
          <w:szCs w:val="24"/>
          <w:lang w:bidi="en-US"/>
        </w:rPr>
        <w:fldChar w:fldCharType="begin"/>
      </w:r>
      <w:r w:rsidR="00144EF5">
        <w:rPr>
          <w:rFonts w:ascii="Arial" w:eastAsia="Arial" w:hAnsi="Arial" w:cs="Arial"/>
          <w:szCs w:val="24"/>
          <w:lang w:bidi="en-US"/>
        </w:rPr>
        <w:instrText xml:space="preserve"> ADDIN EN.CITE &lt;EndNote&gt;&lt;Cite&gt;&lt;Author&gt;Bates-Jensen&lt;/Author&gt;&lt;Year&gt;1992&lt;/Year&gt;&lt;RecNum&gt;1283&lt;/RecNum&gt;&lt;DisplayText&gt;[1, 2]&lt;/DisplayText&gt;&lt;record&gt;&lt;rec-number&gt;1283&lt;/rec-number&gt;&lt;foreign-keys&gt;&lt;key app="EN" db-id="r5v9twf5s2spagef0r4xswxnezaz0rr2ewpp" timestamp="1697557501"&gt;1283&lt;/key&gt;&lt;/foreign-keys&gt;&lt;ref-type name="Journal Article"&gt;17&lt;/ref-type&gt;&lt;contributors&gt;&lt;authors&gt;&lt;author&gt;Bates-Jensen, B. M.&lt;/author&gt;&lt;author&gt;Vredevoe, D. L.&lt;/author&gt;&lt;author&gt;Brecht, M. L.&lt;/author&gt;&lt;/authors&gt;&lt;/contributors&gt;&lt;titles&gt;&lt;title&gt;Validity and reliability of the Pressure Sore Status Tool&lt;/title&gt;&lt;secondary-title&gt;Decubitus&lt;/secondary-title&gt;&lt;/titles&gt;&lt;periodical&gt;&lt;full-title&gt;Decubitus&lt;/full-title&gt;&lt;/periodical&gt;&lt;pages&gt;20-28&lt;/pages&gt;&lt;volume&gt;5&lt;/volume&gt;&lt;number&gt;6&lt;/number&gt;&lt;dates&gt;&lt;year&gt;1992&lt;/year&gt;&lt;/dates&gt;&lt;urls&gt;&lt;related-urls&gt;&lt;url&gt;https://pubmed.ncbi.nlm.nih.gov/1489512/&lt;/url&gt;&lt;/related-urls&gt;&lt;/urls&gt;&lt;/record&gt;&lt;/Cite&gt;&lt;Cite&gt;&lt;Author&gt;Harris&lt;/Author&gt;&lt;Year&gt;2010&lt;/Year&gt;&lt;RecNum&gt;1280&lt;/RecNum&gt;&lt;record&gt;&lt;rec-number&gt;1280&lt;/rec-number&gt;&lt;foreign-keys&gt;&lt;key app="EN" db-id="r5v9twf5s2spagef0r4xswxnezaz0rr2ewpp" timestamp="1694019989"&gt;1280&lt;/key&gt;&lt;/foreign-keys&gt;&lt;ref-type name="Journal Article"&gt;17&lt;/ref-type&gt;&lt;contributors&gt;&lt;authors&gt;&lt;author&gt;Harris, Connie&lt;/author&gt;&lt;author&gt;Bates-Jensen, Barbara&lt;/author&gt;&lt;author&gt;Parslow, Nancy&lt;/author&gt;&lt;author&gt;Raizman, Rose&lt;/author&gt;&lt;author&gt;Singh, Mina&lt;/author&gt;&lt;author&gt;Ketchen, Robert&lt;/author&gt;&lt;/authors&gt;&lt;/contributors&gt;&lt;titles&gt;&lt;title&gt;Bates-Jensen wound assessment tool: pictorial guide validation project&lt;/title&gt;&lt;secondary-title&gt;Journal of Wound, Ostomy and Continence Nursing&lt;/secondary-title&gt;&lt;/titles&gt;&lt;periodical&gt;&lt;full-title&gt;Journal of Wound, Ostomy and Continence Nursing&lt;/full-title&gt;&lt;abbr-1&gt;J Wound Ostomy Continence Nurs&lt;/abbr-1&gt;&lt;/periodical&gt;&lt;pages&gt;253-259&lt;/pages&gt;&lt;volume&gt;37&lt;/volume&gt;&lt;number&gt;3&lt;/number&gt;&lt;dates&gt;&lt;year&gt;2010&lt;/year&gt;&lt;/dates&gt;&lt;isbn&gt;1071-5754&lt;/isbn&gt;&lt;urls&gt;&lt;/urls&gt;&lt;electronic-resource-num&gt;10.1097/WON.0b013e3181d73aab&lt;/electronic-resource-num&gt;&lt;/record&gt;&lt;/Cite&gt;&lt;/EndNote&gt;</w:instrText>
      </w:r>
      <w:r w:rsidR="001E7CA2">
        <w:rPr>
          <w:rFonts w:ascii="Arial" w:eastAsia="Arial" w:hAnsi="Arial" w:cs="Arial"/>
          <w:szCs w:val="24"/>
          <w:lang w:bidi="en-US"/>
        </w:rPr>
        <w:fldChar w:fldCharType="separate"/>
      </w:r>
      <w:r w:rsidR="00144EF5">
        <w:rPr>
          <w:rFonts w:ascii="Arial" w:eastAsia="Arial" w:hAnsi="Arial" w:cs="Arial"/>
          <w:noProof/>
          <w:szCs w:val="24"/>
          <w:lang w:bidi="en-US"/>
        </w:rPr>
        <w:t>[1, 2]</w:t>
      </w:r>
      <w:r w:rsidR="001E7CA2">
        <w:rPr>
          <w:rFonts w:ascii="Arial" w:eastAsia="Arial" w:hAnsi="Arial" w:cs="Arial"/>
          <w:szCs w:val="24"/>
          <w:lang w:bidi="en-US"/>
        </w:rPr>
        <w:fldChar w:fldCharType="end"/>
      </w:r>
      <w:r w:rsidR="00144EF5">
        <w:rPr>
          <w:rFonts w:ascii="Arial" w:eastAsia="Arial" w:hAnsi="Arial" w:cs="Arial"/>
          <w:szCs w:val="24"/>
          <w:lang w:bidi="en-US"/>
        </w:rPr>
        <w:t xml:space="preserve">; </w:t>
      </w:r>
      <w:r w:rsidR="00144EF5" w:rsidRPr="00144EF5">
        <w:rPr>
          <w:rFonts w:ascii="Arial" w:eastAsia="Arial" w:hAnsi="Arial" w:cs="Arial"/>
          <w:szCs w:val="24"/>
          <w:lang w:bidi="en-US"/>
        </w:rPr>
        <w:t xml:space="preserve">IQR=Interquartile range; </w:t>
      </w:r>
      <w:r w:rsidR="00144EF5">
        <w:rPr>
          <w:rFonts w:ascii="Arial" w:eastAsia="Arial" w:hAnsi="Arial" w:cs="Arial"/>
          <w:szCs w:val="24"/>
          <w:lang w:bidi="en-US"/>
        </w:rPr>
        <w:t xml:space="preserve">MEASURE = </w:t>
      </w:r>
      <w:r w:rsidR="00144EF5" w:rsidRPr="00424FA8">
        <w:rPr>
          <w:rFonts w:ascii="Arial" w:eastAsia="Arial" w:hAnsi="Arial" w:cs="Arial"/>
          <w:szCs w:val="24"/>
          <w:lang w:bidi="en-US"/>
        </w:rPr>
        <w:t>Measure, Exudate, Appearance, Suffering, Undermining, Re-evaluate and Edge</w:t>
      </w:r>
      <w:r w:rsidR="00144EF5">
        <w:rPr>
          <w:rFonts w:ascii="Arial" w:eastAsia="Arial" w:hAnsi="Arial" w:cs="Arial"/>
          <w:szCs w:val="24"/>
          <w:lang w:bidi="en-US"/>
        </w:rPr>
        <w:t xml:space="preserve"> </w:t>
      </w:r>
      <w:r w:rsidR="00144EF5">
        <w:rPr>
          <w:rFonts w:ascii="Arial" w:eastAsia="Arial" w:hAnsi="Arial" w:cs="Arial"/>
          <w:szCs w:val="24"/>
          <w:lang w:bidi="en-US"/>
        </w:rPr>
        <w:fldChar w:fldCharType="begin"/>
      </w:r>
      <w:r w:rsidR="00144EF5">
        <w:rPr>
          <w:rFonts w:ascii="Arial" w:eastAsia="Arial" w:hAnsi="Arial" w:cs="Arial"/>
          <w:szCs w:val="24"/>
          <w:lang w:bidi="en-US"/>
        </w:rPr>
        <w:instrText xml:space="preserve"> ADDIN EN.CITE &lt;EndNote&gt;&lt;Cite&gt;&lt;Author&gt;Keast&lt;/Author&gt;&lt;Year&gt;2004&lt;/Year&gt;&lt;RecNum&gt;1286&lt;/RecNum&gt;&lt;DisplayText&gt;[3]&lt;/DisplayText&gt;&lt;record&gt;&lt;rec-number&gt;1286&lt;/rec-number&gt;&lt;foreign-keys&gt;&lt;key app="EN" db-id="r5v9twf5s2spagef0r4xswxnezaz0rr2ewpp" timestamp="1700254940"&gt;1286&lt;/key&gt;&lt;/foreign-keys&gt;&lt;ref-type name="Journal Article"&gt;17&lt;/ref-type&gt;&lt;contributors&gt;&lt;authors&gt;&lt;author&gt;Keast, DH&lt;/author&gt;&lt;author&gt;Bowering, CK&lt;/author&gt;&lt;author&gt;Evans, AW&lt;/author&gt;&lt;author&gt;Mackean, GL&lt;/author&gt;&lt;author&gt;Burrows, C&lt;/author&gt;&lt;author&gt;D&amp;apos;Souza, L&lt;/author&gt;&lt;/authors&gt;&lt;/contributors&gt;&lt;titles&gt;&lt;title&gt;MEASURE: a proposed assessment framework for developing best practice recommendations for wound assessment&lt;/title&gt;&lt;secondary-title&gt; Wound Repair Regen&lt;/secondary-title&gt;&lt;/titles&gt;&lt;pages&gt;S1-17&lt;/pages&gt;&lt;volume&gt;12&lt;/volume&gt;&lt;number&gt;Suppl 3&lt;/number&gt;&lt;dates&gt;&lt;year&gt;2004&lt;/year&gt;&lt;/dates&gt;&lt;urls&gt;&lt;/urls&gt;&lt;electronic-resource-num&gt;10.1111/j.1067-1927.2004.0123S1.x&lt;/electronic-resource-num&gt;&lt;/record&gt;&lt;/Cite&gt;&lt;/EndNote&gt;</w:instrText>
      </w:r>
      <w:r w:rsidR="00144EF5">
        <w:rPr>
          <w:rFonts w:ascii="Arial" w:eastAsia="Arial" w:hAnsi="Arial" w:cs="Arial"/>
          <w:szCs w:val="24"/>
          <w:lang w:bidi="en-US"/>
        </w:rPr>
        <w:fldChar w:fldCharType="separate"/>
      </w:r>
      <w:r w:rsidR="00144EF5">
        <w:rPr>
          <w:rFonts w:ascii="Arial" w:eastAsia="Arial" w:hAnsi="Arial" w:cs="Arial"/>
          <w:noProof/>
          <w:szCs w:val="24"/>
          <w:lang w:bidi="en-US"/>
        </w:rPr>
        <w:t>[3]</w:t>
      </w:r>
      <w:r w:rsidR="00144EF5">
        <w:rPr>
          <w:rFonts w:ascii="Arial" w:eastAsia="Arial" w:hAnsi="Arial" w:cs="Arial"/>
          <w:szCs w:val="24"/>
          <w:lang w:bidi="en-US"/>
        </w:rPr>
        <w:fldChar w:fldCharType="end"/>
      </w:r>
      <w:r w:rsidR="00144EF5">
        <w:rPr>
          <w:rFonts w:ascii="Arial" w:eastAsia="Arial" w:hAnsi="Arial" w:cs="Arial"/>
          <w:szCs w:val="24"/>
          <w:lang w:bidi="en-US"/>
        </w:rPr>
        <w:t xml:space="preserve">; </w:t>
      </w:r>
      <w:r w:rsidR="00144EF5" w:rsidRPr="00144EF5">
        <w:rPr>
          <w:rFonts w:ascii="Arial" w:eastAsia="Arial" w:hAnsi="Arial" w:cs="Arial"/>
          <w:szCs w:val="24"/>
          <w:lang w:bidi="en-US"/>
        </w:rPr>
        <w:t>SD=Standard deviation</w:t>
      </w:r>
      <w:r w:rsidR="00144EF5">
        <w:rPr>
          <w:rFonts w:ascii="Arial" w:eastAsia="Arial" w:hAnsi="Arial" w:cs="Arial"/>
          <w:szCs w:val="24"/>
          <w:lang w:bidi="en-US"/>
        </w:rPr>
        <w:t>;</w:t>
      </w:r>
      <w:r w:rsidR="00144EF5" w:rsidRPr="00144EF5">
        <w:rPr>
          <w:rFonts w:ascii="Arial" w:eastAsia="Arial" w:hAnsi="Arial" w:cs="Arial"/>
          <w:szCs w:val="24"/>
          <w:lang w:bidi="en-US"/>
        </w:rPr>
        <w:t xml:space="preserve"> </w:t>
      </w:r>
      <w:r w:rsidR="00144EF5">
        <w:rPr>
          <w:rFonts w:ascii="Arial" w:eastAsia="Arial" w:hAnsi="Arial" w:cs="Arial"/>
          <w:szCs w:val="24"/>
          <w:lang w:bidi="en-US"/>
        </w:rPr>
        <w:t>TIME = T</w:t>
      </w:r>
      <w:r w:rsidR="00144EF5" w:rsidRPr="005D3FB1">
        <w:rPr>
          <w:rFonts w:ascii="Arial" w:eastAsia="Arial" w:hAnsi="Arial" w:cs="Arial"/>
          <w:szCs w:val="24"/>
          <w:lang w:bidi="en-US"/>
        </w:rPr>
        <w:t>issue</w:t>
      </w:r>
      <w:r w:rsidR="00144EF5">
        <w:rPr>
          <w:rFonts w:ascii="Arial" w:eastAsia="Arial" w:hAnsi="Arial" w:cs="Arial"/>
          <w:szCs w:val="24"/>
          <w:lang w:bidi="en-US"/>
        </w:rPr>
        <w:t xml:space="preserve"> (</w:t>
      </w:r>
      <w:r w:rsidR="00144EF5" w:rsidRPr="000C3FA9">
        <w:rPr>
          <w:rFonts w:ascii="Arial" w:eastAsia="Arial" w:hAnsi="Arial" w:cs="Arial"/>
          <w:szCs w:val="24"/>
          <w:lang w:bidi="en-US"/>
        </w:rPr>
        <w:t>non-viable or deficient)</w:t>
      </w:r>
      <w:r w:rsidR="00144EF5" w:rsidRPr="005D3FB1">
        <w:rPr>
          <w:rFonts w:ascii="Arial" w:eastAsia="Arial" w:hAnsi="Arial" w:cs="Arial"/>
          <w:szCs w:val="24"/>
          <w:lang w:bidi="en-US"/>
        </w:rPr>
        <w:t xml:space="preserve">, </w:t>
      </w:r>
      <w:r w:rsidR="00144EF5">
        <w:rPr>
          <w:rFonts w:ascii="Arial" w:eastAsia="Arial" w:hAnsi="Arial" w:cs="Arial"/>
          <w:szCs w:val="24"/>
          <w:lang w:bidi="en-US"/>
        </w:rPr>
        <w:t>I</w:t>
      </w:r>
      <w:r w:rsidR="00144EF5" w:rsidRPr="005D3FB1">
        <w:rPr>
          <w:rFonts w:ascii="Arial" w:eastAsia="Arial" w:hAnsi="Arial" w:cs="Arial"/>
          <w:szCs w:val="24"/>
          <w:lang w:bidi="en-US"/>
        </w:rPr>
        <w:t xml:space="preserve">nfection/inflammation, </w:t>
      </w:r>
      <w:r w:rsidR="00144EF5">
        <w:rPr>
          <w:rFonts w:ascii="Arial" w:eastAsia="Arial" w:hAnsi="Arial" w:cs="Arial"/>
          <w:szCs w:val="24"/>
          <w:lang w:bidi="en-US"/>
        </w:rPr>
        <w:t>M</w:t>
      </w:r>
      <w:r w:rsidR="00144EF5" w:rsidRPr="005D3FB1">
        <w:rPr>
          <w:rFonts w:ascii="Arial" w:eastAsia="Arial" w:hAnsi="Arial" w:cs="Arial"/>
          <w:szCs w:val="24"/>
          <w:lang w:bidi="en-US"/>
        </w:rPr>
        <w:t xml:space="preserve">oisture </w:t>
      </w:r>
      <w:r w:rsidR="00144EF5">
        <w:rPr>
          <w:rFonts w:ascii="Arial" w:eastAsia="Arial" w:hAnsi="Arial" w:cs="Arial"/>
          <w:szCs w:val="24"/>
          <w:lang w:bidi="en-US"/>
        </w:rPr>
        <w:t>im</w:t>
      </w:r>
      <w:r w:rsidR="00144EF5" w:rsidRPr="005D3FB1">
        <w:rPr>
          <w:rFonts w:ascii="Arial" w:eastAsia="Arial" w:hAnsi="Arial" w:cs="Arial"/>
          <w:szCs w:val="24"/>
          <w:lang w:bidi="en-US"/>
        </w:rPr>
        <w:t xml:space="preserve">balance and </w:t>
      </w:r>
      <w:r w:rsidR="00144EF5">
        <w:rPr>
          <w:rFonts w:ascii="Arial" w:eastAsia="Arial" w:hAnsi="Arial" w:cs="Arial"/>
          <w:szCs w:val="24"/>
          <w:lang w:bidi="en-US"/>
        </w:rPr>
        <w:t>E</w:t>
      </w:r>
      <w:r w:rsidR="00144EF5" w:rsidRPr="005D3FB1">
        <w:rPr>
          <w:rFonts w:ascii="Arial" w:eastAsia="Arial" w:hAnsi="Arial" w:cs="Arial"/>
          <w:szCs w:val="24"/>
          <w:lang w:bidi="en-US"/>
        </w:rPr>
        <w:t>dge of wound</w:t>
      </w:r>
      <w:r w:rsidR="00144EF5">
        <w:rPr>
          <w:rFonts w:ascii="Arial" w:eastAsia="Arial" w:hAnsi="Arial" w:cs="Arial"/>
          <w:szCs w:val="24"/>
          <w:lang w:bidi="en-US"/>
        </w:rPr>
        <w:t xml:space="preserve"> (</w:t>
      </w:r>
      <w:r w:rsidR="00144EF5" w:rsidRPr="000C3FA9">
        <w:rPr>
          <w:rFonts w:ascii="Arial" w:eastAsia="Arial" w:hAnsi="Arial" w:cs="Arial"/>
          <w:szCs w:val="24"/>
          <w:lang w:bidi="en-US"/>
        </w:rPr>
        <w:t>non-advancing or undermined epidermal margin</w:t>
      </w:r>
      <w:r w:rsidR="00144EF5">
        <w:rPr>
          <w:rFonts w:ascii="Arial" w:eastAsia="Arial" w:hAnsi="Arial" w:cs="Arial"/>
          <w:szCs w:val="24"/>
          <w:lang w:bidi="en-US"/>
        </w:rPr>
        <w:t xml:space="preserve">) </w:t>
      </w:r>
      <w:r w:rsidR="00144EF5">
        <w:rPr>
          <w:rFonts w:ascii="Arial" w:eastAsia="Arial" w:hAnsi="Arial" w:cs="Arial"/>
          <w:szCs w:val="24"/>
          <w:lang w:bidi="en-US"/>
        </w:rPr>
        <w:fldChar w:fldCharType="begin"/>
      </w:r>
      <w:r w:rsidR="00144EF5">
        <w:rPr>
          <w:rFonts w:ascii="Arial" w:eastAsia="Arial" w:hAnsi="Arial" w:cs="Arial"/>
          <w:szCs w:val="24"/>
          <w:lang w:bidi="en-US"/>
        </w:rPr>
        <w:instrText xml:space="preserve"> ADDIN EN.CITE &lt;EndNote&gt;&lt;Cite&gt;&lt;Author&gt;Schultz&lt;/Author&gt;&lt;Year&gt;2003&lt;/Year&gt;&lt;RecNum&gt;1287&lt;/RecNum&gt;&lt;DisplayText&gt;[4]&lt;/DisplayText&gt;&lt;record&gt;&lt;rec-number&gt;1287&lt;/rec-number&gt;&lt;foreign-keys&gt;&lt;key app="EN" db-id="r5v9twf5s2spagef0r4xswxnezaz0rr2ewpp" timestamp="1700255139"&gt;1287&lt;/key&gt;&lt;/foreign-keys&gt;&lt;ref-type name="Journal Article"&gt;17&lt;/ref-type&gt;&lt;contributors&gt;&lt;authors&gt;&lt;author&gt;Schultz, GS&lt;/author&gt;&lt;author&gt;Sibbald ,RG&lt;/author&gt;&lt;author&gt;Falanga, V&lt;/author&gt;&lt;author&gt;Ayello, EA&lt;/author&gt;&lt;author&gt;Dowsett, C&lt;/author&gt;&lt;author&gt;Harding, K&lt;/author&gt;&lt;author&gt;Romanelli, M&lt;/author&gt;&lt;author&gt;Stacey, MC&lt;/author&gt;&lt;author&gt;Teot, L&lt;/author&gt;&lt;author&gt;Vanscheidt, W&lt;/author&gt;&lt;/authors&gt;&lt;/contributors&gt;&lt;titles&gt;&lt;title&gt;Wound bed preparation: a systematic approach to wound management&lt;/title&gt;&lt;secondary-title&gt;Wound Repair Regen&lt;/secondary-title&gt;&lt;/titles&gt;&lt;periodical&gt;&lt;full-title&gt;Wound Repair and Regeneration&lt;/full-title&gt;&lt;abbr-1&gt;Wound Repair Regen&lt;/abbr-1&gt;&lt;/periodical&gt;&lt;pages&gt;S1-28&lt;/pages&gt;&lt;volume&gt;11&lt;/volume&gt;&lt;number&gt;Suppl 1&lt;/number&gt;&lt;dates&gt;&lt;year&gt;2003&lt;/year&gt;&lt;/dates&gt;&lt;urls&gt;&lt;/urls&gt;&lt;custom2&gt;12654015&lt;/custom2&gt;&lt;electronic-resource-num&gt;10.1046/j.1524-475x.11.s2.1.x&lt;/electronic-resource-num&gt;&lt;/record&gt;&lt;/Cite&gt;&lt;/EndNote&gt;</w:instrText>
      </w:r>
      <w:r w:rsidR="00144EF5">
        <w:rPr>
          <w:rFonts w:ascii="Arial" w:eastAsia="Arial" w:hAnsi="Arial" w:cs="Arial"/>
          <w:szCs w:val="24"/>
          <w:lang w:bidi="en-US"/>
        </w:rPr>
        <w:fldChar w:fldCharType="separate"/>
      </w:r>
      <w:r w:rsidR="00144EF5">
        <w:rPr>
          <w:rFonts w:ascii="Arial" w:eastAsia="Arial" w:hAnsi="Arial" w:cs="Arial"/>
          <w:noProof/>
          <w:szCs w:val="24"/>
          <w:lang w:bidi="en-US"/>
        </w:rPr>
        <w:t>[4]</w:t>
      </w:r>
      <w:r w:rsidR="00144EF5">
        <w:rPr>
          <w:rFonts w:ascii="Arial" w:eastAsia="Arial" w:hAnsi="Arial" w:cs="Arial"/>
          <w:szCs w:val="24"/>
          <w:lang w:bidi="en-US"/>
        </w:rPr>
        <w:fldChar w:fldCharType="end"/>
      </w:r>
      <w:r w:rsidR="00144EF5">
        <w:rPr>
          <w:rFonts w:ascii="Arial" w:eastAsia="Arial" w:hAnsi="Arial" w:cs="Arial"/>
          <w:szCs w:val="24"/>
          <w:lang w:bidi="en-US"/>
        </w:rPr>
        <w:t>.</w:t>
      </w:r>
    </w:p>
    <w:p w14:paraId="1651A6D6" w14:textId="77777777" w:rsidR="00144EF5" w:rsidRDefault="00144EF5" w:rsidP="002C1939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</w:p>
    <w:p w14:paraId="766C2EB4" w14:textId="77777777" w:rsidR="001461C6" w:rsidRDefault="001461C6" w:rsidP="00076DE0">
      <w:pPr>
        <w:spacing w:line="240" w:lineRule="auto"/>
        <w:rPr>
          <w:rFonts w:ascii="Arial" w:eastAsia="Arial" w:hAnsi="Arial" w:cs="Arial"/>
          <w:szCs w:val="24"/>
          <w:lang w:bidi="en-US"/>
        </w:rPr>
      </w:pPr>
    </w:p>
    <w:p w14:paraId="35B9DB26" w14:textId="29841A35" w:rsidR="00EE2BA5" w:rsidRPr="004E3678" w:rsidRDefault="00EE2BA5" w:rsidP="004E3678">
      <w:pPr>
        <w:tabs>
          <w:tab w:val="left" w:pos="3608"/>
        </w:tabs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  <w:r w:rsidRPr="002A293F">
        <w:rPr>
          <w:rFonts w:ascii="Arial" w:eastAsia="Arial" w:hAnsi="Arial" w:cs="Arial"/>
          <w:szCs w:val="24"/>
          <w:lang w:bidi="en-US"/>
        </w:rPr>
        <w:t>All items by round 2 acceptance level, presented by theme</w:t>
      </w:r>
    </w:p>
    <w:p w14:paraId="79A5A0B6" w14:textId="77777777" w:rsidR="00293969" w:rsidRPr="002A293F" w:rsidRDefault="00293969" w:rsidP="002C1939">
      <w:pPr>
        <w:spacing w:line="240" w:lineRule="auto"/>
        <w:ind w:left="-709"/>
        <w:rPr>
          <w:rFonts w:ascii="Arial" w:hAnsi="Arial" w:cs="Arial"/>
          <w:szCs w:val="24"/>
        </w:rPr>
      </w:pPr>
    </w:p>
    <w:tbl>
      <w:tblPr>
        <w:tblStyle w:val="Grilledutableau"/>
        <w:tblW w:w="964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709"/>
        <w:gridCol w:w="1843"/>
        <w:gridCol w:w="1843"/>
      </w:tblGrid>
      <w:tr w:rsidR="009527D6" w:rsidRPr="009923A0" w14:paraId="552E5AEE" w14:textId="4AE2C4A8" w:rsidTr="00464622">
        <w:tc>
          <w:tcPr>
            <w:tcW w:w="4111" w:type="dxa"/>
            <w:tcBorders>
              <w:top w:val="nil"/>
              <w:left w:val="nil"/>
            </w:tcBorders>
            <w:shd w:val="clear" w:color="auto" w:fill="auto"/>
          </w:tcPr>
          <w:p w14:paraId="36190A89" w14:textId="77777777" w:rsidR="009527D6" w:rsidRPr="009923A0" w:rsidRDefault="009527D6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14:paraId="79B5F96A" w14:textId="77777777" w:rsidR="009527D6" w:rsidRPr="009923A0" w:rsidRDefault="009527D6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Round 2 (</w:t>
            </w:r>
            <w:r w:rsidRPr="009923A0">
              <w:rPr>
                <w:rFonts w:ascii="Arial" w:eastAsia="Arial" w:hAnsi="Arial" w:cs="Arial"/>
                <w:b/>
                <w:bCs/>
                <w:i/>
                <w:szCs w:val="24"/>
                <w:lang w:bidi="en-US"/>
              </w:rPr>
              <w:t>n </w:t>
            </w: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= 25)</w:t>
            </w:r>
          </w:p>
        </w:tc>
        <w:tc>
          <w:tcPr>
            <w:tcW w:w="1843" w:type="dxa"/>
            <w:shd w:val="clear" w:color="auto" w:fill="auto"/>
          </w:tcPr>
          <w:p w14:paraId="789F2E6E" w14:textId="5B6ED691" w:rsidR="009527D6" w:rsidRPr="009923A0" w:rsidRDefault="009527D6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Round 3</w:t>
            </w:r>
            <w:r w:rsidR="00E61638" w:rsidRPr="009923A0">
              <w:rPr>
                <w:rFonts w:ascii="Arial" w:eastAsia="Arial" w:hAnsi="Arial" w:cs="Arial"/>
                <w:b/>
                <w:bCs/>
                <w:szCs w:val="24"/>
                <w:vertAlign w:val="superscript"/>
                <w:lang w:bidi="en-US"/>
              </w:rPr>
              <w:t>c</w:t>
            </w:r>
          </w:p>
        </w:tc>
      </w:tr>
      <w:tr w:rsidR="009527D6" w:rsidRPr="009923A0" w14:paraId="285F6FF1" w14:textId="6D98984B" w:rsidTr="00464622">
        <w:tc>
          <w:tcPr>
            <w:tcW w:w="4111" w:type="dxa"/>
            <w:shd w:val="clear" w:color="auto" w:fill="auto"/>
          </w:tcPr>
          <w:p w14:paraId="6E634D60" w14:textId="77777777" w:rsidR="009527D6" w:rsidRPr="009923A0" w:rsidRDefault="009527D6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1134" w:type="dxa"/>
            <w:shd w:val="clear" w:color="auto" w:fill="auto"/>
          </w:tcPr>
          <w:p w14:paraId="729C51CF" w14:textId="77777777" w:rsidR="009527D6" w:rsidRPr="009923A0" w:rsidRDefault="009527D6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</w:rPr>
              <w:t>Mean</w:t>
            </w:r>
            <w:r w:rsidRPr="009923A0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  <w:r w:rsidRPr="009923A0">
              <w:rPr>
                <w:rFonts w:ascii="Arial" w:hAnsi="Arial" w:cs="Arial"/>
                <w:b/>
                <w:bCs/>
                <w:szCs w:val="24"/>
              </w:rPr>
              <w:t xml:space="preserve"> (SD)</w:t>
            </w:r>
          </w:p>
        </w:tc>
        <w:tc>
          <w:tcPr>
            <w:tcW w:w="709" w:type="dxa"/>
            <w:shd w:val="clear" w:color="auto" w:fill="auto"/>
          </w:tcPr>
          <w:p w14:paraId="71FB6ECD" w14:textId="77777777" w:rsidR="009527D6" w:rsidRPr="009923A0" w:rsidRDefault="009527D6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</w:rPr>
              <w:t>IQR</w:t>
            </w:r>
          </w:p>
        </w:tc>
        <w:tc>
          <w:tcPr>
            <w:tcW w:w="1843" w:type="dxa"/>
            <w:shd w:val="clear" w:color="auto" w:fill="auto"/>
          </w:tcPr>
          <w:p w14:paraId="55D6B15F" w14:textId="77777777" w:rsidR="009527D6" w:rsidRPr="009923A0" w:rsidRDefault="009527D6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  <w:lang w:bidi="en-US"/>
              </w:rPr>
              <w:t>Percentage of rating 4 or 5</w:t>
            </w:r>
            <w:r w:rsidRPr="009923A0">
              <w:rPr>
                <w:rFonts w:ascii="Arial" w:hAnsi="Arial" w:cs="Arial"/>
                <w:b/>
                <w:bCs/>
                <w:szCs w:val="24"/>
                <w:vertAlign w:val="superscript"/>
                <w:lang w:bidi="en-US"/>
              </w:rPr>
              <w:t>b</w:t>
            </w:r>
          </w:p>
        </w:tc>
        <w:tc>
          <w:tcPr>
            <w:tcW w:w="1843" w:type="dxa"/>
            <w:shd w:val="clear" w:color="auto" w:fill="auto"/>
          </w:tcPr>
          <w:p w14:paraId="12177082" w14:textId="61A2C600" w:rsidR="009527D6" w:rsidRPr="009923A0" w:rsidRDefault="009527D6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hAnsi="Arial" w:cs="Arial"/>
                <w:b/>
                <w:bCs/>
                <w:szCs w:val="24"/>
                <w:lang w:bidi="en-US"/>
              </w:rPr>
              <w:t>Percentage of rating 4 or 5</w:t>
            </w:r>
            <w:r w:rsidR="00E61638" w:rsidRPr="009923A0">
              <w:rPr>
                <w:rFonts w:ascii="Arial" w:hAnsi="Arial" w:cs="Arial"/>
                <w:b/>
                <w:bCs/>
                <w:szCs w:val="24"/>
                <w:vertAlign w:val="superscript"/>
                <w:lang w:bidi="en-US"/>
              </w:rPr>
              <w:t>b</w:t>
            </w:r>
          </w:p>
        </w:tc>
      </w:tr>
      <w:tr w:rsidR="00B35D8D" w:rsidRPr="009923A0" w14:paraId="1D2F5980" w14:textId="4AC71B5B" w:rsidTr="00464622">
        <w:tc>
          <w:tcPr>
            <w:tcW w:w="9640" w:type="dxa"/>
            <w:gridSpan w:val="5"/>
            <w:shd w:val="clear" w:color="auto" w:fill="auto"/>
            <w:vAlign w:val="center"/>
          </w:tcPr>
          <w:p w14:paraId="5371406F" w14:textId="637F46A2" w:rsidR="00B35D8D" w:rsidRPr="009923A0" w:rsidRDefault="00B35D8D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Initial assessment (</w:t>
            </w:r>
            <w:r w:rsidRPr="009923A0">
              <w:rPr>
                <w:rFonts w:ascii="Arial" w:eastAsia="Arial" w:hAnsi="Arial" w:cs="Arial"/>
                <w:b/>
                <w:bCs/>
                <w:i/>
                <w:szCs w:val="24"/>
                <w:lang w:bidi="en-US"/>
              </w:rPr>
              <w:t>n</w:t>
            </w: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 = 30 items)</w:t>
            </w:r>
          </w:p>
        </w:tc>
      </w:tr>
      <w:tr w:rsidR="009527D6" w:rsidRPr="002A293F" w14:paraId="4F438EB4" w14:textId="58A57811" w:rsidTr="00464622">
        <w:trPr>
          <w:gridAfter w:val="1"/>
          <w:wAfter w:w="1843" w:type="dxa"/>
          <w:trHeight w:val="78"/>
        </w:trPr>
        <w:tc>
          <w:tcPr>
            <w:tcW w:w="4111" w:type="dxa"/>
            <w:shd w:val="clear" w:color="auto" w:fill="auto"/>
            <w:vAlign w:val="bottom"/>
          </w:tcPr>
          <w:p w14:paraId="3C894630" w14:textId="77777777" w:rsidR="009527D6" w:rsidRPr="002A293F" w:rsidRDefault="009527D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Signs and symptoms of infection</w:t>
            </w:r>
          </w:p>
        </w:tc>
        <w:tc>
          <w:tcPr>
            <w:tcW w:w="1134" w:type="dxa"/>
            <w:shd w:val="clear" w:color="auto" w:fill="auto"/>
          </w:tcPr>
          <w:p w14:paraId="79566C3C" w14:textId="7CE79073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5.0 (0.2)</w:t>
            </w:r>
          </w:p>
        </w:tc>
        <w:tc>
          <w:tcPr>
            <w:tcW w:w="709" w:type="dxa"/>
            <w:shd w:val="clear" w:color="auto" w:fill="auto"/>
          </w:tcPr>
          <w:p w14:paraId="038340F9" w14:textId="77777777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D6037A5" w14:textId="684F5685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9527D6" w:rsidRPr="002A293F" w14:paraId="674EA120" w14:textId="1549080B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6DC68074" w14:textId="77777777" w:rsidR="009527D6" w:rsidRPr="002A293F" w:rsidRDefault="009527D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Pressure ulcers</w:t>
            </w:r>
          </w:p>
        </w:tc>
        <w:tc>
          <w:tcPr>
            <w:tcW w:w="1134" w:type="dxa"/>
            <w:shd w:val="clear" w:color="auto" w:fill="auto"/>
          </w:tcPr>
          <w:p w14:paraId="733AE603" w14:textId="60D95DA4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(0.3)</w:t>
            </w:r>
          </w:p>
        </w:tc>
        <w:tc>
          <w:tcPr>
            <w:tcW w:w="709" w:type="dxa"/>
            <w:shd w:val="clear" w:color="auto" w:fill="auto"/>
          </w:tcPr>
          <w:p w14:paraId="3596F54E" w14:textId="77777777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7B4D80AF" w14:textId="7274DC25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9527D6" w:rsidRPr="002A293F" w14:paraId="38146E96" w14:textId="4C3EA40D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AD8A0DC" w14:textId="77777777" w:rsidR="009527D6" w:rsidRPr="002A293F" w:rsidRDefault="009527D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Essential elements for healing</w:t>
            </w:r>
          </w:p>
        </w:tc>
        <w:tc>
          <w:tcPr>
            <w:tcW w:w="1134" w:type="dxa"/>
            <w:shd w:val="clear" w:color="auto" w:fill="auto"/>
          </w:tcPr>
          <w:p w14:paraId="43A00A30" w14:textId="796CF785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(0.4)</w:t>
            </w:r>
          </w:p>
        </w:tc>
        <w:tc>
          <w:tcPr>
            <w:tcW w:w="709" w:type="dxa"/>
            <w:shd w:val="clear" w:color="auto" w:fill="auto"/>
          </w:tcPr>
          <w:p w14:paraId="6DB3AD59" w14:textId="77777777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210E2E56" w14:textId="6796F034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B523AF" w:rsidRPr="002A293F" w14:paraId="67E6B56E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D820FA1" w14:textId="4D25EF85" w:rsidR="00B523AF" w:rsidRPr="002A293F" w:rsidRDefault="00307AC2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When to </w:t>
            </w:r>
            <w:r>
              <w:rPr>
                <w:rFonts w:ascii="Arial" w:eastAsia="Arial" w:hAnsi="Arial" w:cs="Arial"/>
                <w:szCs w:val="24"/>
                <w:lang w:bidi="en-US"/>
              </w:rPr>
              <w:t xml:space="preserve">perform a wound 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culture</w:t>
            </w:r>
          </w:p>
        </w:tc>
        <w:tc>
          <w:tcPr>
            <w:tcW w:w="1134" w:type="dxa"/>
            <w:shd w:val="clear" w:color="auto" w:fill="auto"/>
          </w:tcPr>
          <w:p w14:paraId="419E75DF" w14:textId="24F9380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(0.4)</w:t>
            </w:r>
          </w:p>
        </w:tc>
        <w:tc>
          <w:tcPr>
            <w:tcW w:w="709" w:type="dxa"/>
            <w:shd w:val="clear" w:color="auto" w:fill="auto"/>
          </w:tcPr>
          <w:p w14:paraId="771CB271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22F68F5D" w14:textId="4C73B13B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B523AF" w:rsidRPr="002A293F" w14:paraId="2EE4FE1D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8CB2437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Skin tears</w:t>
            </w:r>
          </w:p>
        </w:tc>
        <w:tc>
          <w:tcPr>
            <w:tcW w:w="1134" w:type="dxa"/>
            <w:shd w:val="clear" w:color="auto" w:fill="auto"/>
          </w:tcPr>
          <w:p w14:paraId="443910FF" w14:textId="021A8DF0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(0.5)</w:t>
            </w:r>
          </w:p>
        </w:tc>
        <w:tc>
          <w:tcPr>
            <w:tcW w:w="709" w:type="dxa"/>
            <w:shd w:val="clear" w:color="auto" w:fill="auto"/>
          </w:tcPr>
          <w:p w14:paraId="5C4DD742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147E9E7" w14:textId="2B71865F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B523AF" w:rsidRPr="002A293F" w14:paraId="2B1127E0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21F5650B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Diabetic wounds</w:t>
            </w:r>
          </w:p>
        </w:tc>
        <w:tc>
          <w:tcPr>
            <w:tcW w:w="1134" w:type="dxa"/>
            <w:shd w:val="clear" w:color="auto" w:fill="auto"/>
          </w:tcPr>
          <w:p w14:paraId="5E322DE9" w14:textId="4BA57656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(0.5)</w:t>
            </w:r>
          </w:p>
        </w:tc>
        <w:tc>
          <w:tcPr>
            <w:tcW w:w="709" w:type="dxa"/>
            <w:shd w:val="clear" w:color="auto" w:fill="auto"/>
          </w:tcPr>
          <w:p w14:paraId="46183875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2A3AC12A" w14:textId="5A2F20F1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B523AF" w:rsidRPr="002A293F" w14:paraId="3314C8A3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4C337804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Healing phases</w:t>
            </w:r>
          </w:p>
        </w:tc>
        <w:tc>
          <w:tcPr>
            <w:tcW w:w="1134" w:type="dxa"/>
            <w:shd w:val="clear" w:color="auto" w:fill="auto"/>
          </w:tcPr>
          <w:p w14:paraId="6D9021C5" w14:textId="13101CB9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(0.9)</w:t>
            </w:r>
          </w:p>
        </w:tc>
        <w:tc>
          <w:tcPr>
            <w:tcW w:w="709" w:type="dxa"/>
            <w:shd w:val="clear" w:color="auto" w:fill="auto"/>
          </w:tcPr>
          <w:p w14:paraId="4D6C671F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2BCE11C" w14:textId="39E83AF8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B523AF" w:rsidRPr="002A293F" w14:paraId="6442F23F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F61EA69" w14:textId="0624F9C4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Incontinence-associated dermatitis</w:t>
            </w:r>
          </w:p>
        </w:tc>
        <w:tc>
          <w:tcPr>
            <w:tcW w:w="1134" w:type="dxa"/>
            <w:shd w:val="clear" w:color="auto" w:fill="auto"/>
          </w:tcPr>
          <w:p w14:paraId="2A6A85C7" w14:textId="1F072D70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(0.6)</w:t>
            </w:r>
          </w:p>
        </w:tc>
        <w:tc>
          <w:tcPr>
            <w:tcW w:w="709" w:type="dxa"/>
            <w:shd w:val="clear" w:color="auto" w:fill="auto"/>
          </w:tcPr>
          <w:p w14:paraId="539AEFA5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9E86A4D" w14:textId="11C475A8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9527D6" w:rsidRPr="002A293F" w14:paraId="0F5BC9D4" w14:textId="29AC0D7D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E228C59" w14:textId="5AC9F5E1" w:rsidR="009527D6" w:rsidRPr="002A293F" w:rsidRDefault="009527D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Venous, arterial, and mixed ulcers</w:t>
            </w:r>
          </w:p>
        </w:tc>
        <w:tc>
          <w:tcPr>
            <w:tcW w:w="1134" w:type="dxa"/>
            <w:shd w:val="clear" w:color="auto" w:fill="auto"/>
          </w:tcPr>
          <w:p w14:paraId="2E6EE343" w14:textId="06DF60BF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(0.5)</w:t>
            </w:r>
          </w:p>
        </w:tc>
        <w:tc>
          <w:tcPr>
            <w:tcW w:w="709" w:type="dxa"/>
            <w:shd w:val="clear" w:color="auto" w:fill="auto"/>
          </w:tcPr>
          <w:p w14:paraId="6F114C44" w14:textId="77777777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05A7BF1F" w14:textId="0B45D276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95.8%</w:t>
            </w:r>
          </w:p>
        </w:tc>
      </w:tr>
      <w:tr w:rsidR="00B523AF" w:rsidRPr="002A293F" w14:paraId="71875B0A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251C8732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Different types of tissue in the wound bed</w:t>
            </w:r>
          </w:p>
        </w:tc>
        <w:tc>
          <w:tcPr>
            <w:tcW w:w="1134" w:type="dxa"/>
            <w:shd w:val="clear" w:color="auto" w:fill="auto"/>
          </w:tcPr>
          <w:p w14:paraId="527B488D" w14:textId="3BA9802D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(0.6)</w:t>
            </w:r>
          </w:p>
        </w:tc>
        <w:tc>
          <w:tcPr>
            <w:tcW w:w="709" w:type="dxa"/>
            <w:shd w:val="clear" w:color="auto" w:fill="auto"/>
          </w:tcPr>
          <w:p w14:paraId="5E9B3CB0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04740242" w14:textId="556EBA13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B523AF" w:rsidRPr="002A293F" w14:paraId="504C0BDD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0BC9042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Burns</w:t>
            </w:r>
          </w:p>
        </w:tc>
        <w:tc>
          <w:tcPr>
            <w:tcW w:w="1134" w:type="dxa"/>
            <w:shd w:val="clear" w:color="auto" w:fill="auto"/>
          </w:tcPr>
          <w:p w14:paraId="0CF7171C" w14:textId="483B5119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(0.7)</w:t>
            </w:r>
          </w:p>
        </w:tc>
        <w:tc>
          <w:tcPr>
            <w:tcW w:w="709" w:type="dxa"/>
            <w:shd w:val="clear" w:color="auto" w:fill="auto"/>
          </w:tcPr>
          <w:p w14:paraId="7E3E4CA2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70EDD49" w14:textId="5965FD8B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527D6" w:rsidRPr="002A293F" w14:paraId="435C808D" w14:textId="6ECF356D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9184E34" w14:textId="77777777" w:rsidR="009527D6" w:rsidRPr="002A293F" w:rsidRDefault="009527D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Wound assessment</w:t>
            </w:r>
          </w:p>
        </w:tc>
        <w:tc>
          <w:tcPr>
            <w:tcW w:w="1134" w:type="dxa"/>
            <w:shd w:val="clear" w:color="auto" w:fill="auto"/>
          </w:tcPr>
          <w:p w14:paraId="147CFD6E" w14:textId="4FD04C0F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(1.0)</w:t>
            </w:r>
          </w:p>
        </w:tc>
        <w:tc>
          <w:tcPr>
            <w:tcW w:w="709" w:type="dxa"/>
            <w:shd w:val="clear" w:color="auto" w:fill="auto"/>
          </w:tcPr>
          <w:p w14:paraId="1A1324F4" w14:textId="77777777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6B7D5CC2" w14:textId="544505CE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91.7%</w:t>
            </w:r>
          </w:p>
        </w:tc>
      </w:tr>
      <w:tr w:rsidR="00B523AF" w:rsidRPr="002A293F" w14:paraId="04E08C38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25E15E0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Intrinsic and extrinsic risk factors</w:t>
            </w:r>
          </w:p>
        </w:tc>
        <w:tc>
          <w:tcPr>
            <w:tcW w:w="1134" w:type="dxa"/>
            <w:shd w:val="clear" w:color="auto" w:fill="auto"/>
          </w:tcPr>
          <w:p w14:paraId="7E7A0A90" w14:textId="33E496AC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(0.9)</w:t>
            </w:r>
          </w:p>
        </w:tc>
        <w:tc>
          <w:tcPr>
            <w:tcW w:w="709" w:type="dxa"/>
            <w:shd w:val="clear" w:color="auto" w:fill="auto"/>
          </w:tcPr>
          <w:p w14:paraId="2AF42E80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4A8A576" w14:textId="1C2DC974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B523AF" w:rsidRPr="002A293F" w14:paraId="507FCA33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56FE6A2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Peristomal wounds</w:t>
            </w:r>
          </w:p>
        </w:tc>
        <w:tc>
          <w:tcPr>
            <w:tcW w:w="1134" w:type="dxa"/>
            <w:shd w:val="clear" w:color="auto" w:fill="auto"/>
          </w:tcPr>
          <w:p w14:paraId="20EFA7B9" w14:textId="1A9C082C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(0.9)</w:t>
            </w:r>
          </w:p>
        </w:tc>
        <w:tc>
          <w:tcPr>
            <w:tcW w:w="709" w:type="dxa"/>
            <w:shd w:val="clear" w:color="auto" w:fill="auto"/>
          </w:tcPr>
          <w:p w14:paraId="25023A00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177EB03" w14:textId="5F8166F3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C15396" w:rsidRPr="002A293F" w14:paraId="5FF3A37B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06DDB9EE" w14:textId="43D632EE" w:rsidR="00C15396" w:rsidRPr="002A293F" w:rsidRDefault="00C1539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Wound assessment: MEASURE</w:t>
            </w:r>
            <w:r w:rsidR="00144EF5">
              <w:rPr>
                <w:rFonts w:ascii="Arial" w:eastAsia="Arial" w:hAnsi="Arial" w:cs="Arial"/>
                <w:szCs w:val="24"/>
                <w:vertAlign w:val="superscript"/>
                <w:lang w:bidi="en-US"/>
              </w:rPr>
              <w:t xml:space="preserve"> 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parameters</w:t>
            </w:r>
          </w:p>
        </w:tc>
        <w:tc>
          <w:tcPr>
            <w:tcW w:w="1134" w:type="dxa"/>
            <w:shd w:val="clear" w:color="auto" w:fill="auto"/>
          </w:tcPr>
          <w:p w14:paraId="033287ED" w14:textId="2CD6D514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(1.2)</w:t>
            </w:r>
          </w:p>
        </w:tc>
        <w:tc>
          <w:tcPr>
            <w:tcW w:w="709" w:type="dxa"/>
            <w:shd w:val="clear" w:color="auto" w:fill="auto"/>
          </w:tcPr>
          <w:p w14:paraId="449545DF" w14:textId="77777777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DA64D63" w14:textId="055B8AF5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C15396" w:rsidRPr="002A293F" w14:paraId="527BF703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45F82338" w14:textId="75C02E30" w:rsidR="00C15396" w:rsidRPr="002A293F" w:rsidRDefault="00C1539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Patient assessment (level of medical intervention, symptoms, history, allergies, diagnosis, etc.)</w:t>
            </w:r>
          </w:p>
        </w:tc>
        <w:tc>
          <w:tcPr>
            <w:tcW w:w="1134" w:type="dxa"/>
            <w:shd w:val="clear" w:color="auto" w:fill="auto"/>
          </w:tcPr>
          <w:p w14:paraId="5B6BECDD" w14:textId="1D63FC40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(1.2)</w:t>
            </w:r>
          </w:p>
        </w:tc>
        <w:tc>
          <w:tcPr>
            <w:tcW w:w="709" w:type="dxa"/>
            <w:shd w:val="clear" w:color="auto" w:fill="auto"/>
          </w:tcPr>
          <w:p w14:paraId="566ACC1A" w14:textId="77777777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A24D7E9" w14:textId="2D3727CD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BB2FCD" w:rsidRPr="002A293F" w14:paraId="7275DC7F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67767C8" w14:textId="77777777" w:rsidR="00BB2FCD" w:rsidRPr="002A293F" w:rsidRDefault="00BB2FC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Braden scale</w:t>
            </w:r>
          </w:p>
        </w:tc>
        <w:tc>
          <w:tcPr>
            <w:tcW w:w="1134" w:type="dxa"/>
            <w:shd w:val="clear" w:color="auto" w:fill="auto"/>
          </w:tcPr>
          <w:p w14:paraId="1DD52DC3" w14:textId="1DA50DAB" w:rsidR="00BB2FCD" w:rsidRPr="002A293F" w:rsidRDefault="00BB2FC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4.2 (1.3)</w:t>
            </w:r>
          </w:p>
        </w:tc>
        <w:tc>
          <w:tcPr>
            <w:tcW w:w="709" w:type="dxa"/>
            <w:shd w:val="clear" w:color="auto" w:fill="auto"/>
          </w:tcPr>
          <w:p w14:paraId="16495DF8" w14:textId="77777777" w:rsidR="00BB2FCD" w:rsidRPr="002A293F" w:rsidRDefault="00BB2FC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7A6BB8D" w14:textId="7D023635" w:rsidR="00BB2FCD" w:rsidRPr="002A293F" w:rsidRDefault="00BB2FC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C15396" w:rsidRPr="002A293F" w14:paraId="775441B3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3F305F3" w14:textId="77777777" w:rsidR="00C15396" w:rsidRPr="002A293F" w:rsidRDefault="00C1539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Indications for ankle-brachial index</w:t>
            </w:r>
          </w:p>
        </w:tc>
        <w:tc>
          <w:tcPr>
            <w:tcW w:w="1134" w:type="dxa"/>
            <w:shd w:val="clear" w:color="auto" w:fill="auto"/>
          </w:tcPr>
          <w:p w14:paraId="0D380802" w14:textId="187C2C01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4.2 (1.1)</w:t>
            </w:r>
          </w:p>
        </w:tc>
        <w:tc>
          <w:tcPr>
            <w:tcW w:w="709" w:type="dxa"/>
            <w:shd w:val="clear" w:color="auto" w:fill="auto"/>
          </w:tcPr>
          <w:p w14:paraId="3997E834" w14:textId="77777777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3B3E491" w14:textId="1189C4F6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C15396" w:rsidRPr="002A293F" w14:paraId="7EDD2128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CFDB35B" w14:textId="77777777" w:rsidR="00C15396" w:rsidRPr="002A293F" w:rsidRDefault="00C1539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Basic theory of the integumentary system</w:t>
            </w:r>
          </w:p>
        </w:tc>
        <w:tc>
          <w:tcPr>
            <w:tcW w:w="1134" w:type="dxa"/>
            <w:shd w:val="clear" w:color="auto" w:fill="auto"/>
          </w:tcPr>
          <w:p w14:paraId="4BD678CF" w14:textId="6089A3C8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(1.3)</w:t>
            </w:r>
          </w:p>
        </w:tc>
        <w:tc>
          <w:tcPr>
            <w:tcW w:w="709" w:type="dxa"/>
            <w:shd w:val="clear" w:color="auto" w:fill="auto"/>
          </w:tcPr>
          <w:p w14:paraId="7DE5735D" w14:textId="77777777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687B2A4" w14:textId="5BAF59E5" w:rsidR="00C15396" w:rsidRPr="002A293F" w:rsidRDefault="00C1539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B523AF" w:rsidRPr="002A293F" w14:paraId="349AE830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4BEA2D6F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Neoplastic wounds</w:t>
            </w:r>
          </w:p>
        </w:tc>
        <w:tc>
          <w:tcPr>
            <w:tcW w:w="1134" w:type="dxa"/>
            <w:shd w:val="clear" w:color="auto" w:fill="auto"/>
          </w:tcPr>
          <w:p w14:paraId="71DDD05D" w14:textId="77FCB1C3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(0.8)</w:t>
            </w:r>
          </w:p>
        </w:tc>
        <w:tc>
          <w:tcPr>
            <w:tcW w:w="709" w:type="dxa"/>
            <w:shd w:val="clear" w:color="auto" w:fill="auto"/>
          </w:tcPr>
          <w:p w14:paraId="658F8634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E1C73FF" w14:textId="0FEC7163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523AF" w:rsidRPr="002A293F" w14:paraId="46F35116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5CA3827" w14:textId="7C0D4DD1" w:rsidR="00B523AF" w:rsidRPr="002A293F" w:rsidRDefault="001B097C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How to </w:t>
            </w:r>
            <w:r>
              <w:rPr>
                <w:rFonts w:ascii="Arial" w:eastAsia="Arial" w:hAnsi="Arial" w:cs="Arial"/>
                <w:szCs w:val="24"/>
                <w:lang w:bidi="en-US"/>
              </w:rPr>
              <w:t xml:space="preserve">perform a wound 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culture</w:t>
            </w:r>
          </w:p>
        </w:tc>
        <w:tc>
          <w:tcPr>
            <w:tcW w:w="1134" w:type="dxa"/>
            <w:shd w:val="clear" w:color="auto" w:fill="auto"/>
          </w:tcPr>
          <w:p w14:paraId="29D90B48" w14:textId="24FE52DA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(1.2)</w:t>
            </w:r>
          </w:p>
        </w:tc>
        <w:tc>
          <w:tcPr>
            <w:tcW w:w="709" w:type="dxa"/>
            <w:shd w:val="clear" w:color="auto" w:fill="auto"/>
          </w:tcPr>
          <w:p w14:paraId="06929E34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1CBEA96" w14:textId="33A2D696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523AF" w:rsidRPr="002A293F" w14:paraId="251F6C23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F7A959A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Wound pathophysiology</w:t>
            </w:r>
          </w:p>
        </w:tc>
        <w:tc>
          <w:tcPr>
            <w:tcW w:w="1134" w:type="dxa"/>
            <w:shd w:val="clear" w:color="auto" w:fill="auto"/>
          </w:tcPr>
          <w:p w14:paraId="1CCA2245" w14:textId="23D04351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(1.2)</w:t>
            </w:r>
          </w:p>
        </w:tc>
        <w:tc>
          <w:tcPr>
            <w:tcW w:w="709" w:type="dxa"/>
            <w:shd w:val="clear" w:color="auto" w:fill="auto"/>
          </w:tcPr>
          <w:p w14:paraId="11916525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1E1F923" w14:textId="048993D4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523AF" w:rsidRPr="002A293F" w14:paraId="09E1B932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41844BF0" w14:textId="2590FC6B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Vascular assessment </w:t>
            </w:r>
            <w:r w:rsidR="001B097C">
              <w:rPr>
                <w:rFonts w:ascii="Arial" w:eastAsia="Arial" w:hAnsi="Arial" w:cs="Arial"/>
                <w:szCs w:val="24"/>
                <w:lang w:bidi="en-US"/>
              </w:rPr>
              <w:t>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ankle-brachial index</w:t>
            </w:r>
            <w:r w:rsidR="001B097C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B620C22" w14:textId="50EFB9B0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4.1 (1.1)</w:t>
            </w:r>
          </w:p>
        </w:tc>
        <w:tc>
          <w:tcPr>
            <w:tcW w:w="709" w:type="dxa"/>
            <w:shd w:val="clear" w:color="auto" w:fill="auto"/>
          </w:tcPr>
          <w:p w14:paraId="4B7834F0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D93CB0E" w14:textId="5A48D2FB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523AF" w:rsidRPr="002A293F" w14:paraId="5CDACF91" w14:textId="77777777" w:rsidTr="00464622">
        <w:tc>
          <w:tcPr>
            <w:tcW w:w="4111" w:type="dxa"/>
            <w:shd w:val="clear" w:color="auto" w:fill="auto"/>
            <w:vAlign w:val="bottom"/>
          </w:tcPr>
          <w:p w14:paraId="05B177E2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Palpation of peripheral pulses</w:t>
            </w:r>
          </w:p>
        </w:tc>
        <w:tc>
          <w:tcPr>
            <w:tcW w:w="1134" w:type="dxa"/>
            <w:shd w:val="clear" w:color="auto" w:fill="auto"/>
          </w:tcPr>
          <w:p w14:paraId="0450D247" w14:textId="2BA7C42F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4.2 (1.2)</w:t>
            </w:r>
          </w:p>
        </w:tc>
        <w:tc>
          <w:tcPr>
            <w:tcW w:w="709" w:type="dxa"/>
            <w:shd w:val="clear" w:color="auto" w:fill="auto"/>
          </w:tcPr>
          <w:p w14:paraId="2B9F919C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3A1E0C5" w14:textId="42A62694" w:rsidR="00B523AF" w:rsidRPr="00076DE0" w:rsidRDefault="00B523AF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843" w:type="dxa"/>
            <w:shd w:val="clear" w:color="auto" w:fill="auto"/>
          </w:tcPr>
          <w:p w14:paraId="1438A9E7" w14:textId="01ABB585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B523AF" w:rsidRPr="002A293F" w14:paraId="0ACBEDA6" w14:textId="77777777" w:rsidTr="00464622">
        <w:tc>
          <w:tcPr>
            <w:tcW w:w="4111" w:type="dxa"/>
            <w:shd w:val="clear" w:color="auto" w:fill="auto"/>
            <w:vAlign w:val="bottom"/>
          </w:tcPr>
          <w:p w14:paraId="4F098E53" w14:textId="62A41A70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BWAT checklist</w:t>
            </w:r>
          </w:p>
        </w:tc>
        <w:tc>
          <w:tcPr>
            <w:tcW w:w="1134" w:type="dxa"/>
            <w:shd w:val="clear" w:color="auto" w:fill="auto"/>
          </w:tcPr>
          <w:p w14:paraId="3CA5E6CF" w14:textId="54E8C1F9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(1.2)</w:t>
            </w:r>
          </w:p>
        </w:tc>
        <w:tc>
          <w:tcPr>
            <w:tcW w:w="709" w:type="dxa"/>
            <w:shd w:val="clear" w:color="auto" w:fill="auto"/>
          </w:tcPr>
          <w:p w14:paraId="4394792D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1F9955B" w14:textId="6EB30150" w:rsidR="00B523AF" w:rsidRPr="00076DE0" w:rsidRDefault="00B523AF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843" w:type="dxa"/>
            <w:shd w:val="clear" w:color="auto" w:fill="auto"/>
          </w:tcPr>
          <w:p w14:paraId="4EE38E03" w14:textId="79218CEC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9527D6" w:rsidRPr="002A293F" w14:paraId="34CC89C9" w14:textId="064C558A" w:rsidTr="00464622">
        <w:tc>
          <w:tcPr>
            <w:tcW w:w="4111" w:type="dxa"/>
            <w:shd w:val="clear" w:color="auto" w:fill="auto"/>
            <w:vAlign w:val="bottom"/>
          </w:tcPr>
          <w:p w14:paraId="52482AF6" w14:textId="77777777" w:rsidR="009527D6" w:rsidRPr="002A293F" w:rsidRDefault="009527D6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Frostbite</w:t>
            </w:r>
          </w:p>
        </w:tc>
        <w:tc>
          <w:tcPr>
            <w:tcW w:w="1134" w:type="dxa"/>
            <w:shd w:val="clear" w:color="auto" w:fill="auto"/>
          </w:tcPr>
          <w:p w14:paraId="35A5080B" w14:textId="6B19719E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(1.1)</w:t>
            </w:r>
          </w:p>
        </w:tc>
        <w:tc>
          <w:tcPr>
            <w:tcW w:w="709" w:type="dxa"/>
            <w:shd w:val="clear" w:color="auto" w:fill="auto"/>
          </w:tcPr>
          <w:p w14:paraId="17325E52" w14:textId="77777777" w:rsidR="009527D6" w:rsidRPr="002A293F" w:rsidRDefault="009527D6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2593ED8" w14:textId="17FB92BA" w:rsidR="009527D6" w:rsidRPr="00076DE0" w:rsidRDefault="009527D6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843" w:type="dxa"/>
            <w:shd w:val="clear" w:color="auto" w:fill="auto"/>
          </w:tcPr>
          <w:p w14:paraId="397A3E6A" w14:textId="7CDC3C4B" w:rsidR="009527D6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</w:tr>
      <w:tr w:rsidR="00B523AF" w:rsidRPr="002A293F" w14:paraId="09AA626B" w14:textId="77777777" w:rsidTr="00464622">
        <w:tc>
          <w:tcPr>
            <w:tcW w:w="4111" w:type="dxa"/>
            <w:shd w:val="clear" w:color="auto" w:fill="auto"/>
            <w:vAlign w:val="bottom"/>
          </w:tcPr>
          <w:p w14:paraId="7B0CD443" w14:textId="77777777" w:rsidR="00B523AF" w:rsidRPr="002A293F" w:rsidRDefault="00B523AF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Doppler</w:t>
            </w:r>
          </w:p>
        </w:tc>
        <w:tc>
          <w:tcPr>
            <w:tcW w:w="1134" w:type="dxa"/>
            <w:shd w:val="clear" w:color="auto" w:fill="auto"/>
          </w:tcPr>
          <w:p w14:paraId="3637FE82" w14:textId="5D69DA7F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(1.2)</w:t>
            </w:r>
          </w:p>
        </w:tc>
        <w:tc>
          <w:tcPr>
            <w:tcW w:w="709" w:type="dxa"/>
            <w:shd w:val="clear" w:color="auto" w:fill="auto"/>
          </w:tcPr>
          <w:p w14:paraId="1D2B97EC" w14:textId="77777777" w:rsidR="00B523AF" w:rsidRPr="002A293F" w:rsidRDefault="00B523AF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C6FF248" w14:textId="58B087A9" w:rsidR="00B523AF" w:rsidRPr="00076DE0" w:rsidRDefault="00B523AF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843" w:type="dxa"/>
            <w:shd w:val="clear" w:color="auto" w:fill="auto"/>
          </w:tcPr>
          <w:p w14:paraId="5DAE7AD0" w14:textId="51576DEF" w:rsidR="00B523AF" w:rsidRPr="002A293F" w:rsidRDefault="00B523AF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9527D6" w:rsidRPr="002A293F" w14:paraId="37DB20FA" w14:textId="777CDD4A" w:rsidTr="00464622">
        <w:tc>
          <w:tcPr>
            <w:tcW w:w="4111" w:type="dxa"/>
            <w:shd w:val="clear" w:color="auto" w:fill="auto"/>
            <w:vAlign w:val="bottom"/>
          </w:tcPr>
          <w:p w14:paraId="25CEA908" w14:textId="1EB0C178" w:rsidR="009527D6" w:rsidRPr="002A293F" w:rsidRDefault="006811C0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Wounds around drains</w:t>
            </w:r>
          </w:p>
        </w:tc>
        <w:tc>
          <w:tcPr>
            <w:tcW w:w="1134" w:type="dxa"/>
            <w:shd w:val="clear" w:color="auto" w:fill="auto"/>
          </w:tcPr>
          <w:p w14:paraId="04376D8E" w14:textId="19A8034F" w:rsidR="009527D6" w:rsidRPr="002A293F" w:rsidRDefault="009527D6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(0.9)</w:t>
            </w:r>
          </w:p>
        </w:tc>
        <w:tc>
          <w:tcPr>
            <w:tcW w:w="709" w:type="dxa"/>
            <w:shd w:val="clear" w:color="auto" w:fill="auto"/>
          </w:tcPr>
          <w:p w14:paraId="5D72854D" w14:textId="77777777" w:rsidR="009527D6" w:rsidRPr="002A293F" w:rsidRDefault="009527D6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D70B4F7" w14:textId="032AF211" w:rsidR="009527D6" w:rsidRPr="00076DE0" w:rsidRDefault="009527D6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843" w:type="dxa"/>
            <w:shd w:val="clear" w:color="auto" w:fill="auto"/>
          </w:tcPr>
          <w:p w14:paraId="0C425766" w14:textId="73715192" w:rsidR="009527D6" w:rsidRPr="00076DE0" w:rsidRDefault="00BA5B05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</w:tr>
      <w:tr w:rsidR="00B35D8D" w:rsidRPr="002A293F" w14:paraId="545BDFF1" w14:textId="60061E27" w:rsidTr="00464622">
        <w:tc>
          <w:tcPr>
            <w:tcW w:w="4111" w:type="dxa"/>
            <w:shd w:val="clear" w:color="auto" w:fill="auto"/>
            <w:vAlign w:val="bottom"/>
          </w:tcPr>
          <w:p w14:paraId="5D34F121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Monofilament</w:t>
            </w:r>
          </w:p>
        </w:tc>
        <w:tc>
          <w:tcPr>
            <w:tcW w:w="1134" w:type="dxa"/>
            <w:shd w:val="clear" w:color="auto" w:fill="auto"/>
          </w:tcPr>
          <w:p w14:paraId="5313796C" w14:textId="54B0893C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(1.3)</w:t>
            </w:r>
          </w:p>
        </w:tc>
        <w:tc>
          <w:tcPr>
            <w:tcW w:w="709" w:type="dxa"/>
            <w:shd w:val="clear" w:color="auto" w:fill="auto"/>
          </w:tcPr>
          <w:p w14:paraId="2D25F66F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46BBDC4" w14:textId="3D5CACC1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64.0%</w:t>
            </w:r>
          </w:p>
        </w:tc>
        <w:tc>
          <w:tcPr>
            <w:tcW w:w="1843" w:type="dxa"/>
            <w:shd w:val="clear" w:color="auto" w:fill="auto"/>
          </w:tcPr>
          <w:p w14:paraId="65BFB886" w14:textId="191EA208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B35D8D" w:rsidRPr="002A293F" w14:paraId="73B6FBCE" w14:textId="7AB2BBA3" w:rsidTr="00464622">
        <w:tc>
          <w:tcPr>
            <w:tcW w:w="4111" w:type="dxa"/>
            <w:shd w:val="clear" w:color="auto" w:fill="auto"/>
            <w:vAlign w:val="bottom"/>
          </w:tcPr>
          <w:p w14:paraId="63AB154A" w14:textId="4CD9B0CE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Toe pressure</w:t>
            </w:r>
          </w:p>
        </w:tc>
        <w:tc>
          <w:tcPr>
            <w:tcW w:w="1134" w:type="dxa"/>
            <w:shd w:val="clear" w:color="auto" w:fill="auto"/>
          </w:tcPr>
          <w:p w14:paraId="355C9193" w14:textId="65A8B6DC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3.5 (1.4)</w:t>
            </w:r>
          </w:p>
        </w:tc>
        <w:tc>
          <w:tcPr>
            <w:tcW w:w="709" w:type="dxa"/>
            <w:shd w:val="clear" w:color="auto" w:fill="auto"/>
          </w:tcPr>
          <w:p w14:paraId="3B497823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C92B85A" w14:textId="729592E7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56.0%</w:t>
            </w:r>
          </w:p>
        </w:tc>
        <w:tc>
          <w:tcPr>
            <w:tcW w:w="1843" w:type="dxa"/>
            <w:shd w:val="clear" w:color="auto" w:fill="auto"/>
          </w:tcPr>
          <w:p w14:paraId="35D5547A" w14:textId="6013F31C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</w:tr>
      <w:tr w:rsidR="00B35D8D" w:rsidRPr="009923A0" w14:paraId="1FC3C8C2" w14:textId="5469D616" w:rsidTr="00464622">
        <w:tc>
          <w:tcPr>
            <w:tcW w:w="9640" w:type="dxa"/>
            <w:gridSpan w:val="5"/>
            <w:shd w:val="clear" w:color="auto" w:fill="auto"/>
          </w:tcPr>
          <w:p w14:paraId="6A9CE32B" w14:textId="77847ED3" w:rsidR="00B35D8D" w:rsidRPr="009923A0" w:rsidRDefault="00114B20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Goals of care</w:t>
            </w:r>
            <w:r w:rsidR="00B35D8D"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 xml:space="preserve"> (</w:t>
            </w:r>
            <w:r w:rsidR="00B35D8D" w:rsidRPr="009923A0">
              <w:rPr>
                <w:rFonts w:ascii="Arial" w:eastAsia="Arial" w:hAnsi="Arial" w:cs="Arial"/>
                <w:b/>
                <w:bCs/>
                <w:i/>
                <w:szCs w:val="24"/>
                <w:lang w:bidi="en-US"/>
              </w:rPr>
              <w:t>n</w:t>
            </w:r>
            <w:r w:rsidR="00B35D8D"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 = 3 items)</w:t>
            </w:r>
          </w:p>
        </w:tc>
      </w:tr>
      <w:tr w:rsidR="00B35D8D" w:rsidRPr="002A293F" w14:paraId="1431CC95" w14:textId="4327F694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6A91E9C5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Overview of moist wound healing</w:t>
            </w:r>
          </w:p>
        </w:tc>
        <w:tc>
          <w:tcPr>
            <w:tcW w:w="1134" w:type="dxa"/>
            <w:shd w:val="clear" w:color="auto" w:fill="auto"/>
          </w:tcPr>
          <w:p w14:paraId="7AC21A48" w14:textId="7890507B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(0.6)</w:t>
            </w:r>
          </w:p>
        </w:tc>
        <w:tc>
          <w:tcPr>
            <w:tcW w:w="709" w:type="dxa"/>
            <w:shd w:val="clear" w:color="auto" w:fill="auto"/>
          </w:tcPr>
          <w:p w14:paraId="037735B2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F5392C2" w14:textId="0460BB63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B35D8D" w:rsidRPr="002A293F" w14:paraId="57238AFF" w14:textId="0618B1F4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DC52AF4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care objectives to be achieved</w:t>
            </w:r>
          </w:p>
        </w:tc>
        <w:tc>
          <w:tcPr>
            <w:tcW w:w="1134" w:type="dxa"/>
            <w:shd w:val="clear" w:color="auto" w:fill="auto"/>
          </w:tcPr>
          <w:p w14:paraId="300D866B" w14:textId="2F53A43E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(1.2)</w:t>
            </w:r>
          </w:p>
        </w:tc>
        <w:tc>
          <w:tcPr>
            <w:tcW w:w="709" w:type="dxa"/>
            <w:shd w:val="clear" w:color="auto" w:fill="auto"/>
          </w:tcPr>
          <w:p w14:paraId="11EA7E0E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BF2A7FD" w14:textId="7D15DDCB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B35D8D" w:rsidRPr="002A293F" w14:paraId="06EB2C70" w14:textId="539D5691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E57433B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priority problems/needs to include in the therapeutic nursing plan</w:t>
            </w:r>
          </w:p>
        </w:tc>
        <w:tc>
          <w:tcPr>
            <w:tcW w:w="1134" w:type="dxa"/>
            <w:shd w:val="clear" w:color="auto" w:fill="auto"/>
          </w:tcPr>
          <w:p w14:paraId="34BAFF35" w14:textId="57F17E64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4.1 (1.3)</w:t>
            </w:r>
          </w:p>
        </w:tc>
        <w:tc>
          <w:tcPr>
            <w:tcW w:w="709" w:type="dxa"/>
            <w:shd w:val="clear" w:color="auto" w:fill="auto"/>
          </w:tcPr>
          <w:p w14:paraId="04DD66C1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CBBAD11" w14:textId="713F30A4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35D8D" w:rsidRPr="009923A0" w14:paraId="6C279863" w14:textId="673230F3" w:rsidTr="00464622">
        <w:tc>
          <w:tcPr>
            <w:tcW w:w="9640" w:type="dxa"/>
            <w:gridSpan w:val="5"/>
            <w:shd w:val="clear" w:color="auto" w:fill="auto"/>
            <w:vAlign w:val="center"/>
          </w:tcPr>
          <w:p w14:paraId="18EA3608" w14:textId="57B8FCD7" w:rsidR="00B35D8D" w:rsidRPr="009923A0" w:rsidRDefault="001C002A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Integrated</w:t>
            </w:r>
            <w:r w:rsidR="00B35D8D"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 xml:space="preserve"> team (</w:t>
            </w:r>
            <w:r w:rsidR="00B35D8D" w:rsidRPr="009923A0">
              <w:rPr>
                <w:rFonts w:ascii="Arial" w:eastAsia="Arial" w:hAnsi="Arial" w:cs="Arial"/>
                <w:b/>
                <w:bCs/>
                <w:i/>
                <w:szCs w:val="24"/>
                <w:lang w:bidi="en-US"/>
              </w:rPr>
              <w:t>n</w:t>
            </w:r>
            <w:r w:rsidR="00B35D8D"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 = 2 items)</w:t>
            </w:r>
          </w:p>
        </w:tc>
      </w:tr>
      <w:tr w:rsidR="00B35D8D" w:rsidRPr="002A293F" w14:paraId="7330EB09" w14:textId="7B4350B3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DBE8E31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When to refer to a specialist</w:t>
            </w:r>
          </w:p>
        </w:tc>
        <w:tc>
          <w:tcPr>
            <w:tcW w:w="1134" w:type="dxa"/>
            <w:shd w:val="clear" w:color="auto" w:fill="auto"/>
          </w:tcPr>
          <w:p w14:paraId="3261AD7E" w14:textId="09D0E16D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(0.8)</w:t>
            </w:r>
          </w:p>
        </w:tc>
        <w:tc>
          <w:tcPr>
            <w:tcW w:w="709" w:type="dxa"/>
            <w:shd w:val="clear" w:color="auto" w:fill="auto"/>
          </w:tcPr>
          <w:p w14:paraId="68497D62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665C04CC" w14:textId="0CC50773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B35D8D" w:rsidRPr="002A293F" w14:paraId="243B7A20" w14:textId="147C2728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4F52DB00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Role of caregivers and professionals</w:t>
            </w:r>
          </w:p>
        </w:tc>
        <w:tc>
          <w:tcPr>
            <w:tcW w:w="1134" w:type="dxa"/>
            <w:shd w:val="clear" w:color="auto" w:fill="auto"/>
          </w:tcPr>
          <w:p w14:paraId="38A866BE" w14:textId="531A1A39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(1.1)</w:t>
            </w:r>
          </w:p>
        </w:tc>
        <w:tc>
          <w:tcPr>
            <w:tcW w:w="709" w:type="dxa"/>
            <w:shd w:val="clear" w:color="auto" w:fill="auto"/>
          </w:tcPr>
          <w:p w14:paraId="2F7A5566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32B03BF" w14:textId="0C15EC04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35D8D" w:rsidRPr="009923A0" w14:paraId="65B99407" w14:textId="2C247911" w:rsidTr="00464622">
        <w:tc>
          <w:tcPr>
            <w:tcW w:w="9640" w:type="dxa"/>
            <w:gridSpan w:val="5"/>
            <w:shd w:val="clear" w:color="auto" w:fill="auto"/>
            <w:vAlign w:val="center"/>
          </w:tcPr>
          <w:p w14:paraId="1821DA1F" w14:textId="27690873" w:rsidR="00B35D8D" w:rsidRPr="009923A0" w:rsidRDefault="005B78BF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Plan of care</w:t>
            </w:r>
            <w:r w:rsidR="00B35D8D"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 xml:space="preserve"> (</w:t>
            </w:r>
            <w:r w:rsidR="00B35D8D" w:rsidRPr="009923A0">
              <w:rPr>
                <w:rFonts w:ascii="Arial" w:eastAsia="Arial" w:hAnsi="Arial" w:cs="Arial"/>
                <w:b/>
                <w:bCs/>
                <w:i/>
                <w:szCs w:val="24"/>
                <w:lang w:bidi="en-US"/>
              </w:rPr>
              <w:t>n</w:t>
            </w:r>
            <w:r w:rsidR="00B35D8D"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 = 26 items)</w:t>
            </w:r>
          </w:p>
        </w:tc>
      </w:tr>
      <w:tr w:rsidR="007F244B" w:rsidRPr="002A293F" w14:paraId="75F9D46C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7058B9E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Cleaning methods</w:t>
            </w:r>
          </w:p>
        </w:tc>
        <w:tc>
          <w:tcPr>
            <w:tcW w:w="1134" w:type="dxa"/>
            <w:shd w:val="clear" w:color="auto" w:fill="auto"/>
          </w:tcPr>
          <w:p w14:paraId="2ACA14ED" w14:textId="1C1B1289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(0.4)</w:t>
            </w:r>
          </w:p>
        </w:tc>
        <w:tc>
          <w:tcPr>
            <w:tcW w:w="709" w:type="dxa"/>
            <w:shd w:val="clear" w:color="auto" w:fill="auto"/>
          </w:tcPr>
          <w:p w14:paraId="25918A90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B7D6E35" w14:textId="648664BE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F244B" w:rsidRPr="002A293F" w14:paraId="4CC0C616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0C572607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Cleaning solutions</w:t>
            </w:r>
          </w:p>
        </w:tc>
        <w:tc>
          <w:tcPr>
            <w:tcW w:w="1134" w:type="dxa"/>
            <w:shd w:val="clear" w:color="auto" w:fill="auto"/>
          </w:tcPr>
          <w:p w14:paraId="065A9883" w14:textId="1E537076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(0.4)</w:t>
            </w:r>
          </w:p>
        </w:tc>
        <w:tc>
          <w:tcPr>
            <w:tcW w:w="709" w:type="dxa"/>
            <w:shd w:val="clear" w:color="auto" w:fill="auto"/>
          </w:tcPr>
          <w:p w14:paraId="5C999562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0B04A87F" w14:textId="75D352BC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F244B" w:rsidRPr="002A293F" w14:paraId="225CF944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A7C0B71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 (categories)</w:t>
            </w:r>
          </w:p>
        </w:tc>
        <w:tc>
          <w:tcPr>
            <w:tcW w:w="1134" w:type="dxa"/>
            <w:shd w:val="clear" w:color="auto" w:fill="auto"/>
          </w:tcPr>
          <w:p w14:paraId="23CFB28A" w14:textId="17DF8BBE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(0.7)</w:t>
            </w:r>
          </w:p>
        </w:tc>
        <w:tc>
          <w:tcPr>
            <w:tcW w:w="709" w:type="dxa"/>
            <w:shd w:val="clear" w:color="auto" w:fill="auto"/>
          </w:tcPr>
          <w:p w14:paraId="72010C5B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2D43F00D" w14:textId="16945313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F244B" w:rsidRPr="002A293F" w14:paraId="67FDAB1D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ACB4B96" w14:textId="185D09C5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indications/contraindications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41F8A0B" w14:textId="1E7029CE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(1.0)</w:t>
            </w:r>
          </w:p>
        </w:tc>
        <w:tc>
          <w:tcPr>
            <w:tcW w:w="709" w:type="dxa"/>
            <w:shd w:val="clear" w:color="auto" w:fill="auto"/>
          </w:tcPr>
          <w:p w14:paraId="48FF8596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0DB4B12C" w14:textId="4132589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60C3D5F3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099A7857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How to prepare the wound bed</w:t>
            </w:r>
          </w:p>
        </w:tc>
        <w:tc>
          <w:tcPr>
            <w:tcW w:w="1134" w:type="dxa"/>
            <w:shd w:val="clear" w:color="auto" w:fill="auto"/>
          </w:tcPr>
          <w:p w14:paraId="06075E4D" w14:textId="25947A84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(0.6)</w:t>
            </w:r>
          </w:p>
        </w:tc>
        <w:tc>
          <w:tcPr>
            <w:tcW w:w="709" w:type="dxa"/>
            <w:shd w:val="clear" w:color="auto" w:fill="auto"/>
          </w:tcPr>
          <w:p w14:paraId="63B96864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AE6BBEA" w14:textId="721055BF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3C6067C4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3F3B23A" w14:textId="533D5AE0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advantages and disadvantages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47094AF0" w14:textId="2DBF003D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(1.0)</w:t>
            </w:r>
          </w:p>
        </w:tc>
        <w:tc>
          <w:tcPr>
            <w:tcW w:w="709" w:type="dxa"/>
            <w:shd w:val="clear" w:color="auto" w:fill="auto"/>
          </w:tcPr>
          <w:p w14:paraId="4A8CBA4B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13D3B8AC" w14:textId="211475F0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762A8B85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9799667" w14:textId="00CD6C9B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application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88BE335" w14:textId="356DF2E6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(0.9)</w:t>
            </w:r>
          </w:p>
        </w:tc>
        <w:tc>
          <w:tcPr>
            <w:tcW w:w="709" w:type="dxa"/>
            <w:shd w:val="clear" w:color="auto" w:fill="auto"/>
          </w:tcPr>
          <w:p w14:paraId="1998306A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7E8602E8" w14:textId="2CEAF36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2B4CBF18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937564A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Elements of prevention</w:t>
            </w:r>
          </w:p>
        </w:tc>
        <w:tc>
          <w:tcPr>
            <w:tcW w:w="1134" w:type="dxa"/>
            <w:shd w:val="clear" w:color="auto" w:fill="auto"/>
          </w:tcPr>
          <w:p w14:paraId="3AF64128" w14:textId="746AB51B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(0.7)</w:t>
            </w:r>
          </w:p>
        </w:tc>
        <w:tc>
          <w:tcPr>
            <w:tcW w:w="709" w:type="dxa"/>
            <w:shd w:val="clear" w:color="auto" w:fill="auto"/>
          </w:tcPr>
          <w:p w14:paraId="142E6111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24E923B" w14:textId="332D754D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48E01130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A4BD782" w14:textId="788B59AB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Dressings 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frequency of replacement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A975D43" w14:textId="297CEBD9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(1.0)</w:t>
            </w:r>
          </w:p>
        </w:tc>
        <w:tc>
          <w:tcPr>
            <w:tcW w:w="709" w:type="dxa"/>
            <w:shd w:val="clear" w:color="auto" w:fill="auto"/>
          </w:tcPr>
          <w:p w14:paraId="6BE18E4E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71D44AA" w14:textId="56CA90EF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1076CDAD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70039B3" w14:textId="4D750C86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General elements of healing (e.g., diet, exercise, tobacco use)</w:t>
            </w:r>
          </w:p>
        </w:tc>
        <w:tc>
          <w:tcPr>
            <w:tcW w:w="1134" w:type="dxa"/>
            <w:shd w:val="clear" w:color="auto" w:fill="auto"/>
          </w:tcPr>
          <w:p w14:paraId="3EB26B02" w14:textId="38B4098D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(0.7)</w:t>
            </w:r>
          </w:p>
        </w:tc>
        <w:tc>
          <w:tcPr>
            <w:tcW w:w="709" w:type="dxa"/>
            <w:shd w:val="clear" w:color="auto" w:fill="auto"/>
          </w:tcPr>
          <w:p w14:paraId="5DC0038B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A54C0D7" w14:textId="28A0D7E0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63412460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8BD29F5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Importance of wound cleansing</w:t>
            </w:r>
          </w:p>
        </w:tc>
        <w:tc>
          <w:tcPr>
            <w:tcW w:w="1134" w:type="dxa"/>
            <w:shd w:val="clear" w:color="auto" w:fill="auto"/>
          </w:tcPr>
          <w:p w14:paraId="4BFF7A1D" w14:textId="4D0F8B4D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(0.9)</w:t>
            </w:r>
          </w:p>
        </w:tc>
        <w:tc>
          <w:tcPr>
            <w:tcW w:w="709" w:type="dxa"/>
            <w:shd w:val="clear" w:color="auto" w:fill="auto"/>
          </w:tcPr>
          <w:p w14:paraId="22FC89C5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D3E1F3C" w14:textId="413C9ADB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096B5386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21B87185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Definition of autolytic debridement</w:t>
            </w:r>
          </w:p>
        </w:tc>
        <w:tc>
          <w:tcPr>
            <w:tcW w:w="1134" w:type="dxa"/>
            <w:shd w:val="clear" w:color="auto" w:fill="auto"/>
          </w:tcPr>
          <w:p w14:paraId="3BE7C8A5" w14:textId="76E25E2F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(0.8)</w:t>
            </w:r>
          </w:p>
        </w:tc>
        <w:tc>
          <w:tcPr>
            <w:tcW w:w="709" w:type="dxa"/>
            <w:shd w:val="clear" w:color="auto" w:fill="auto"/>
          </w:tcPr>
          <w:p w14:paraId="460926CD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8225D8A" w14:textId="031ACE71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7F244B" w:rsidRPr="002A293F" w14:paraId="3346143C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56FEDBB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Definition of conservative surgical debridement</w:t>
            </w:r>
          </w:p>
        </w:tc>
        <w:tc>
          <w:tcPr>
            <w:tcW w:w="1134" w:type="dxa"/>
            <w:shd w:val="clear" w:color="auto" w:fill="auto"/>
          </w:tcPr>
          <w:p w14:paraId="620005A9" w14:textId="3C42FC02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(0.8)</w:t>
            </w:r>
          </w:p>
        </w:tc>
        <w:tc>
          <w:tcPr>
            <w:tcW w:w="709" w:type="dxa"/>
            <w:shd w:val="clear" w:color="auto" w:fill="auto"/>
          </w:tcPr>
          <w:p w14:paraId="35E5FF6F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3851366" w14:textId="2C33EAB6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7F244B" w:rsidRPr="002A293F" w14:paraId="2A3D5B19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22831605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Definition of mechanical debridement (irrigation)</w:t>
            </w:r>
          </w:p>
        </w:tc>
        <w:tc>
          <w:tcPr>
            <w:tcW w:w="1134" w:type="dxa"/>
            <w:shd w:val="clear" w:color="auto" w:fill="auto"/>
          </w:tcPr>
          <w:p w14:paraId="19F07797" w14:textId="47A746D3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(0.8)</w:t>
            </w:r>
          </w:p>
        </w:tc>
        <w:tc>
          <w:tcPr>
            <w:tcW w:w="709" w:type="dxa"/>
            <w:shd w:val="clear" w:color="auto" w:fill="auto"/>
          </w:tcPr>
          <w:p w14:paraId="3928910E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4519E93" w14:textId="0CAE5D62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7F244B" w:rsidRPr="002A293F" w14:paraId="1467B39D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0EDCA4ED" w14:textId="0B6CA935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TIME principles</w:t>
            </w:r>
          </w:p>
        </w:tc>
        <w:tc>
          <w:tcPr>
            <w:tcW w:w="1134" w:type="dxa"/>
            <w:shd w:val="clear" w:color="auto" w:fill="auto"/>
          </w:tcPr>
          <w:p w14:paraId="41AFDF94" w14:textId="482E0C44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(1.2)</w:t>
            </w:r>
          </w:p>
        </w:tc>
        <w:tc>
          <w:tcPr>
            <w:tcW w:w="709" w:type="dxa"/>
            <w:shd w:val="clear" w:color="auto" w:fill="auto"/>
          </w:tcPr>
          <w:p w14:paraId="1321158C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7445B19" w14:textId="7F9A9629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7F244B" w:rsidRPr="002A293F" w14:paraId="14003723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6962464E" w14:textId="6D4812E0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precautions and monitoring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7A3007FB" w14:textId="101B03E0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(1.2)</w:t>
            </w:r>
          </w:p>
        </w:tc>
        <w:tc>
          <w:tcPr>
            <w:tcW w:w="709" w:type="dxa"/>
            <w:shd w:val="clear" w:color="auto" w:fill="auto"/>
          </w:tcPr>
          <w:p w14:paraId="1FAF2CBC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1E53E837" w14:textId="2F82E936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7F244B" w:rsidRPr="002A293F" w14:paraId="09E703B0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674FF32F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Elements for pain relief (systemic or topical)</w:t>
            </w:r>
          </w:p>
        </w:tc>
        <w:tc>
          <w:tcPr>
            <w:tcW w:w="1134" w:type="dxa"/>
            <w:shd w:val="clear" w:color="auto" w:fill="auto"/>
          </w:tcPr>
          <w:p w14:paraId="01313821" w14:textId="0DA7C129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(1.0)</w:t>
            </w:r>
          </w:p>
        </w:tc>
        <w:tc>
          <w:tcPr>
            <w:tcW w:w="709" w:type="dxa"/>
            <w:shd w:val="clear" w:color="auto" w:fill="auto"/>
          </w:tcPr>
          <w:p w14:paraId="58430C99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F4735C8" w14:textId="4EB5897E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7F244B" w:rsidRPr="002A293F" w14:paraId="0B6E0667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4A70F3E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When to use clean vs. sterile technique</w:t>
            </w:r>
          </w:p>
        </w:tc>
        <w:tc>
          <w:tcPr>
            <w:tcW w:w="1134" w:type="dxa"/>
            <w:shd w:val="clear" w:color="auto" w:fill="auto"/>
          </w:tcPr>
          <w:p w14:paraId="4800A4B3" w14:textId="53A4023E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(1.0)</w:t>
            </w:r>
          </w:p>
        </w:tc>
        <w:tc>
          <w:tcPr>
            <w:tcW w:w="709" w:type="dxa"/>
            <w:shd w:val="clear" w:color="auto" w:fill="auto"/>
          </w:tcPr>
          <w:p w14:paraId="5BBB4583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A668E4E" w14:textId="7B97DDA0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7F244B" w:rsidRPr="002A293F" w14:paraId="541CE2D9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6F85C83" w14:textId="5395D924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Elements of basic education for patients and their families</w:t>
            </w:r>
          </w:p>
        </w:tc>
        <w:tc>
          <w:tcPr>
            <w:tcW w:w="1134" w:type="dxa"/>
            <w:shd w:val="clear" w:color="auto" w:fill="auto"/>
          </w:tcPr>
          <w:p w14:paraId="5101BED1" w14:textId="6B0C63E1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(1.0)</w:t>
            </w:r>
          </w:p>
        </w:tc>
        <w:tc>
          <w:tcPr>
            <w:tcW w:w="709" w:type="dxa"/>
            <w:shd w:val="clear" w:color="auto" w:fill="auto"/>
          </w:tcPr>
          <w:p w14:paraId="4B023EBA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02D4781" w14:textId="78974BB5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7F244B" w:rsidRPr="002A293F" w14:paraId="2E119A55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3378781" w14:textId="50D6A8DE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mechanism of action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456568D" w14:textId="0F609A3A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(1.3)</w:t>
            </w:r>
          </w:p>
        </w:tc>
        <w:tc>
          <w:tcPr>
            <w:tcW w:w="709" w:type="dxa"/>
            <w:shd w:val="clear" w:color="auto" w:fill="auto"/>
          </w:tcPr>
          <w:p w14:paraId="6F432E45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7F52FF1B" w14:textId="67C8DBDC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7F244B" w:rsidRPr="002A293F" w14:paraId="0C38B7C2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45A7B87" w14:textId="6E406038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recommendations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4E41E347" w14:textId="2330DF3A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(1.3)</w:t>
            </w:r>
          </w:p>
        </w:tc>
        <w:tc>
          <w:tcPr>
            <w:tcW w:w="709" w:type="dxa"/>
            <w:shd w:val="clear" w:color="auto" w:fill="auto"/>
          </w:tcPr>
          <w:p w14:paraId="50B8F0BC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61F8433F" w14:textId="3A7B6116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950C52" w:rsidRPr="002A293F" w14:paraId="6B95DC49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238C949B" w14:textId="77777777" w:rsidR="00950C52" w:rsidRPr="002A293F" w:rsidRDefault="00950C52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treatment plans for the wound type</w:t>
            </w:r>
          </w:p>
        </w:tc>
        <w:tc>
          <w:tcPr>
            <w:tcW w:w="1134" w:type="dxa"/>
            <w:shd w:val="clear" w:color="auto" w:fill="auto"/>
          </w:tcPr>
          <w:p w14:paraId="632DB78D" w14:textId="194AA93A" w:rsidR="00950C52" w:rsidRPr="002A293F" w:rsidRDefault="00950C52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(1.1)</w:t>
            </w:r>
          </w:p>
        </w:tc>
        <w:tc>
          <w:tcPr>
            <w:tcW w:w="709" w:type="dxa"/>
            <w:shd w:val="clear" w:color="auto" w:fill="auto"/>
          </w:tcPr>
          <w:p w14:paraId="6BE793BB" w14:textId="77777777" w:rsidR="00950C52" w:rsidRPr="002A293F" w:rsidRDefault="00950C52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E1B6246" w14:textId="34644085" w:rsidR="00950C52" w:rsidRPr="002A293F" w:rsidRDefault="00950C52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7F244B" w:rsidRPr="002A293F" w14:paraId="7EB18695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6EE4838" w14:textId="0D21DD3F" w:rsidR="007F244B" w:rsidRPr="0066021B" w:rsidRDefault="007F244B" w:rsidP="00076DE0">
            <w:pPr>
              <w:spacing w:line="240" w:lineRule="auto"/>
              <w:rPr>
                <w:rFonts w:ascii="Arial" w:hAnsi="Arial" w:cs="Arial"/>
                <w:szCs w:val="24"/>
                <w:lang w:val="fr-CA"/>
              </w:rPr>
            </w:pPr>
            <w:r w:rsidRPr="0066021B">
              <w:rPr>
                <w:rFonts w:ascii="Arial" w:eastAsia="Arial" w:hAnsi="Arial" w:cs="Arial"/>
                <w:szCs w:val="24"/>
                <w:lang w:val="fr-CA" w:bidi="en-US"/>
              </w:rPr>
              <w:t>Dressings</w:t>
            </w:r>
            <w:r w:rsidR="00A56A86">
              <w:rPr>
                <w:rFonts w:ascii="Arial" w:eastAsia="Arial" w:hAnsi="Arial" w:cs="Arial"/>
                <w:szCs w:val="24"/>
                <w:lang w:val="fr-CA" w:bidi="en-US"/>
              </w:rPr>
              <w:t xml:space="preserve"> (</w:t>
            </w:r>
            <w:r w:rsidR="005525FB" w:rsidRPr="005525FB">
              <w:rPr>
                <w:rFonts w:ascii="Arial" w:eastAsia="Arial" w:hAnsi="Arial" w:cs="Arial"/>
                <w:szCs w:val="24"/>
                <w:lang w:val="fr-CA" w:bidi="en-US"/>
              </w:rPr>
              <w:t>insurance</w:t>
            </w:r>
            <w:r w:rsidR="005525FB">
              <w:rPr>
                <w:rFonts w:ascii="Arial" w:eastAsia="Arial" w:hAnsi="Arial" w:cs="Arial"/>
                <w:szCs w:val="24"/>
                <w:lang w:val="fr-CA" w:bidi="en-US"/>
              </w:rPr>
              <w:t xml:space="preserve"> </w:t>
            </w:r>
            <w:r w:rsidRPr="0066021B">
              <w:rPr>
                <w:rFonts w:ascii="Arial" w:eastAsia="Arial" w:hAnsi="Arial" w:cs="Arial"/>
                <w:szCs w:val="24"/>
                <w:lang w:val="fr-CA" w:bidi="en-US"/>
              </w:rPr>
              <w:t>code, when applicable</w:t>
            </w:r>
            <w:r w:rsidR="00A56A86">
              <w:rPr>
                <w:rFonts w:ascii="Arial" w:eastAsia="Arial" w:hAnsi="Arial" w:cs="Arial"/>
                <w:szCs w:val="24"/>
                <w:lang w:val="fr-CA"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E5575C5" w14:textId="27286928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(1.1)</w:t>
            </w:r>
          </w:p>
        </w:tc>
        <w:tc>
          <w:tcPr>
            <w:tcW w:w="709" w:type="dxa"/>
            <w:shd w:val="clear" w:color="auto" w:fill="auto"/>
          </w:tcPr>
          <w:p w14:paraId="1F93CFEC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49C63E9" w14:textId="2679EBC0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B35D8D" w:rsidRPr="002A293F" w14:paraId="1B8E18AB" w14:textId="494E22A1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76E2ABF3" w14:textId="383C5968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Dressings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 xml:space="preserve"> (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trade names</w:t>
            </w:r>
            <w:r w:rsidR="00A56A86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70EB844F" w14:textId="3204BBD5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4.1 (1.3)</w:t>
            </w:r>
          </w:p>
        </w:tc>
        <w:tc>
          <w:tcPr>
            <w:tcW w:w="709" w:type="dxa"/>
            <w:shd w:val="clear" w:color="auto" w:fill="auto"/>
          </w:tcPr>
          <w:p w14:paraId="163FAE6F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41382D0" w14:textId="6506E06C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35D8D" w:rsidRPr="002A293F" w14:paraId="21F0155D" w14:textId="421BBD26" w:rsidTr="00464622">
        <w:tc>
          <w:tcPr>
            <w:tcW w:w="4111" w:type="dxa"/>
            <w:shd w:val="clear" w:color="auto" w:fill="auto"/>
            <w:vAlign w:val="bottom"/>
          </w:tcPr>
          <w:p w14:paraId="226308A4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directives in the therapeutic nursing plan</w:t>
            </w:r>
          </w:p>
        </w:tc>
        <w:tc>
          <w:tcPr>
            <w:tcW w:w="1134" w:type="dxa"/>
            <w:shd w:val="clear" w:color="auto" w:fill="auto"/>
          </w:tcPr>
          <w:p w14:paraId="4C4F51F8" w14:textId="10C29DD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(1.3)</w:t>
            </w:r>
          </w:p>
        </w:tc>
        <w:tc>
          <w:tcPr>
            <w:tcW w:w="709" w:type="dxa"/>
            <w:shd w:val="clear" w:color="auto" w:fill="auto"/>
          </w:tcPr>
          <w:p w14:paraId="1A08817F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35C95EA" w14:textId="2276A27D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843" w:type="dxa"/>
            <w:shd w:val="clear" w:color="auto" w:fill="auto"/>
          </w:tcPr>
          <w:p w14:paraId="3D343398" w14:textId="2495A82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B35D8D" w:rsidRPr="002A293F" w14:paraId="2FC946BC" w14:textId="4325C7FC" w:rsidTr="00464622">
        <w:tc>
          <w:tcPr>
            <w:tcW w:w="4111" w:type="dxa"/>
            <w:shd w:val="clear" w:color="auto" w:fill="auto"/>
            <w:vAlign w:val="bottom"/>
          </w:tcPr>
          <w:p w14:paraId="720DC685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Examples of nursing prescriptions</w:t>
            </w:r>
          </w:p>
        </w:tc>
        <w:tc>
          <w:tcPr>
            <w:tcW w:w="1134" w:type="dxa"/>
            <w:shd w:val="clear" w:color="auto" w:fill="auto"/>
          </w:tcPr>
          <w:p w14:paraId="1585CB10" w14:textId="0F4C9141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3.9 (1.5)</w:t>
            </w:r>
          </w:p>
        </w:tc>
        <w:tc>
          <w:tcPr>
            <w:tcW w:w="709" w:type="dxa"/>
            <w:shd w:val="clear" w:color="auto" w:fill="auto"/>
          </w:tcPr>
          <w:p w14:paraId="48CBEA45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1E74184" w14:textId="02F109F5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64.0%</w:t>
            </w:r>
          </w:p>
        </w:tc>
        <w:tc>
          <w:tcPr>
            <w:tcW w:w="1843" w:type="dxa"/>
            <w:shd w:val="clear" w:color="auto" w:fill="auto"/>
          </w:tcPr>
          <w:p w14:paraId="1B75E53E" w14:textId="4DB37C56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35D8D" w:rsidRPr="009923A0" w14:paraId="39CA44BA" w14:textId="201BF505" w:rsidTr="00464622">
        <w:tc>
          <w:tcPr>
            <w:tcW w:w="9640" w:type="dxa"/>
            <w:gridSpan w:val="5"/>
            <w:shd w:val="clear" w:color="auto" w:fill="auto"/>
            <w:vAlign w:val="center"/>
          </w:tcPr>
          <w:p w14:paraId="0205F665" w14:textId="0ABC6933" w:rsidR="00B35D8D" w:rsidRPr="009923A0" w:rsidRDefault="00C47352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Outcomes evaluation</w:t>
            </w:r>
            <w:r w:rsidR="00B35D8D"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 xml:space="preserve"> (</w:t>
            </w:r>
            <w:r w:rsidR="00B35D8D" w:rsidRPr="009923A0">
              <w:rPr>
                <w:rFonts w:ascii="Arial" w:eastAsia="Arial" w:hAnsi="Arial" w:cs="Arial"/>
                <w:b/>
                <w:bCs/>
                <w:i/>
                <w:szCs w:val="24"/>
                <w:lang w:bidi="en-US"/>
              </w:rPr>
              <w:t>n</w:t>
            </w:r>
            <w:r w:rsidR="00B35D8D"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 = 2 items)</w:t>
            </w:r>
          </w:p>
        </w:tc>
      </w:tr>
      <w:tr w:rsidR="00B35D8D" w:rsidRPr="002A293F" w14:paraId="30E3C563" w14:textId="39406BC2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FBB6AB7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Possible causes of delayed wound healing</w:t>
            </w:r>
          </w:p>
        </w:tc>
        <w:tc>
          <w:tcPr>
            <w:tcW w:w="1134" w:type="dxa"/>
            <w:shd w:val="clear" w:color="auto" w:fill="auto"/>
          </w:tcPr>
          <w:p w14:paraId="73F9C279" w14:textId="0BB2816B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(0.5)</w:t>
            </w:r>
          </w:p>
        </w:tc>
        <w:tc>
          <w:tcPr>
            <w:tcW w:w="709" w:type="dxa"/>
            <w:shd w:val="clear" w:color="auto" w:fill="auto"/>
          </w:tcPr>
          <w:p w14:paraId="4FA68D8C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3911BC9" w14:textId="7215A323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B35D8D" w:rsidRPr="002A293F" w14:paraId="455AEBC4" w14:textId="23BABB56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2D1838DD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Typically expected progress</w:t>
            </w:r>
          </w:p>
        </w:tc>
        <w:tc>
          <w:tcPr>
            <w:tcW w:w="1134" w:type="dxa"/>
            <w:shd w:val="clear" w:color="auto" w:fill="auto"/>
          </w:tcPr>
          <w:p w14:paraId="154A3E38" w14:textId="5F2EF794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(1.0)</w:t>
            </w:r>
          </w:p>
        </w:tc>
        <w:tc>
          <w:tcPr>
            <w:tcW w:w="709" w:type="dxa"/>
            <w:shd w:val="clear" w:color="auto" w:fill="auto"/>
          </w:tcPr>
          <w:p w14:paraId="5C41AC34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E783A21" w14:textId="5AE628B2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B35D8D" w:rsidRPr="009923A0" w14:paraId="01C79EDF" w14:textId="34AD6C82" w:rsidTr="00464622">
        <w:tc>
          <w:tcPr>
            <w:tcW w:w="9640" w:type="dxa"/>
            <w:gridSpan w:val="5"/>
            <w:shd w:val="clear" w:color="auto" w:fill="auto"/>
            <w:vAlign w:val="center"/>
          </w:tcPr>
          <w:p w14:paraId="24202F69" w14:textId="67D9671A" w:rsidR="00B35D8D" w:rsidRPr="009923A0" w:rsidRDefault="00B35D8D" w:rsidP="00076DE0">
            <w:pPr>
              <w:spacing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Technical aspects of the application (</w:t>
            </w:r>
            <w:r w:rsidRPr="009923A0">
              <w:rPr>
                <w:rFonts w:ascii="Arial" w:eastAsia="Arial" w:hAnsi="Arial" w:cs="Arial"/>
                <w:b/>
                <w:bCs/>
                <w:i/>
                <w:szCs w:val="24"/>
                <w:lang w:bidi="en-US"/>
              </w:rPr>
              <w:t>n</w:t>
            </w:r>
            <w:r w:rsidRPr="009923A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 = 17 items)</w:t>
            </w:r>
          </w:p>
        </w:tc>
      </w:tr>
      <w:tr w:rsidR="00B35D8D" w:rsidRPr="002A293F" w14:paraId="0B182A5F" w14:textId="7B9033A8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62268EAD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Updates</w:t>
            </w:r>
          </w:p>
        </w:tc>
        <w:tc>
          <w:tcPr>
            <w:tcW w:w="1134" w:type="dxa"/>
            <w:shd w:val="clear" w:color="auto" w:fill="auto"/>
          </w:tcPr>
          <w:p w14:paraId="7C3C6F7E" w14:textId="139C759E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4.9 (0.3)</w:t>
            </w:r>
          </w:p>
        </w:tc>
        <w:tc>
          <w:tcPr>
            <w:tcW w:w="709" w:type="dxa"/>
            <w:shd w:val="clear" w:color="auto" w:fill="auto"/>
          </w:tcPr>
          <w:p w14:paraId="358E3427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2B738DEB" w14:textId="13DD9D85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100.0%</w:t>
            </w:r>
          </w:p>
        </w:tc>
      </w:tr>
      <w:tr w:rsidR="00B35D8D" w:rsidRPr="002A293F" w14:paraId="02B88413" w14:textId="1E372CB1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097C693A" w14:textId="655EE1E1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Compatibility with iOS, Android, Windows, and macOS</w:t>
            </w:r>
          </w:p>
        </w:tc>
        <w:tc>
          <w:tcPr>
            <w:tcW w:w="1134" w:type="dxa"/>
            <w:shd w:val="clear" w:color="auto" w:fill="auto"/>
          </w:tcPr>
          <w:p w14:paraId="04DD92B1" w14:textId="718F8EE8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(0.5)</w:t>
            </w:r>
          </w:p>
        </w:tc>
        <w:tc>
          <w:tcPr>
            <w:tcW w:w="709" w:type="dxa"/>
            <w:shd w:val="clear" w:color="auto" w:fill="auto"/>
          </w:tcPr>
          <w:p w14:paraId="435141C1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1F545E75" w14:textId="27AB74FD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7F244B" w:rsidRPr="002A293F" w14:paraId="70A56C89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AB5D6B2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“News/updates” section to make it easier to find new information or evidence</w:t>
            </w:r>
          </w:p>
        </w:tc>
        <w:tc>
          <w:tcPr>
            <w:tcW w:w="1134" w:type="dxa"/>
            <w:shd w:val="clear" w:color="auto" w:fill="auto"/>
          </w:tcPr>
          <w:p w14:paraId="6CFA2CB6" w14:textId="051B8771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(0.9)</w:t>
            </w:r>
          </w:p>
        </w:tc>
        <w:tc>
          <w:tcPr>
            <w:tcW w:w="709" w:type="dxa"/>
            <w:shd w:val="clear" w:color="auto" w:fill="auto"/>
          </w:tcPr>
          <w:p w14:paraId="5492338F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07D0CF17" w14:textId="689DACB2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6DCCAACA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1541B30A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Inclusion of photos of wounds</w:t>
            </w:r>
          </w:p>
        </w:tc>
        <w:tc>
          <w:tcPr>
            <w:tcW w:w="1134" w:type="dxa"/>
            <w:shd w:val="clear" w:color="auto" w:fill="auto"/>
          </w:tcPr>
          <w:p w14:paraId="147E566F" w14:textId="34B6A20A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4.8 (0.7)</w:t>
            </w:r>
          </w:p>
        </w:tc>
        <w:tc>
          <w:tcPr>
            <w:tcW w:w="709" w:type="dxa"/>
            <w:shd w:val="clear" w:color="auto" w:fill="auto"/>
          </w:tcPr>
          <w:p w14:paraId="4DC6A4F5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8B33387" w14:textId="24EF98A2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66A88FE3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FC10509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Searchable glossary</w:t>
            </w:r>
          </w:p>
        </w:tc>
        <w:tc>
          <w:tcPr>
            <w:tcW w:w="1134" w:type="dxa"/>
            <w:shd w:val="clear" w:color="auto" w:fill="auto"/>
          </w:tcPr>
          <w:p w14:paraId="0AEB1BA4" w14:textId="1360D5BC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(0.9)</w:t>
            </w:r>
          </w:p>
        </w:tc>
        <w:tc>
          <w:tcPr>
            <w:tcW w:w="709" w:type="dxa"/>
            <w:shd w:val="clear" w:color="auto" w:fill="auto"/>
          </w:tcPr>
          <w:p w14:paraId="78900F3B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49A55487" w14:textId="2891072C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01AA835A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6BA4F74A" w14:textId="77777777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Links to Canadian best practices</w:t>
            </w:r>
          </w:p>
        </w:tc>
        <w:tc>
          <w:tcPr>
            <w:tcW w:w="1134" w:type="dxa"/>
            <w:shd w:val="clear" w:color="auto" w:fill="auto"/>
          </w:tcPr>
          <w:p w14:paraId="32AFCD71" w14:textId="3211FD4F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(0.6)</w:t>
            </w:r>
          </w:p>
        </w:tc>
        <w:tc>
          <w:tcPr>
            <w:tcW w:w="709" w:type="dxa"/>
            <w:shd w:val="clear" w:color="auto" w:fill="auto"/>
          </w:tcPr>
          <w:p w14:paraId="1D692FC2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759F8CB" w14:textId="76B5053A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7F244B" w:rsidRPr="002A293F" w14:paraId="6BEDFB7C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4BC2DBC8" w14:textId="169FE16A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Free application</w:t>
            </w:r>
          </w:p>
        </w:tc>
        <w:tc>
          <w:tcPr>
            <w:tcW w:w="1134" w:type="dxa"/>
            <w:shd w:val="clear" w:color="auto" w:fill="auto"/>
          </w:tcPr>
          <w:p w14:paraId="0D7661A6" w14:textId="15D1FABE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4.7 (0.7)</w:t>
            </w:r>
          </w:p>
        </w:tc>
        <w:tc>
          <w:tcPr>
            <w:tcW w:w="709" w:type="dxa"/>
            <w:shd w:val="clear" w:color="auto" w:fill="auto"/>
          </w:tcPr>
          <w:p w14:paraId="118CD68E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630FB05E" w14:textId="4279ACC5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7F244B" w:rsidRPr="002A293F" w14:paraId="41EE592B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23D5AF1F" w14:textId="33FB716B" w:rsidR="007F244B" w:rsidRPr="002A293F" w:rsidRDefault="007F244B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Video demonstrations of more complex methods </w:t>
            </w:r>
            <w:r w:rsidR="000B7D5F">
              <w:rPr>
                <w:rFonts w:ascii="Arial" w:eastAsia="Arial" w:hAnsi="Arial" w:cs="Arial"/>
                <w:szCs w:val="24"/>
                <w:lang w:bidi="en-US"/>
              </w:rPr>
              <w:t>(e.g.,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 compression</w:t>
            </w:r>
            <w:r w:rsidR="000B7D5F">
              <w:rPr>
                <w:rFonts w:ascii="Arial" w:eastAsia="Arial" w:hAnsi="Arial" w:cs="Arial"/>
                <w:szCs w:val="24"/>
                <w:lang w:bidi="en-US"/>
              </w:rPr>
              <w:t xml:space="preserve">, 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>negative pressure therapy</w:t>
            </w:r>
            <w:r w:rsidR="000B7D5F">
              <w:rPr>
                <w:rFonts w:ascii="Arial" w:eastAsia="Arial" w:hAnsi="Arial" w:cs="Arial"/>
                <w:szCs w:val="24"/>
                <w:lang w:bidi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7AC0177" w14:textId="306A3D4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4.6 (0.8)</w:t>
            </w:r>
          </w:p>
        </w:tc>
        <w:tc>
          <w:tcPr>
            <w:tcW w:w="709" w:type="dxa"/>
            <w:shd w:val="clear" w:color="auto" w:fill="auto"/>
          </w:tcPr>
          <w:p w14:paraId="7CC11DD3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7A22190" w14:textId="62EB1AD3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7F244B" w:rsidRPr="002A293F" w14:paraId="47B25C67" w14:textId="7777777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6FDFA7E0" w14:textId="77777777" w:rsidR="007F244B" w:rsidRPr="0066021B" w:rsidRDefault="007F244B" w:rsidP="00076DE0">
            <w:pPr>
              <w:spacing w:line="240" w:lineRule="auto"/>
              <w:rPr>
                <w:rFonts w:ascii="Arial" w:hAnsi="Arial" w:cs="Arial"/>
                <w:szCs w:val="24"/>
                <w:lang w:val="fr-CA"/>
              </w:rPr>
            </w:pPr>
            <w:r w:rsidRPr="0066021B">
              <w:rPr>
                <w:rFonts w:ascii="Arial" w:eastAsia="Arial" w:hAnsi="Arial" w:cs="Arial"/>
                <w:szCs w:val="24"/>
                <w:lang w:val="fr-CA" w:bidi="en-US"/>
              </w:rPr>
              <w:t xml:space="preserve">Interactive questionnaire based on assessment </w:t>
            </w:r>
          </w:p>
        </w:tc>
        <w:tc>
          <w:tcPr>
            <w:tcW w:w="1134" w:type="dxa"/>
            <w:shd w:val="clear" w:color="auto" w:fill="auto"/>
          </w:tcPr>
          <w:p w14:paraId="723833BC" w14:textId="11FF78E0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(0.7)</w:t>
            </w:r>
          </w:p>
        </w:tc>
        <w:tc>
          <w:tcPr>
            <w:tcW w:w="709" w:type="dxa"/>
            <w:shd w:val="clear" w:color="auto" w:fill="auto"/>
          </w:tcPr>
          <w:p w14:paraId="71259AC5" w14:textId="77777777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AAF71ED" w14:textId="20B40CAD" w:rsidR="007F244B" w:rsidRPr="002A293F" w:rsidRDefault="007F244B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88.0%</w:t>
            </w:r>
          </w:p>
        </w:tc>
      </w:tr>
      <w:tr w:rsidR="00B35D8D" w:rsidRPr="002A293F" w14:paraId="139744F8" w14:textId="52421713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353BCE88" w14:textId="5B43E6CD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Presentation of the “assessment” section as a checklist</w:t>
            </w:r>
          </w:p>
        </w:tc>
        <w:tc>
          <w:tcPr>
            <w:tcW w:w="1134" w:type="dxa"/>
            <w:shd w:val="clear" w:color="auto" w:fill="auto"/>
          </w:tcPr>
          <w:p w14:paraId="526F0F72" w14:textId="7A757C6D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4.5 (0.9)</w:t>
            </w:r>
          </w:p>
        </w:tc>
        <w:tc>
          <w:tcPr>
            <w:tcW w:w="709" w:type="dxa"/>
            <w:shd w:val="clear" w:color="auto" w:fill="auto"/>
          </w:tcPr>
          <w:p w14:paraId="09B072AB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12BACF6" w14:textId="353ED29A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B35D8D" w:rsidRPr="002A293F" w14:paraId="53A339E6" w14:textId="3EC6DC17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2D3D8B47" w14:textId="045DA368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Presentation of dressings in the form of a glossary with a search engine</w:t>
            </w:r>
          </w:p>
        </w:tc>
        <w:tc>
          <w:tcPr>
            <w:tcW w:w="1134" w:type="dxa"/>
            <w:shd w:val="clear" w:color="auto" w:fill="auto"/>
          </w:tcPr>
          <w:p w14:paraId="2D14EA93" w14:textId="5A8FE364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4.4 (1.1)</w:t>
            </w:r>
          </w:p>
        </w:tc>
        <w:tc>
          <w:tcPr>
            <w:tcW w:w="709" w:type="dxa"/>
            <w:shd w:val="clear" w:color="auto" w:fill="auto"/>
          </w:tcPr>
          <w:p w14:paraId="1677E3B2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066D26C" w14:textId="4A86C525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84.0%</w:t>
            </w:r>
          </w:p>
        </w:tc>
      </w:tr>
      <w:tr w:rsidR="00B35D8D" w:rsidRPr="002A293F" w14:paraId="3B42A53B" w14:textId="640ACAA8" w:rsidTr="00464622">
        <w:trPr>
          <w:gridAfter w:val="1"/>
          <w:wAfter w:w="1843" w:type="dxa"/>
        </w:trPr>
        <w:tc>
          <w:tcPr>
            <w:tcW w:w="4111" w:type="dxa"/>
            <w:shd w:val="clear" w:color="auto" w:fill="auto"/>
            <w:vAlign w:val="bottom"/>
          </w:tcPr>
          <w:p w14:paraId="50378085" w14:textId="280ACFCC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Use of color codes or icons with dressings (e.g., whether they can be cut, whether they should be used if there is infection, incompatibilities)</w:t>
            </w:r>
          </w:p>
        </w:tc>
        <w:tc>
          <w:tcPr>
            <w:tcW w:w="1134" w:type="dxa"/>
            <w:shd w:val="clear" w:color="auto" w:fill="auto"/>
          </w:tcPr>
          <w:p w14:paraId="7C4A544A" w14:textId="6D2583C5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(1.0)</w:t>
            </w:r>
          </w:p>
        </w:tc>
        <w:tc>
          <w:tcPr>
            <w:tcW w:w="709" w:type="dxa"/>
            <w:shd w:val="clear" w:color="auto" w:fill="auto"/>
          </w:tcPr>
          <w:p w14:paraId="4A90A341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9D3BE92" w14:textId="65FF175B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  <w:tr w:rsidR="00B35D8D" w:rsidRPr="002A293F" w14:paraId="2E4DF3DC" w14:textId="41507B33" w:rsidTr="00464622">
        <w:tc>
          <w:tcPr>
            <w:tcW w:w="4111" w:type="dxa"/>
            <w:shd w:val="clear" w:color="auto" w:fill="auto"/>
            <w:vAlign w:val="bottom"/>
          </w:tcPr>
          <w:p w14:paraId="1B53139D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Photo for accurate wound measurement</w:t>
            </w:r>
          </w:p>
        </w:tc>
        <w:tc>
          <w:tcPr>
            <w:tcW w:w="1134" w:type="dxa"/>
            <w:shd w:val="clear" w:color="auto" w:fill="auto"/>
          </w:tcPr>
          <w:p w14:paraId="5D241ED0" w14:textId="67FAF016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4.3 (1.2)</w:t>
            </w:r>
          </w:p>
        </w:tc>
        <w:tc>
          <w:tcPr>
            <w:tcW w:w="709" w:type="dxa"/>
            <w:shd w:val="clear" w:color="auto" w:fill="auto"/>
          </w:tcPr>
          <w:p w14:paraId="4DBEF4EB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1C6AFAB" w14:textId="4FA71C8E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843" w:type="dxa"/>
            <w:shd w:val="clear" w:color="auto" w:fill="auto"/>
          </w:tcPr>
          <w:p w14:paraId="479339F4" w14:textId="563E754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92.0%</w:t>
            </w:r>
          </w:p>
        </w:tc>
      </w:tr>
      <w:tr w:rsidR="00B35D8D" w:rsidRPr="002A293F" w14:paraId="7114C2BD" w14:textId="2E0D3094" w:rsidTr="00464622">
        <w:tc>
          <w:tcPr>
            <w:tcW w:w="4111" w:type="dxa"/>
            <w:shd w:val="clear" w:color="auto" w:fill="auto"/>
            <w:vAlign w:val="bottom"/>
          </w:tcPr>
          <w:p w14:paraId="7F91165C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Links to independent studies on various products</w:t>
            </w:r>
          </w:p>
        </w:tc>
        <w:tc>
          <w:tcPr>
            <w:tcW w:w="1134" w:type="dxa"/>
            <w:shd w:val="clear" w:color="auto" w:fill="auto"/>
          </w:tcPr>
          <w:p w14:paraId="7C13C6A6" w14:textId="159CE5F7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(1.3)</w:t>
            </w:r>
          </w:p>
        </w:tc>
        <w:tc>
          <w:tcPr>
            <w:tcW w:w="709" w:type="dxa"/>
            <w:shd w:val="clear" w:color="auto" w:fill="auto"/>
          </w:tcPr>
          <w:p w14:paraId="1DB8B8A1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28FC8BC" w14:textId="077A94D1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843" w:type="dxa"/>
            <w:shd w:val="clear" w:color="auto" w:fill="auto"/>
          </w:tcPr>
          <w:p w14:paraId="4B0D604D" w14:textId="4B29BF4F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</w:tr>
      <w:tr w:rsidR="00B35D8D" w:rsidRPr="002A293F" w14:paraId="45530EE2" w14:textId="29ED3A92" w:rsidTr="00464622">
        <w:tc>
          <w:tcPr>
            <w:tcW w:w="4111" w:type="dxa"/>
            <w:shd w:val="clear" w:color="auto" w:fill="auto"/>
            <w:vAlign w:val="bottom"/>
          </w:tcPr>
          <w:p w14:paraId="447FC2D2" w14:textId="77777777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Links to international best practice guides</w:t>
            </w:r>
          </w:p>
        </w:tc>
        <w:tc>
          <w:tcPr>
            <w:tcW w:w="1134" w:type="dxa"/>
            <w:shd w:val="clear" w:color="auto" w:fill="auto"/>
          </w:tcPr>
          <w:p w14:paraId="7461DD5C" w14:textId="3D6A169B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(1.2)</w:t>
            </w:r>
          </w:p>
        </w:tc>
        <w:tc>
          <w:tcPr>
            <w:tcW w:w="709" w:type="dxa"/>
            <w:shd w:val="clear" w:color="auto" w:fill="auto"/>
          </w:tcPr>
          <w:p w14:paraId="697601EA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F3452A2" w14:textId="44BDC3DA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  <w:tc>
          <w:tcPr>
            <w:tcW w:w="1843" w:type="dxa"/>
            <w:shd w:val="clear" w:color="auto" w:fill="auto"/>
          </w:tcPr>
          <w:p w14:paraId="0CECAD7D" w14:textId="48D51343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76.0%</w:t>
            </w:r>
          </w:p>
        </w:tc>
      </w:tr>
      <w:tr w:rsidR="00B35D8D" w:rsidRPr="002A293F" w14:paraId="4877C60B" w14:textId="39A13D4A" w:rsidTr="00464622">
        <w:tc>
          <w:tcPr>
            <w:tcW w:w="4111" w:type="dxa"/>
            <w:shd w:val="clear" w:color="auto" w:fill="auto"/>
            <w:vAlign w:val="bottom"/>
          </w:tcPr>
          <w:p w14:paraId="35A4E4EB" w14:textId="25D8D24A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Inclu</w:t>
            </w:r>
            <w:r w:rsidR="009246DF" w:rsidRPr="002A293F">
              <w:rPr>
                <w:rFonts w:ascii="Arial" w:eastAsia="Arial" w:hAnsi="Arial" w:cs="Arial"/>
                <w:szCs w:val="24"/>
                <w:lang w:bidi="en-US"/>
              </w:rPr>
              <w:t>sion of</w:t>
            </w:r>
            <w:r w:rsidRPr="002A293F">
              <w:rPr>
                <w:rFonts w:ascii="Arial" w:eastAsia="Arial" w:hAnsi="Arial" w:cs="Arial"/>
                <w:szCs w:val="24"/>
                <w:lang w:bidi="en-US"/>
              </w:rPr>
              <w:t xml:space="preserve"> photos of dressings</w:t>
            </w:r>
          </w:p>
        </w:tc>
        <w:tc>
          <w:tcPr>
            <w:tcW w:w="1134" w:type="dxa"/>
            <w:shd w:val="clear" w:color="auto" w:fill="auto"/>
          </w:tcPr>
          <w:p w14:paraId="11EEDF72" w14:textId="6DCD88D3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(1.3)</w:t>
            </w:r>
          </w:p>
        </w:tc>
        <w:tc>
          <w:tcPr>
            <w:tcW w:w="709" w:type="dxa"/>
            <w:shd w:val="clear" w:color="auto" w:fill="auto"/>
          </w:tcPr>
          <w:p w14:paraId="13FEC440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FBB88B1" w14:textId="02B372EF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72.0%</w:t>
            </w:r>
          </w:p>
        </w:tc>
        <w:tc>
          <w:tcPr>
            <w:tcW w:w="1843" w:type="dxa"/>
            <w:shd w:val="clear" w:color="auto" w:fill="auto"/>
          </w:tcPr>
          <w:p w14:paraId="79B920D6" w14:textId="57F1768C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96.0%</w:t>
            </w:r>
          </w:p>
        </w:tc>
      </w:tr>
      <w:tr w:rsidR="00B35D8D" w:rsidRPr="002A293F" w14:paraId="2C835CF4" w14:textId="6BB2E758" w:rsidTr="00464622">
        <w:tc>
          <w:tcPr>
            <w:tcW w:w="4111" w:type="dxa"/>
            <w:shd w:val="clear" w:color="auto" w:fill="auto"/>
            <w:vAlign w:val="bottom"/>
          </w:tcPr>
          <w:p w14:paraId="35F5625F" w14:textId="58187B79" w:rsidR="00B35D8D" w:rsidRPr="002A293F" w:rsidRDefault="00B35D8D" w:rsidP="00076DE0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Differentiation between the elements of the treatment plan that fall within different scopes of practice: nursing assistant, nurse, nurse prescriber, nurse practitioner, or physician</w:t>
            </w:r>
          </w:p>
        </w:tc>
        <w:tc>
          <w:tcPr>
            <w:tcW w:w="1134" w:type="dxa"/>
            <w:shd w:val="clear" w:color="auto" w:fill="auto"/>
          </w:tcPr>
          <w:p w14:paraId="21CBB034" w14:textId="60B3AD63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4.0 (1.2)</w:t>
            </w:r>
          </w:p>
        </w:tc>
        <w:tc>
          <w:tcPr>
            <w:tcW w:w="709" w:type="dxa"/>
            <w:shd w:val="clear" w:color="auto" w:fill="auto"/>
          </w:tcPr>
          <w:p w14:paraId="1E337EA1" w14:textId="77777777" w:rsidR="00B35D8D" w:rsidRPr="002A293F" w:rsidRDefault="00B35D8D" w:rsidP="00076DE0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fr-FR"/>
                <w14:ligatures w14:val="none"/>
              </w:rPr>
            </w:pPr>
            <w:r w:rsidRPr="002A293F">
              <w:rPr>
                <w:rFonts w:ascii="Arial" w:eastAsia="Times New Roman" w:hAnsi="Arial" w:cs="Arial"/>
                <w:kern w:val="0"/>
                <w:szCs w:val="24"/>
                <w:lang w:bidi="en-US"/>
                <w14:ligatures w14:val="none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88DA1C2" w14:textId="3B66E5D0" w:rsidR="00B35D8D" w:rsidRPr="00076DE0" w:rsidRDefault="00B35D8D" w:rsidP="00076D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76DE0">
              <w:rPr>
                <w:rFonts w:ascii="Arial" w:eastAsia="Arial" w:hAnsi="Arial" w:cs="Arial"/>
                <w:b/>
                <w:bCs/>
                <w:szCs w:val="24"/>
                <w:lang w:bidi="en-US"/>
              </w:rPr>
              <w:t>68.0%</w:t>
            </w:r>
          </w:p>
        </w:tc>
        <w:tc>
          <w:tcPr>
            <w:tcW w:w="1843" w:type="dxa"/>
            <w:shd w:val="clear" w:color="auto" w:fill="auto"/>
          </w:tcPr>
          <w:p w14:paraId="496213AE" w14:textId="7800A71B" w:rsidR="00B35D8D" w:rsidRPr="002A293F" w:rsidRDefault="00B35D8D" w:rsidP="00076DE0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A293F">
              <w:rPr>
                <w:rFonts w:ascii="Arial" w:eastAsia="Arial" w:hAnsi="Arial" w:cs="Arial"/>
                <w:szCs w:val="24"/>
                <w:lang w:bidi="en-US"/>
              </w:rPr>
              <w:t>80.0%</w:t>
            </w:r>
          </w:p>
        </w:tc>
      </w:tr>
    </w:tbl>
    <w:p w14:paraId="194F9A95" w14:textId="77777777" w:rsidR="00EE2BA5" w:rsidRPr="002A293F" w:rsidRDefault="00EE2BA5" w:rsidP="00076DE0">
      <w:pPr>
        <w:spacing w:line="240" w:lineRule="auto"/>
        <w:rPr>
          <w:rFonts w:ascii="Arial" w:hAnsi="Arial" w:cs="Arial"/>
          <w:szCs w:val="24"/>
          <w:vertAlign w:val="superscript"/>
        </w:rPr>
      </w:pPr>
    </w:p>
    <w:p w14:paraId="72E7A24F" w14:textId="609089E1" w:rsidR="00307AC2" w:rsidRPr="002A293F" w:rsidRDefault="00307AC2" w:rsidP="00464622">
      <w:pPr>
        <w:spacing w:line="240" w:lineRule="auto"/>
        <w:ind w:left="-709"/>
        <w:rPr>
          <w:rFonts w:ascii="Arial" w:hAnsi="Arial" w:cs="Arial"/>
          <w:szCs w:val="24"/>
        </w:rPr>
      </w:pPr>
      <w:r w:rsidRPr="002A293F">
        <w:rPr>
          <w:rFonts w:ascii="Arial" w:eastAsia="Arial" w:hAnsi="Arial" w:cs="Arial"/>
          <w:szCs w:val="24"/>
          <w:vertAlign w:val="superscript"/>
          <w:lang w:bidi="en-US"/>
        </w:rPr>
        <w:t xml:space="preserve">a </w:t>
      </w:r>
      <w:r w:rsidR="004E0587" w:rsidRPr="004E0587">
        <w:rPr>
          <w:rFonts w:ascii="Arial" w:eastAsia="Arial" w:hAnsi="Arial" w:cs="Arial"/>
          <w:szCs w:val="24"/>
          <w:lang w:bidi="en-US"/>
        </w:rPr>
        <w:t>Items were rated on a 5-point Likert scale ranging from 1 (strongly disagree) to 5 (strongly agree).</w:t>
      </w:r>
    </w:p>
    <w:p w14:paraId="17026FFA" w14:textId="77777777" w:rsidR="00076DE0" w:rsidRPr="00D7044F" w:rsidRDefault="00076DE0" w:rsidP="00464622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  <w:r>
        <w:rPr>
          <w:rFonts w:ascii="Arial" w:eastAsia="Arial" w:hAnsi="Arial" w:cs="Arial"/>
          <w:szCs w:val="24"/>
          <w:vertAlign w:val="superscript"/>
          <w:lang w:bidi="en-US"/>
        </w:rPr>
        <w:t>b</w:t>
      </w:r>
      <w:r w:rsidRPr="00D7044F">
        <w:rPr>
          <w:rFonts w:ascii="Arial" w:eastAsia="Arial" w:hAnsi="Arial" w:cs="Arial"/>
          <w:szCs w:val="24"/>
          <w:lang w:bidi="en-US"/>
        </w:rPr>
        <w:t xml:space="preserve"> Bold numbers = items that did not achieve consensus.</w:t>
      </w:r>
    </w:p>
    <w:p w14:paraId="3815E642" w14:textId="77777777" w:rsidR="00307AC2" w:rsidRDefault="00307AC2" w:rsidP="00464622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  <w:r>
        <w:rPr>
          <w:rFonts w:ascii="Arial" w:eastAsia="Arial" w:hAnsi="Arial" w:cs="Arial"/>
          <w:szCs w:val="24"/>
          <w:vertAlign w:val="superscript"/>
          <w:lang w:bidi="en-US"/>
        </w:rPr>
        <w:t>c</w:t>
      </w:r>
      <w:r w:rsidRPr="002A293F">
        <w:rPr>
          <w:rFonts w:ascii="Arial" w:eastAsia="Arial" w:hAnsi="Arial" w:cs="Arial"/>
          <w:szCs w:val="24"/>
          <w:vertAlign w:val="superscript"/>
          <w:lang w:bidi="en-US"/>
        </w:rPr>
        <w:t xml:space="preserve"> </w:t>
      </w:r>
      <w:r w:rsidRPr="002A293F">
        <w:rPr>
          <w:rFonts w:ascii="Arial" w:eastAsia="Arial" w:hAnsi="Arial" w:cs="Arial"/>
          <w:szCs w:val="24"/>
          <w:lang w:bidi="en-US"/>
        </w:rPr>
        <w:t>Only the items that failed to achieve consensus in round 2 were carried over to round 3.</w:t>
      </w:r>
    </w:p>
    <w:p w14:paraId="319DC864" w14:textId="77777777" w:rsidR="00144EF5" w:rsidRPr="00144EF5" w:rsidRDefault="00144EF5" w:rsidP="00144EF5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  <w:r>
        <w:rPr>
          <w:rFonts w:ascii="Arial" w:eastAsia="Arial" w:hAnsi="Arial" w:cs="Arial"/>
          <w:szCs w:val="24"/>
          <w:lang w:bidi="en-US"/>
        </w:rPr>
        <w:t>BWAT=</w:t>
      </w:r>
      <w:r w:rsidRPr="002460CF">
        <w:rPr>
          <w:rFonts w:ascii="Arial" w:eastAsia="Arial" w:hAnsi="Arial" w:cs="Arial"/>
          <w:szCs w:val="24"/>
          <w:lang w:bidi="en-US"/>
        </w:rPr>
        <w:t>Bates-Jensen Wound Assessment Tool</w:t>
      </w:r>
      <w:r>
        <w:rPr>
          <w:rFonts w:ascii="Arial" w:eastAsia="Arial" w:hAnsi="Arial" w:cs="Arial"/>
          <w:szCs w:val="24"/>
          <w:lang w:bidi="en-US"/>
        </w:rPr>
        <w:t xml:space="preserve"> </w:t>
      </w:r>
      <w:r>
        <w:rPr>
          <w:rFonts w:ascii="Arial" w:eastAsia="Arial" w:hAnsi="Arial" w:cs="Arial"/>
          <w:szCs w:val="24"/>
          <w:lang w:bidi="en-US"/>
        </w:rPr>
        <w:fldChar w:fldCharType="begin"/>
      </w:r>
      <w:r>
        <w:rPr>
          <w:rFonts w:ascii="Arial" w:eastAsia="Arial" w:hAnsi="Arial" w:cs="Arial"/>
          <w:szCs w:val="24"/>
          <w:lang w:bidi="en-US"/>
        </w:rPr>
        <w:instrText xml:space="preserve"> ADDIN EN.CITE &lt;EndNote&gt;&lt;Cite&gt;&lt;Author&gt;Bates-Jensen&lt;/Author&gt;&lt;Year&gt;1992&lt;/Year&gt;&lt;RecNum&gt;1283&lt;/RecNum&gt;&lt;DisplayText&gt;[1, 2]&lt;/DisplayText&gt;&lt;record&gt;&lt;rec-number&gt;1283&lt;/rec-number&gt;&lt;foreign-keys&gt;&lt;key app="EN" db-id="r5v9twf5s2spagef0r4xswxnezaz0rr2ewpp" timestamp="1697557501"&gt;1283&lt;/key&gt;&lt;/foreign-keys&gt;&lt;ref-type name="Journal Article"&gt;17&lt;/ref-type&gt;&lt;contributors&gt;&lt;authors&gt;&lt;author&gt;Bates-Jensen, B. M.&lt;/author&gt;&lt;author&gt;Vredevoe, D. L.&lt;/author&gt;&lt;author&gt;Brecht, M. L.&lt;/author&gt;&lt;/authors&gt;&lt;/contributors&gt;&lt;titles&gt;&lt;title&gt;Validity and reliability of the Pressure Sore Status Tool&lt;/title&gt;&lt;secondary-title&gt;Decubitus&lt;/secondary-title&gt;&lt;/titles&gt;&lt;periodical&gt;&lt;full-title&gt;Decubitus&lt;/full-title&gt;&lt;/periodical&gt;&lt;pages&gt;20-28&lt;/pages&gt;&lt;volume&gt;5&lt;/volume&gt;&lt;number&gt;6&lt;/number&gt;&lt;dates&gt;&lt;year&gt;1992&lt;/year&gt;&lt;/dates&gt;&lt;urls&gt;&lt;related-urls&gt;&lt;url&gt;https://pubmed.ncbi.nlm.nih.gov/1489512/&lt;/url&gt;&lt;/related-urls&gt;&lt;/urls&gt;&lt;/record&gt;&lt;/Cite&gt;&lt;Cite&gt;&lt;Author&gt;Harris&lt;/Author&gt;&lt;Year&gt;2010&lt;/Year&gt;&lt;RecNum&gt;1280&lt;/RecNum&gt;&lt;record&gt;&lt;rec-number&gt;1280&lt;/rec-number&gt;&lt;foreign-keys&gt;&lt;key app="EN" db-id="r5v9twf5s2spagef0r4xswxnezaz0rr2ewpp" timestamp="1694019989"&gt;1280&lt;/key&gt;&lt;/foreign-keys&gt;&lt;ref-type name="Journal Article"&gt;17&lt;/ref-type&gt;&lt;contributors&gt;&lt;authors&gt;&lt;author&gt;Harris, Connie&lt;/author&gt;&lt;author&gt;Bates-Jensen, Barbara&lt;/author&gt;&lt;author&gt;Parslow, Nancy&lt;/author&gt;&lt;author&gt;Raizman, Rose&lt;/author&gt;&lt;author&gt;Singh, Mina&lt;/author&gt;&lt;author&gt;Ketchen, Robert&lt;/author&gt;&lt;/authors&gt;&lt;/contributors&gt;&lt;titles&gt;&lt;title&gt;Bates-Jensen wound assessment tool: pictorial guide validation project&lt;/title&gt;&lt;secondary-title&gt;Journal of Wound, Ostomy and Continence Nursing&lt;/secondary-title&gt;&lt;/titles&gt;&lt;periodical&gt;&lt;full-title&gt;Journal of Wound, Ostomy and Continence Nursing&lt;/full-title&gt;&lt;abbr-1&gt;J Wound Ostomy Continence Nurs&lt;/abbr-1&gt;&lt;/periodical&gt;&lt;pages&gt;253-259&lt;/pages&gt;&lt;volume&gt;37&lt;/volume&gt;&lt;number&gt;3&lt;/number&gt;&lt;dates&gt;&lt;year&gt;2010&lt;/year&gt;&lt;/dates&gt;&lt;isbn&gt;1071-5754&lt;/isbn&gt;&lt;urls&gt;&lt;/urls&gt;&lt;electronic-resource-num&gt;10.1097/WON.0b013e3181d73aab&lt;/electronic-resource-num&gt;&lt;/record&gt;&lt;/Cite&gt;&lt;/EndNote&gt;</w:instrText>
      </w:r>
      <w:r>
        <w:rPr>
          <w:rFonts w:ascii="Arial" w:eastAsia="Arial" w:hAnsi="Arial" w:cs="Arial"/>
          <w:szCs w:val="24"/>
          <w:lang w:bidi="en-US"/>
        </w:rPr>
        <w:fldChar w:fldCharType="separate"/>
      </w:r>
      <w:r>
        <w:rPr>
          <w:rFonts w:ascii="Arial" w:eastAsia="Arial" w:hAnsi="Arial" w:cs="Arial"/>
          <w:noProof/>
          <w:szCs w:val="24"/>
          <w:lang w:bidi="en-US"/>
        </w:rPr>
        <w:t>[1, 2]</w:t>
      </w:r>
      <w:r>
        <w:rPr>
          <w:rFonts w:ascii="Arial" w:eastAsia="Arial" w:hAnsi="Arial" w:cs="Arial"/>
          <w:szCs w:val="24"/>
          <w:lang w:bidi="en-US"/>
        </w:rPr>
        <w:fldChar w:fldCharType="end"/>
      </w:r>
      <w:r>
        <w:rPr>
          <w:rFonts w:ascii="Arial" w:eastAsia="Arial" w:hAnsi="Arial" w:cs="Arial"/>
          <w:szCs w:val="24"/>
          <w:lang w:bidi="en-US"/>
        </w:rPr>
        <w:t xml:space="preserve">; </w:t>
      </w:r>
      <w:r w:rsidRPr="00144EF5">
        <w:rPr>
          <w:rFonts w:ascii="Arial" w:eastAsia="Arial" w:hAnsi="Arial" w:cs="Arial"/>
          <w:szCs w:val="24"/>
          <w:lang w:bidi="en-US"/>
        </w:rPr>
        <w:t xml:space="preserve">IQR=Interquartile range; </w:t>
      </w:r>
      <w:r>
        <w:rPr>
          <w:rFonts w:ascii="Arial" w:eastAsia="Arial" w:hAnsi="Arial" w:cs="Arial"/>
          <w:szCs w:val="24"/>
          <w:lang w:bidi="en-US"/>
        </w:rPr>
        <w:t xml:space="preserve">MEASURE = </w:t>
      </w:r>
      <w:r w:rsidRPr="00424FA8">
        <w:rPr>
          <w:rFonts w:ascii="Arial" w:eastAsia="Arial" w:hAnsi="Arial" w:cs="Arial"/>
          <w:szCs w:val="24"/>
          <w:lang w:bidi="en-US"/>
        </w:rPr>
        <w:t>Measure, Exudate, Appearance, Suffering, Undermining, Re-evaluate and Edge</w:t>
      </w:r>
      <w:r>
        <w:rPr>
          <w:rFonts w:ascii="Arial" w:eastAsia="Arial" w:hAnsi="Arial" w:cs="Arial"/>
          <w:szCs w:val="24"/>
          <w:lang w:bidi="en-US"/>
        </w:rPr>
        <w:t xml:space="preserve"> </w:t>
      </w:r>
      <w:r>
        <w:rPr>
          <w:rFonts w:ascii="Arial" w:eastAsia="Arial" w:hAnsi="Arial" w:cs="Arial"/>
          <w:szCs w:val="24"/>
          <w:lang w:bidi="en-US"/>
        </w:rPr>
        <w:fldChar w:fldCharType="begin"/>
      </w:r>
      <w:r>
        <w:rPr>
          <w:rFonts w:ascii="Arial" w:eastAsia="Arial" w:hAnsi="Arial" w:cs="Arial"/>
          <w:szCs w:val="24"/>
          <w:lang w:bidi="en-US"/>
        </w:rPr>
        <w:instrText xml:space="preserve"> ADDIN EN.CITE &lt;EndNote&gt;&lt;Cite&gt;&lt;Author&gt;Keast&lt;/Author&gt;&lt;Year&gt;2004&lt;/Year&gt;&lt;RecNum&gt;1286&lt;/RecNum&gt;&lt;DisplayText&gt;[3]&lt;/DisplayText&gt;&lt;record&gt;&lt;rec-number&gt;1286&lt;/rec-number&gt;&lt;foreign-keys&gt;&lt;key app="EN" db-id="r5v9twf5s2spagef0r4xswxnezaz0rr2ewpp" timestamp="1700254940"&gt;1286&lt;/key&gt;&lt;/foreign-keys&gt;&lt;ref-type name="Journal Article"&gt;17&lt;/ref-type&gt;&lt;contributors&gt;&lt;authors&gt;&lt;author&gt;Keast, DH&lt;/author&gt;&lt;author&gt;Bowering, CK&lt;/author&gt;&lt;author&gt;Evans, AW&lt;/author&gt;&lt;author&gt;Mackean, GL&lt;/author&gt;&lt;author&gt;Burrows, C&lt;/author&gt;&lt;author&gt;D&amp;apos;Souza, L&lt;/author&gt;&lt;/authors&gt;&lt;/contributors&gt;&lt;titles&gt;&lt;title&gt;MEASURE: a proposed assessment framework for developing best practice recommendations for wound assessment&lt;/title&gt;&lt;secondary-title&gt; Wound Repair Regen&lt;/secondary-title&gt;&lt;/titles&gt;&lt;pages&gt;S1-17&lt;/pages&gt;&lt;volume&gt;12&lt;/volume&gt;&lt;number&gt;Suppl 3&lt;/number&gt;&lt;dates&gt;&lt;year&gt;2004&lt;/year&gt;&lt;/dates&gt;&lt;urls&gt;&lt;/urls&gt;&lt;electronic-resource-num&gt;10.1111/j.1067-1927.2004.0123S1.x&lt;/electronic-resource-num&gt;&lt;/record&gt;&lt;/Cite&gt;&lt;/EndNote&gt;</w:instrText>
      </w:r>
      <w:r>
        <w:rPr>
          <w:rFonts w:ascii="Arial" w:eastAsia="Arial" w:hAnsi="Arial" w:cs="Arial"/>
          <w:szCs w:val="24"/>
          <w:lang w:bidi="en-US"/>
        </w:rPr>
        <w:fldChar w:fldCharType="separate"/>
      </w:r>
      <w:r>
        <w:rPr>
          <w:rFonts w:ascii="Arial" w:eastAsia="Arial" w:hAnsi="Arial" w:cs="Arial"/>
          <w:noProof/>
          <w:szCs w:val="24"/>
          <w:lang w:bidi="en-US"/>
        </w:rPr>
        <w:t>[3]</w:t>
      </w:r>
      <w:r>
        <w:rPr>
          <w:rFonts w:ascii="Arial" w:eastAsia="Arial" w:hAnsi="Arial" w:cs="Arial"/>
          <w:szCs w:val="24"/>
          <w:lang w:bidi="en-US"/>
        </w:rPr>
        <w:fldChar w:fldCharType="end"/>
      </w:r>
      <w:r>
        <w:rPr>
          <w:rFonts w:ascii="Arial" w:eastAsia="Arial" w:hAnsi="Arial" w:cs="Arial"/>
          <w:szCs w:val="24"/>
          <w:lang w:bidi="en-US"/>
        </w:rPr>
        <w:t xml:space="preserve">; </w:t>
      </w:r>
      <w:r w:rsidRPr="00144EF5">
        <w:rPr>
          <w:rFonts w:ascii="Arial" w:eastAsia="Arial" w:hAnsi="Arial" w:cs="Arial"/>
          <w:szCs w:val="24"/>
          <w:lang w:bidi="en-US"/>
        </w:rPr>
        <w:t>SD=Standard deviation</w:t>
      </w:r>
      <w:r>
        <w:rPr>
          <w:rFonts w:ascii="Arial" w:eastAsia="Arial" w:hAnsi="Arial" w:cs="Arial"/>
          <w:szCs w:val="24"/>
          <w:lang w:bidi="en-US"/>
        </w:rPr>
        <w:t>;</w:t>
      </w:r>
      <w:r w:rsidRPr="00144EF5">
        <w:rPr>
          <w:rFonts w:ascii="Arial" w:eastAsia="Arial" w:hAnsi="Arial" w:cs="Arial"/>
          <w:szCs w:val="24"/>
          <w:lang w:bidi="en-US"/>
        </w:rPr>
        <w:t xml:space="preserve"> </w:t>
      </w:r>
      <w:r>
        <w:rPr>
          <w:rFonts w:ascii="Arial" w:eastAsia="Arial" w:hAnsi="Arial" w:cs="Arial"/>
          <w:szCs w:val="24"/>
          <w:lang w:bidi="en-US"/>
        </w:rPr>
        <w:t>TIME = T</w:t>
      </w:r>
      <w:r w:rsidRPr="005D3FB1">
        <w:rPr>
          <w:rFonts w:ascii="Arial" w:eastAsia="Arial" w:hAnsi="Arial" w:cs="Arial"/>
          <w:szCs w:val="24"/>
          <w:lang w:bidi="en-US"/>
        </w:rPr>
        <w:t>issue</w:t>
      </w:r>
      <w:r>
        <w:rPr>
          <w:rFonts w:ascii="Arial" w:eastAsia="Arial" w:hAnsi="Arial" w:cs="Arial"/>
          <w:szCs w:val="24"/>
          <w:lang w:bidi="en-US"/>
        </w:rPr>
        <w:t xml:space="preserve"> (</w:t>
      </w:r>
      <w:r w:rsidRPr="000C3FA9">
        <w:rPr>
          <w:rFonts w:ascii="Arial" w:eastAsia="Arial" w:hAnsi="Arial" w:cs="Arial"/>
          <w:szCs w:val="24"/>
          <w:lang w:bidi="en-US"/>
        </w:rPr>
        <w:t>non-viable or deficient)</w:t>
      </w:r>
      <w:r w:rsidRPr="005D3FB1">
        <w:rPr>
          <w:rFonts w:ascii="Arial" w:eastAsia="Arial" w:hAnsi="Arial" w:cs="Arial"/>
          <w:szCs w:val="24"/>
          <w:lang w:bidi="en-US"/>
        </w:rPr>
        <w:t xml:space="preserve">, </w:t>
      </w:r>
      <w:r>
        <w:rPr>
          <w:rFonts w:ascii="Arial" w:eastAsia="Arial" w:hAnsi="Arial" w:cs="Arial"/>
          <w:szCs w:val="24"/>
          <w:lang w:bidi="en-US"/>
        </w:rPr>
        <w:t>I</w:t>
      </w:r>
      <w:r w:rsidRPr="005D3FB1">
        <w:rPr>
          <w:rFonts w:ascii="Arial" w:eastAsia="Arial" w:hAnsi="Arial" w:cs="Arial"/>
          <w:szCs w:val="24"/>
          <w:lang w:bidi="en-US"/>
        </w:rPr>
        <w:t xml:space="preserve">nfection/inflammation, </w:t>
      </w:r>
      <w:r>
        <w:rPr>
          <w:rFonts w:ascii="Arial" w:eastAsia="Arial" w:hAnsi="Arial" w:cs="Arial"/>
          <w:szCs w:val="24"/>
          <w:lang w:bidi="en-US"/>
        </w:rPr>
        <w:t>M</w:t>
      </w:r>
      <w:r w:rsidRPr="005D3FB1">
        <w:rPr>
          <w:rFonts w:ascii="Arial" w:eastAsia="Arial" w:hAnsi="Arial" w:cs="Arial"/>
          <w:szCs w:val="24"/>
          <w:lang w:bidi="en-US"/>
        </w:rPr>
        <w:t xml:space="preserve">oisture </w:t>
      </w:r>
      <w:r>
        <w:rPr>
          <w:rFonts w:ascii="Arial" w:eastAsia="Arial" w:hAnsi="Arial" w:cs="Arial"/>
          <w:szCs w:val="24"/>
          <w:lang w:bidi="en-US"/>
        </w:rPr>
        <w:t>im</w:t>
      </w:r>
      <w:r w:rsidRPr="005D3FB1">
        <w:rPr>
          <w:rFonts w:ascii="Arial" w:eastAsia="Arial" w:hAnsi="Arial" w:cs="Arial"/>
          <w:szCs w:val="24"/>
          <w:lang w:bidi="en-US"/>
        </w:rPr>
        <w:t xml:space="preserve">balance and </w:t>
      </w:r>
      <w:r>
        <w:rPr>
          <w:rFonts w:ascii="Arial" w:eastAsia="Arial" w:hAnsi="Arial" w:cs="Arial"/>
          <w:szCs w:val="24"/>
          <w:lang w:bidi="en-US"/>
        </w:rPr>
        <w:t>E</w:t>
      </w:r>
      <w:r w:rsidRPr="005D3FB1">
        <w:rPr>
          <w:rFonts w:ascii="Arial" w:eastAsia="Arial" w:hAnsi="Arial" w:cs="Arial"/>
          <w:szCs w:val="24"/>
          <w:lang w:bidi="en-US"/>
        </w:rPr>
        <w:t>dge of wound</w:t>
      </w:r>
      <w:r>
        <w:rPr>
          <w:rFonts w:ascii="Arial" w:eastAsia="Arial" w:hAnsi="Arial" w:cs="Arial"/>
          <w:szCs w:val="24"/>
          <w:lang w:bidi="en-US"/>
        </w:rPr>
        <w:t xml:space="preserve"> (</w:t>
      </w:r>
      <w:r w:rsidRPr="000C3FA9">
        <w:rPr>
          <w:rFonts w:ascii="Arial" w:eastAsia="Arial" w:hAnsi="Arial" w:cs="Arial"/>
          <w:szCs w:val="24"/>
          <w:lang w:bidi="en-US"/>
        </w:rPr>
        <w:t>non-advancing or undermined epidermal margin</w:t>
      </w:r>
      <w:r>
        <w:rPr>
          <w:rFonts w:ascii="Arial" w:eastAsia="Arial" w:hAnsi="Arial" w:cs="Arial"/>
          <w:szCs w:val="24"/>
          <w:lang w:bidi="en-US"/>
        </w:rPr>
        <w:t xml:space="preserve">) </w:t>
      </w:r>
      <w:r>
        <w:rPr>
          <w:rFonts w:ascii="Arial" w:eastAsia="Arial" w:hAnsi="Arial" w:cs="Arial"/>
          <w:szCs w:val="24"/>
          <w:lang w:bidi="en-US"/>
        </w:rPr>
        <w:fldChar w:fldCharType="begin"/>
      </w:r>
      <w:r>
        <w:rPr>
          <w:rFonts w:ascii="Arial" w:eastAsia="Arial" w:hAnsi="Arial" w:cs="Arial"/>
          <w:szCs w:val="24"/>
          <w:lang w:bidi="en-US"/>
        </w:rPr>
        <w:instrText xml:space="preserve"> ADDIN EN.CITE &lt;EndNote&gt;&lt;Cite&gt;&lt;Author&gt;Schultz&lt;/Author&gt;&lt;Year&gt;2003&lt;/Year&gt;&lt;RecNum&gt;1287&lt;/RecNum&gt;&lt;DisplayText&gt;[4]&lt;/DisplayText&gt;&lt;record&gt;&lt;rec-number&gt;1287&lt;/rec-number&gt;&lt;foreign-keys&gt;&lt;key app="EN" db-id="r5v9twf5s2spagef0r4xswxnezaz0rr2ewpp" timestamp="1700255139"&gt;1287&lt;/key&gt;&lt;/foreign-keys&gt;&lt;ref-type name="Journal Article"&gt;17&lt;/ref-type&gt;&lt;contributors&gt;&lt;authors&gt;&lt;author&gt;Schultz, GS&lt;/author&gt;&lt;author&gt;Sibbald ,RG&lt;/author&gt;&lt;author&gt;Falanga, V&lt;/author&gt;&lt;author&gt;Ayello, EA&lt;/author&gt;&lt;author&gt;Dowsett, C&lt;/author&gt;&lt;author&gt;Harding, K&lt;/author&gt;&lt;author&gt;Romanelli, M&lt;/author&gt;&lt;author&gt;Stacey, MC&lt;/author&gt;&lt;author&gt;Teot, L&lt;/author&gt;&lt;author&gt;Vanscheidt, W&lt;/author&gt;&lt;/authors&gt;&lt;/contributors&gt;&lt;titles&gt;&lt;title&gt;Wound bed preparation: a systematic approach to wound management&lt;/title&gt;&lt;secondary-title&gt;Wound Repair Regen&lt;/secondary-title&gt;&lt;/titles&gt;&lt;periodical&gt;&lt;full-title&gt;Wound Repair and Regeneration&lt;/full-title&gt;&lt;abbr-1&gt;Wound Repair Regen&lt;/abbr-1&gt;&lt;/periodical&gt;&lt;pages&gt;S1-28&lt;/pages&gt;&lt;volume&gt;11&lt;/volume&gt;&lt;number&gt;Suppl 1&lt;/number&gt;&lt;dates&gt;&lt;year&gt;2003&lt;/year&gt;&lt;/dates&gt;&lt;urls&gt;&lt;/urls&gt;&lt;custom2&gt;12654015&lt;/custom2&gt;&lt;electronic-resource-num&gt;10.1046/j.1524-475x.11.s2.1.x&lt;/electronic-resource-num&gt;&lt;/record&gt;&lt;/Cite&gt;&lt;/EndNote&gt;</w:instrText>
      </w:r>
      <w:r>
        <w:rPr>
          <w:rFonts w:ascii="Arial" w:eastAsia="Arial" w:hAnsi="Arial" w:cs="Arial"/>
          <w:szCs w:val="24"/>
          <w:lang w:bidi="en-US"/>
        </w:rPr>
        <w:fldChar w:fldCharType="separate"/>
      </w:r>
      <w:r>
        <w:rPr>
          <w:rFonts w:ascii="Arial" w:eastAsia="Arial" w:hAnsi="Arial" w:cs="Arial"/>
          <w:noProof/>
          <w:szCs w:val="24"/>
          <w:lang w:bidi="en-US"/>
        </w:rPr>
        <w:t>[4]</w:t>
      </w:r>
      <w:r>
        <w:rPr>
          <w:rFonts w:ascii="Arial" w:eastAsia="Arial" w:hAnsi="Arial" w:cs="Arial"/>
          <w:szCs w:val="24"/>
          <w:lang w:bidi="en-US"/>
        </w:rPr>
        <w:fldChar w:fldCharType="end"/>
      </w:r>
      <w:r>
        <w:rPr>
          <w:rFonts w:ascii="Arial" w:eastAsia="Arial" w:hAnsi="Arial" w:cs="Arial"/>
          <w:szCs w:val="24"/>
          <w:lang w:bidi="en-US"/>
        </w:rPr>
        <w:t>.</w:t>
      </w:r>
    </w:p>
    <w:p w14:paraId="39FCD939" w14:textId="77777777" w:rsidR="00464400" w:rsidRDefault="00464400" w:rsidP="00464622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</w:p>
    <w:p w14:paraId="4E479158" w14:textId="77777777" w:rsidR="00273F54" w:rsidRDefault="00273F54" w:rsidP="00464622">
      <w:pPr>
        <w:spacing w:line="240" w:lineRule="auto"/>
        <w:ind w:left="-709"/>
        <w:rPr>
          <w:rFonts w:ascii="Arial" w:eastAsia="Arial" w:hAnsi="Arial" w:cs="Arial"/>
          <w:szCs w:val="24"/>
          <w:lang w:bidi="en-US"/>
        </w:rPr>
      </w:pPr>
    </w:p>
    <w:p w14:paraId="2E8F8702" w14:textId="489E7013" w:rsidR="001912C0" w:rsidRPr="001912C0" w:rsidRDefault="001912C0" w:rsidP="00464622">
      <w:pPr>
        <w:spacing w:line="240" w:lineRule="auto"/>
        <w:ind w:left="-709"/>
        <w:rPr>
          <w:rFonts w:ascii="Arial" w:eastAsia="Arial" w:hAnsi="Arial" w:cs="Arial"/>
          <w:b/>
          <w:bCs/>
          <w:szCs w:val="24"/>
          <w:lang w:bidi="en-US"/>
        </w:rPr>
      </w:pPr>
      <w:r w:rsidRPr="001912C0">
        <w:rPr>
          <w:rFonts w:ascii="Arial" w:eastAsia="Arial" w:hAnsi="Arial" w:cs="Arial"/>
          <w:b/>
          <w:bCs/>
          <w:szCs w:val="24"/>
          <w:lang w:bidi="en-US"/>
        </w:rPr>
        <w:t>References</w:t>
      </w:r>
    </w:p>
    <w:p w14:paraId="34260AF0" w14:textId="77777777" w:rsidR="001E7CA2" w:rsidRPr="00981EC1" w:rsidRDefault="001E7CA2" w:rsidP="00981EC1">
      <w:pPr>
        <w:spacing w:line="240" w:lineRule="auto"/>
        <w:rPr>
          <w:rFonts w:ascii="Arial" w:eastAsia="Arial" w:hAnsi="Arial" w:cs="Arial"/>
          <w:szCs w:val="24"/>
          <w:lang w:bidi="en-US"/>
        </w:rPr>
      </w:pPr>
    </w:p>
    <w:p w14:paraId="7F580CED" w14:textId="0C29D0CE" w:rsidR="00144EF5" w:rsidRPr="00981EC1" w:rsidRDefault="001E7CA2" w:rsidP="00981EC1">
      <w:pPr>
        <w:pStyle w:val="EndNoteBibliography"/>
        <w:ind w:hanging="720"/>
        <w:rPr>
          <w:rFonts w:ascii="Arial" w:hAnsi="Arial" w:cs="Arial"/>
          <w:noProof/>
        </w:rPr>
      </w:pPr>
      <w:r w:rsidRPr="00981EC1">
        <w:rPr>
          <w:rFonts w:ascii="Arial" w:eastAsia="Arial" w:hAnsi="Arial" w:cs="Arial"/>
          <w:szCs w:val="24"/>
          <w:lang w:bidi="en-US"/>
        </w:rPr>
        <w:fldChar w:fldCharType="begin"/>
      </w:r>
      <w:r w:rsidRPr="00981EC1">
        <w:rPr>
          <w:rFonts w:ascii="Arial" w:eastAsia="Arial" w:hAnsi="Arial" w:cs="Arial"/>
          <w:szCs w:val="24"/>
          <w:lang w:bidi="en-US"/>
        </w:rPr>
        <w:instrText xml:space="preserve"> ADDIN EN.REFLIST </w:instrText>
      </w:r>
      <w:r w:rsidRPr="00981EC1">
        <w:rPr>
          <w:rFonts w:ascii="Arial" w:eastAsia="Arial" w:hAnsi="Arial" w:cs="Arial"/>
          <w:szCs w:val="24"/>
          <w:lang w:bidi="en-US"/>
        </w:rPr>
        <w:fldChar w:fldCharType="separate"/>
      </w:r>
      <w:r w:rsidR="00144EF5" w:rsidRPr="00981EC1">
        <w:rPr>
          <w:rFonts w:ascii="Arial" w:hAnsi="Arial" w:cs="Arial"/>
          <w:noProof/>
        </w:rPr>
        <w:t>1.</w:t>
      </w:r>
      <w:r w:rsidR="00144EF5" w:rsidRPr="00981EC1">
        <w:rPr>
          <w:rFonts w:ascii="Arial" w:hAnsi="Arial" w:cs="Arial"/>
          <w:noProof/>
        </w:rPr>
        <w:tab/>
        <w:t>Bates-Jensen BM, Vredevoe DL, Brecht ML. Validity and reliability of the Pressure Sore Status Tool. Decubitus</w:t>
      </w:r>
      <w:r w:rsidR="00144EF5" w:rsidRPr="00981EC1">
        <w:rPr>
          <w:rFonts w:ascii="Arial" w:hAnsi="Arial" w:cs="Arial"/>
          <w:i/>
          <w:noProof/>
        </w:rPr>
        <w:t xml:space="preserve">. </w:t>
      </w:r>
      <w:r w:rsidR="00144EF5" w:rsidRPr="00981EC1">
        <w:rPr>
          <w:rFonts w:ascii="Arial" w:hAnsi="Arial" w:cs="Arial"/>
          <w:noProof/>
        </w:rPr>
        <w:t xml:space="preserve">1992; 5(6):20-8. </w:t>
      </w:r>
      <w:hyperlink r:id="rId5" w:history="1">
        <w:r w:rsidR="00144EF5" w:rsidRPr="00981EC1">
          <w:rPr>
            <w:rStyle w:val="Lienhypertexte"/>
            <w:rFonts w:ascii="Arial" w:hAnsi="Arial" w:cs="Arial"/>
            <w:noProof/>
          </w:rPr>
          <w:t>https://pubmed.ncbi.nlm.nih.gov/1489512/</w:t>
        </w:r>
      </w:hyperlink>
    </w:p>
    <w:p w14:paraId="398636BD" w14:textId="77777777" w:rsidR="00144EF5" w:rsidRPr="00981EC1" w:rsidRDefault="00144EF5" w:rsidP="00981EC1">
      <w:pPr>
        <w:pStyle w:val="EndNoteBibliography"/>
        <w:ind w:hanging="720"/>
        <w:rPr>
          <w:rFonts w:ascii="Arial" w:hAnsi="Arial" w:cs="Arial"/>
          <w:noProof/>
        </w:rPr>
      </w:pPr>
      <w:r w:rsidRPr="00981EC1">
        <w:rPr>
          <w:rFonts w:ascii="Arial" w:hAnsi="Arial" w:cs="Arial"/>
          <w:noProof/>
        </w:rPr>
        <w:t>2.</w:t>
      </w:r>
      <w:r w:rsidRPr="00981EC1">
        <w:rPr>
          <w:rFonts w:ascii="Arial" w:hAnsi="Arial" w:cs="Arial"/>
          <w:noProof/>
        </w:rPr>
        <w:tab/>
        <w:t>Harris C, Bates-Jensen B, Parslow N, Raizman R, Singh M, Ketchen R. Bates-Jensen wound assessment tool: pictorial guide validation project. J Wound Ostomy Continence Nurs</w:t>
      </w:r>
      <w:r w:rsidRPr="00981EC1">
        <w:rPr>
          <w:rFonts w:ascii="Arial" w:hAnsi="Arial" w:cs="Arial"/>
          <w:i/>
          <w:noProof/>
        </w:rPr>
        <w:t xml:space="preserve">. </w:t>
      </w:r>
      <w:r w:rsidRPr="00981EC1">
        <w:rPr>
          <w:rFonts w:ascii="Arial" w:hAnsi="Arial" w:cs="Arial"/>
          <w:noProof/>
        </w:rPr>
        <w:t>2010; 37(3):253-9. doi:10.1097/WON.0b013e3181d73aab.</w:t>
      </w:r>
    </w:p>
    <w:p w14:paraId="365923E0" w14:textId="77777777" w:rsidR="00144EF5" w:rsidRPr="00981EC1" w:rsidRDefault="00144EF5" w:rsidP="00981EC1">
      <w:pPr>
        <w:pStyle w:val="EndNoteBibliography"/>
        <w:ind w:hanging="720"/>
        <w:rPr>
          <w:rFonts w:ascii="Arial" w:hAnsi="Arial" w:cs="Arial"/>
          <w:noProof/>
        </w:rPr>
      </w:pPr>
      <w:r w:rsidRPr="00981EC1">
        <w:rPr>
          <w:rFonts w:ascii="Arial" w:hAnsi="Arial" w:cs="Arial"/>
          <w:noProof/>
        </w:rPr>
        <w:t>3.</w:t>
      </w:r>
      <w:r w:rsidRPr="00981EC1">
        <w:rPr>
          <w:rFonts w:ascii="Arial" w:hAnsi="Arial" w:cs="Arial"/>
          <w:noProof/>
        </w:rPr>
        <w:tab/>
        <w:t>Keast D, Bowering C, Evans A, Mackean G, Burrows C, D'Souza L. MEASURE: a proposed assessment framework for developing best practice recommendations for wound assessment. Wound Repair Regen</w:t>
      </w:r>
      <w:r w:rsidRPr="00981EC1">
        <w:rPr>
          <w:rFonts w:ascii="Arial" w:hAnsi="Arial" w:cs="Arial"/>
          <w:i/>
          <w:noProof/>
        </w:rPr>
        <w:t xml:space="preserve">. </w:t>
      </w:r>
      <w:r w:rsidRPr="00981EC1">
        <w:rPr>
          <w:rFonts w:ascii="Arial" w:hAnsi="Arial" w:cs="Arial"/>
          <w:noProof/>
        </w:rPr>
        <w:t>2004; 12(Suppl 3):S1-17. doi:10.1111/j.1067-1927.2004.0123S1.x.</w:t>
      </w:r>
    </w:p>
    <w:p w14:paraId="25CF11F0" w14:textId="77777777" w:rsidR="00144EF5" w:rsidRPr="00981EC1" w:rsidRDefault="00144EF5" w:rsidP="00981EC1">
      <w:pPr>
        <w:pStyle w:val="EndNoteBibliography"/>
        <w:ind w:hanging="720"/>
        <w:rPr>
          <w:rFonts w:ascii="Arial" w:hAnsi="Arial" w:cs="Arial"/>
          <w:noProof/>
        </w:rPr>
      </w:pPr>
      <w:r w:rsidRPr="00981EC1">
        <w:rPr>
          <w:rFonts w:ascii="Arial" w:hAnsi="Arial" w:cs="Arial"/>
          <w:noProof/>
        </w:rPr>
        <w:t>4.</w:t>
      </w:r>
      <w:r w:rsidRPr="00981EC1">
        <w:rPr>
          <w:rFonts w:ascii="Arial" w:hAnsi="Arial" w:cs="Arial"/>
          <w:noProof/>
        </w:rPr>
        <w:tab/>
        <w:t>Schultz G, Sibbald  R, Falanga V, Ayello E, Dowsett C, Harding K, Romanelli M, Stacey M, Teot L, Vanscheidt W. Wound bed preparation: a systematic approach to wound management. Wound Repair Regen</w:t>
      </w:r>
      <w:r w:rsidRPr="00981EC1">
        <w:rPr>
          <w:rFonts w:ascii="Arial" w:hAnsi="Arial" w:cs="Arial"/>
          <w:i/>
          <w:noProof/>
        </w:rPr>
        <w:t xml:space="preserve">. </w:t>
      </w:r>
      <w:r w:rsidRPr="00981EC1">
        <w:rPr>
          <w:rFonts w:ascii="Arial" w:hAnsi="Arial" w:cs="Arial"/>
          <w:noProof/>
        </w:rPr>
        <w:t>2003; 11(Suppl 1):S1-28. doi:10.1046/j.1524-475x.11.s2.1.x.</w:t>
      </w:r>
    </w:p>
    <w:p w14:paraId="70DA46E5" w14:textId="731272E8" w:rsidR="00DD415F" w:rsidRPr="00EA756A" w:rsidRDefault="001E7CA2" w:rsidP="00981EC1">
      <w:pPr>
        <w:spacing w:line="240" w:lineRule="auto"/>
        <w:rPr>
          <w:rFonts w:ascii="Arial" w:eastAsia="Arial" w:hAnsi="Arial" w:cs="Arial"/>
          <w:szCs w:val="24"/>
          <w:lang w:bidi="en-US"/>
        </w:rPr>
      </w:pPr>
      <w:r w:rsidRPr="00981EC1">
        <w:rPr>
          <w:rFonts w:ascii="Arial" w:eastAsia="Arial" w:hAnsi="Arial" w:cs="Arial"/>
          <w:szCs w:val="24"/>
          <w:lang w:bidi="en-US"/>
        </w:rPr>
        <w:fldChar w:fldCharType="end"/>
      </w:r>
    </w:p>
    <w:sectPr w:rsidR="00DD415F" w:rsidRPr="00EA756A" w:rsidSect="002360D8"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Titres)">
    <w:altName w:val="Calibri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53036"/>
    <w:multiLevelType w:val="multilevel"/>
    <w:tmpl w:val="A55EB4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215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ursin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v9twf5s2spagef0r4xswxnezaz0rr2ewpp&quot;&gt;Thèse doc&lt;record-ids&gt;&lt;item&gt;1280&lt;/item&gt;&lt;item&gt;1283&lt;/item&gt;&lt;item&gt;1286&lt;/item&gt;&lt;item&gt;1287&lt;/item&gt;&lt;/record-ids&gt;&lt;/item&gt;&lt;/Libraries&gt;"/>
  </w:docVars>
  <w:rsids>
    <w:rsidRoot w:val="00F05BD5"/>
    <w:rsid w:val="00004469"/>
    <w:rsid w:val="00006EE6"/>
    <w:rsid w:val="00007486"/>
    <w:rsid w:val="00011296"/>
    <w:rsid w:val="00014651"/>
    <w:rsid w:val="00021BDF"/>
    <w:rsid w:val="000244DF"/>
    <w:rsid w:val="00032037"/>
    <w:rsid w:val="0003253D"/>
    <w:rsid w:val="00032E8C"/>
    <w:rsid w:val="00034036"/>
    <w:rsid w:val="00035248"/>
    <w:rsid w:val="000357CF"/>
    <w:rsid w:val="0003702E"/>
    <w:rsid w:val="00040187"/>
    <w:rsid w:val="00043F98"/>
    <w:rsid w:val="000447D9"/>
    <w:rsid w:val="00050051"/>
    <w:rsid w:val="000500AE"/>
    <w:rsid w:val="00052994"/>
    <w:rsid w:val="00053088"/>
    <w:rsid w:val="00054CA6"/>
    <w:rsid w:val="00063D56"/>
    <w:rsid w:val="00063E31"/>
    <w:rsid w:val="00067B7A"/>
    <w:rsid w:val="000708B8"/>
    <w:rsid w:val="00071C1C"/>
    <w:rsid w:val="00076DE0"/>
    <w:rsid w:val="000776D5"/>
    <w:rsid w:val="0008039A"/>
    <w:rsid w:val="00086E69"/>
    <w:rsid w:val="000922C2"/>
    <w:rsid w:val="00092522"/>
    <w:rsid w:val="000A30CC"/>
    <w:rsid w:val="000A42AC"/>
    <w:rsid w:val="000B2E15"/>
    <w:rsid w:val="000B44FE"/>
    <w:rsid w:val="000B4BA4"/>
    <w:rsid w:val="000B7D5F"/>
    <w:rsid w:val="000C3FA9"/>
    <w:rsid w:val="000C62C3"/>
    <w:rsid w:val="000C700B"/>
    <w:rsid w:val="000D3D2D"/>
    <w:rsid w:val="000D4412"/>
    <w:rsid w:val="000D6EA8"/>
    <w:rsid w:val="000E0026"/>
    <w:rsid w:val="000E015B"/>
    <w:rsid w:val="000E3E27"/>
    <w:rsid w:val="000E6A24"/>
    <w:rsid w:val="000E7847"/>
    <w:rsid w:val="00100435"/>
    <w:rsid w:val="001054A1"/>
    <w:rsid w:val="001058C8"/>
    <w:rsid w:val="001119B6"/>
    <w:rsid w:val="00111DD1"/>
    <w:rsid w:val="00113306"/>
    <w:rsid w:val="001134DA"/>
    <w:rsid w:val="00114177"/>
    <w:rsid w:val="00114B20"/>
    <w:rsid w:val="00120935"/>
    <w:rsid w:val="001210E9"/>
    <w:rsid w:val="00125AC0"/>
    <w:rsid w:val="00141398"/>
    <w:rsid w:val="00143083"/>
    <w:rsid w:val="00144EF5"/>
    <w:rsid w:val="001461C6"/>
    <w:rsid w:val="0015078F"/>
    <w:rsid w:val="00152944"/>
    <w:rsid w:val="001601F9"/>
    <w:rsid w:val="00160880"/>
    <w:rsid w:val="0017230C"/>
    <w:rsid w:val="00172C61"/>
    <w:rsid w:val="0017420A"/>
    <w:rsid w:val="00190915"/>
    <w:rsid w:val="001912C0"/>
    <w:rsid w:val="001919D3"/>
    <w:rsid w:val="001920E2"/>
    <w:rsid w:val="001A1798"/>
    <w:rsid w:val="001A698D"/>
    <w:rsid w:val="001B097C"/>
    <w:rsid w:val="001B0FD9"/>
    <w:rsid w:val="001B3436"/>
    <w:rsid w:val="001B3862"/>
    <w:rsid w:val="001B4B99"/>
    <w:rsid w:val="001C002A"/>
    <w:rsid w:val="001D3893"/>
    <w:rsid w:val="001E6943"/>
    <w:rsid w:val="001E7CA2"/>
    <w:rsid w:val="001F0371"/>
    <w:rsid w:val="001F4BA4"/>
    <w:rsid w:val="00203E31"/>
    <w:rsid w:val="00212B88"/>
    <w:rsid w:val="0021606C"/>
    <w:rsid w:val="00216535"/>
    <w:rsid w:val="0021655F"/>
    <w:rsid w:val="00220108"/>
    <w:rsid w:val="002225DB"/>
    <w:rsid w:val="00225123"/>
    <w:rsid w:val="002360D8"/>
    <w:rsid w:val="00244BA4"/>
    <w:rsid w:val="002460CF"/>
    <w:rsid w:val="002731F3"/>
    <w:rsid w:val="00273F54"/>
    <w:rsid w:val="002759B3"/>
    <w:rsid w:val="00277FC6"/>
    <w:rsid w:val="002819A6"/>
    <w:rsid w:val="002877D9"/>
    <w:rsid w:val="002913A9"/>
    <w:rsid w:val="00293969"/>
    <w:rsid w:val="002978B2"/>
    <w:rsid w:val="002A293F"/>
    <w:rsid w:val="002B25EA"/>
    <w:rsid w:val="002B6AD0"/>
    <w:rsid w:val="002B7125"/>
    <w:rsid w:val="002B79A6"/>
    <w:rsid w:val="002C1939"/>
    <w:rsid w:val="002C242F"/>
    <w:rsid w:val="002E28D3"/>
    <w:rsid w:val="002E61F0"/>
    <w:rsid w:val="002F333D"/>
    <w:rsid w:val="002F49C8"/>
    <w:rsid w:val="002F54DA"/>
    <w:rsid w:val="002F5A63"/>
    <w:rsid w:val="003015B7"/>
    <w:rsid w:val="00302B18"/>
    <w:rsid w:val="00304220"/>
    <w:rsid w:val="00304EDE"/>
    <w:rsid w:val="00307AC2"/>
    <w:rsid w:val="00315E7D"/>
    <w:rsid w:val="003175F8"/>
    <w:rsid w:val="00320D0D"/>
    <w:rsid w:val="003239FA"/>
    <w:rsid w:val="00330317"/>
    <w:rsid w:val="00350C10"/>
    <w:rsid w:val="00354699"/>
    <w:rsid w:val="00355B7C"/>
    <w:rsid w:val="00356FB8"/>
    <w:rsid w:val="00362609"/>
    <w:rsid w:val="00372BA8"/>
    <w:rsid w:val="0038739A"/>
    <w:rsid w:val="003914AF"/>
    <w:rsid w:val="00391CEF"/>
    <w:rsid w:val="003B3435"/>
    <w:rsid w:val="003C35F6"/>
    <w:rsid w:val="003E4FF4"/>
    <w:rsid w:val="003F030E"/>
    <w:rsid w:val="003F0E35"/>
    <w:rsid w:val="003F2D1E"/>
    <w:rsid w:val="003F5199"/>
    <w:rsid w:val="003F753A"/>
    <w:rsid w:val="00416AD6"/>
    <w:rsid w:val="00420904"/>
    <w:rsid w:val="00424FA8"/>
    <w:rsid w:val="00430937"/>
    <w:rsid w:val="00436B55"/>
    <w:rsid w:val="004375AD"/>
    <w:rsid w:val="00437CE9"/>
    <w:rsid w:val="00441CA1"/>
    <w:rsid w:val="00455BEC"/>
    <w:rsid w:val="00461A3B"/>
    <w:rsid w:val="00464400"/>
    <w:rsid w:val="00464622"/>
    <w:rsid w:val="00464833"/>
    <w:rsid w:val="00490FA8"/>
    <w:rsid w:val="00493FE1"/>
    <w:rsid w:val="00497BF1"/>
    <w:rsid w:val="004A2D9B"/>
    <w:rsid w:val="004A3D23"/>
    <w:rsid w:val="004A6B22"/>
    <w:rsid w:val="004B56A8"/>
    <w:rsid w:val="004C294D"/>
    <w:rsid w:val="004C4048"/>
    <w:rsid w:val="004D42BD"/>
    <w:rsid w:val="004E0587"/>
    <w:rsid w:val="004E2C13"/>
    <w:rsid w:val="004E3678"/>
    <w:rsid w:val="004E49E8"/>
    <w:rsid w:val="004E4BD2"/>
    <w:rsid w:val="004E55E3"/>
    <w:rsid w:val="004E6DF9"/>
    <w:rsid w:val="004F0ED3"/>
    <w:rsid w:val="004F2142"/>
    <w:rsid w:val="004F70D2"/>
    <w:rsid w:val="004F7509"/>
    <w:rsid w:val="00504A3D"/>
    <w:rsid w:val="0052477A"/>
    <w:rsid w:val="00524835"/>
    <w:rsid w:val="0053154B"/>
    <w:rsid w:val="005322D8"/>
    <w:rsid w:val="00535B54"/>
    <w:rsid w:val="00540D24"/>
    <w:rsid w:val="00541FE2"/>
    <w:rsid w:val="005464EA"/>
    <w:rsid w:val="00550ED1"/>
    <w:rsid w:val="005525FB"/>
    <w:rsid w:val="00554C21"/>
    <w:rsid w:val="005644A4"/>
    <w:rsid w:val="00567295"/>
    <w:rsid w:val="00567D57"/>
    <w:rsid w:val="005A408C"/>
    <w:rsid w:val="005A630F"/>
    <w:rsid w:val="005B1C27"/>
    <w:rsid w:val="005B2433"/>
    <w:rsid w:val="005B62BA"/>
    <w:rsid w:val="005B78BF"/>
    <w:rsid w:val="005C2764"/>
    <w:rsid w:val="005C4433"/>
    <w:rsid w:val="005C4B57"/>
    <w:rsid w:val="005C5447"/>
    <w:rsid w:val="005C64ED"/>
    <w:rsid w:val="005D3FB1"/>
    <w:rsid w:val="005D5D9D"/>
    <w:rsid w:val="005E20B8"/>
    <w:rsid w:val="005E436C"/>
    <w:rsid w:val="00625806"/>
    <w:rsid w:val="00630E52"/>
    <w:rsid w:val="00634E24"/>
    <w:rsid w:val="00636721"/>
    <w:rsid w:val="0063758B"/>
    <w:rsid w:val="00640E06"/>
    <w:rsid w:val="006429D0"/>
    <w:rsid w:val="00645B1F"/>
    <w:rsid w:val="00650179"/>
    <w:rsid w:val="006506C7"/>
    <w:rsid w:val="00653C7C"/>
    <w:rsid w:val="0066021B"/>
    <w:rsid w:val="0066316A"/>
    <w:rsid w:val="0066451B"/>
    <w:rsid w:val="00666FFB"/>
    <w:rsid w:val="00680751"/>
    <w:rsid w:val="006811C0"/>
    <w:rsid w:val="006A076A"/>
    <w:rsid w:val="006A1274"/>
    <w:rsid w:val="006A4C87"/>
    <w:rsid w:val="006B007C"/>
    <w:rsid w:val="006B46BE"/>
    <w:rsid w:val="006B7134"/>
    <w:rsid w:val="006C4C46"/>
    <w:rsid w:val="006C6C71"/>
    <w:rsid w:val="006C6F62"/>
    <w:rsid w:val="0070315C"/>
    <w:rsid w:val="00723FA8"/>
    <w:rsid w:val="00726463"/>
    <w:rsid w:val="00735CC4"/>
    <w:rsid w:val="0075072C"/>
    <w:rsid w:val="00750F14"/>
    <w:rsid w:val="00760937"/>
    <w:rsid w:val="00763264"/>
    <w:rsid w:val="007725C4"/>
    <w:rsid w:val="00772B83"/>
    <w:rsid w:val="007749A2"/>
    <w:rsid w:val="00777BB8"/>
    <w:rsid w:val="00777E73"/>
    <w:rsid w:val="007860F7"/>
    <w:rsid w:val="00786485"/>
    <w:rsid w:val="007956E2"/>
    <w:rsid w:val="00797422"/>
    <w:rsid w:val="00797F5D"/>
    <w:rsid w:val="00797FDC"/>
    <w:rsid w:val="007A039F"/>
    <w:rsid w:val="007A652F"/>
    <w:rsid w:val="007A75E9"/>
    <w:rsid w:val="007B4527"/>
    <w:rsid w:val="007C571F"/>
    <w:rsid w:val="007D1722"/>
    <w:rsid w:val="007D24B4"/>
    <w:rsid w:val="007D341B"/>
    <w:rsid w:val="007D4175"/>
    <w:rsid w:val="007E4E2E"/>
    <w:rsid w:val="007F077B"/>
    <w:rsid w:val="007F244B"/>
    <w:rsid w:val="007F572C"/>
    <w:rsid w:val="00815ACA"/>
    <w:rsid w:val="00826871"/>
    <w:rsid w:val="00831286"/>
    <w:rsid w:val="0083404D"/>
    <w:rsid w:val="00841836"/>
    <w:rsid w:val="008533C5"/>
    <w:rsid w:val="00853594"/>
    <w:rsid w:val="00861423"/>
    <w:rsid w:val="008625E5"/>
    <w:rsid w:val="00865134"/>
    <w:rsid w:val="00867B58"/>
    <w:rsid w:val="00870570"/>
    <w:rsid w:val="00870D99"/>
    <w:rsid w:val="008775B9"/>
    <w:rsid w:val="00894DC7"/>
    <w:rsid w:val="00895368"/>
    <w:rsid w:val="008955AA"/>
    <w:rsid w:val="008A6A74"/>
    <w:rsid w:val="008B7150"/>
    <w:rsid w:val="008D2ED5"/>
    <w:rsid w:val="008D60BF"/>
    <w:rsid w:val="008D67E5"/>
    <w:rsid w:val="008E2C10"/>
    <w:rsid w:val="008F5835"/>
    <w:rsid w:val="00901BCC"/>
    <w:rsid w:val="00912308"/>
    <w:rsid w:val="009131DB"/>
    <w:rsid w:val="00914260"/>
    <w:rsid w:val="009148F7"/>
    <w:rsid w:val="009159CB"/>
    <w:rsid w:val="00917D23"/>
    <w:rsid w:val="009246DF"/>
    <w:rsid w:val="00924EBE"/>
    <w:rsid w:val="00926797"/>
    <w:rsid w:val="00927182"/>
    <w:rsid w:val="0092763E"/>
    <w:rsid w:val="009335C2"/>
    <w:rsid w:val="00941D3C"/>
    <w:rsid w:val="00950284"/>
    <w:rsid w:val="00950C52"/>
    <w:rsid w:val="0095236C"/>
    <w:rsid w:val="009527D6"/>
    <w:rsid w:val="009713BC"/>
    <w:rsid w:val="00971557"/>
    <w:rsid w:val="00972421"/>
    <w:rsid w:val="0097725F"/>
    <w:rsid w:val="00981EC1"/>
    <w:rsid w:val="009857C6"/>
    <w:rsid w:val="009923A0"/>
    <w:rsid w:val="009930D7"/>
    <w:rsid w:val="009943C4"/>
    <w:rsid w:val="009A4FE0"/>
    <w:rsid w:val="009B2111"/>
    <w:rsid w:val="009B5576"/>
    <w:rsid w:val="009C4B5F"/>
    <w:rsid w:val="009D0C82"/>
    <w:rsid w:val="009D4E5C"/>
    <w:rsid w:val="009E57F6"/>
    <w:rsid w:val="009E6294"/>
    <w:rsid w:val="009E6D06"/>
    <w:rsid w:val="009E7261"/>
    <w:rsid w:val="009F0682"/>
    <w:rsid w:val="009F1C6E"/>
    <w:rsid w:val="009F5E20"/>
    <w:rsid w:val="009F796B"/>
    <w:rsid w:val="00A00823"/>
    <w:rsid w:val="00A019EE"/>
    <w:rsid w:val="00A067CC"/>
    <w:rsid w:val="00A0730A"/>
    <w:rsid w:val="00A15823"/>
    <w:rsid w:val="00A308C8"/>
    <w:rsid w:val="00A31CD2"/>
    <w:rsid w:val="00A56A86"/>
    <w:rsid w:val="00A611A8"/>
    <w:rsid w:val="00A61DBD"/>
    <w:rsid w:val="00A663BC"/>
    <w:rsid w:val="00A71C33"/>
    <w:rsid w:val="00A721DB"/>
    <w:rsid w:val="00A74F4A"/>
    <w:rsid w:val="00A764FC"/>
    <w:rsid w:val="00A86F78"/>
    <w:rsid w:val="00A95833"/>
    <w:rsid w:val="00AA2DEA"/>
    <w:rsid w:val="00AC0CFC"/>
    <w:rsid w:val="00AC6611"/>
    <w:rsid w:val="00AD5631"/>
    <w:rsid w:val="00AD6F55"/>
    <w:rsid w:val="00AE15AD"/>
    <w:rsid w:val="00AE5858"/>
    <w:rsid w:val="00AE77BE"/>
    <w:rsid w:val="00B03CEA"/>
    <w:rsid w:val="00B12EC5"/>
    <w:rsid w:val="00B269AC"/>
    <w:rsid w:val="00B269F8"/>
    <w:rsid w:val="00B35D8D"/>
    <w:rsid w:val="00B36340"/>
    <w:rsid w:val="00B36C56"/>
    <w:rsid w:val="00B4031A"/>
    <w:rsid w:val="00B46C77"/>
    <w:rsid w:val="00B47F44"/>
    <w:rsid w:val="00B51440"/>
    <w:rsid w:val="00B51482"/>
    <w:rsid w:val="00B51E9F"/>
    <w:rsid w:val="00B523AF"/>
    <w:rsid w:val="00B55A75"/>
    <w:rsid w:val="00B63C36"/>
    <w:rsid w:val="00B77F6C"/>
    <w:rsid w:val="00B84F7D"/>
    <w:rsid w:val="00B867D8"/>
    <w:rsid w:val="00B8689B"/>
    <w:rsid w:val="00B87CA9"/>
    <w:rsid w:val="00B9175D"/>
    <w:rsid w:val="00B950DD"/>
    <w:rsid w:val="00BA144C"/>
    <w:rsid w:val="00BA46C7"/>
    <w:rsid w:val="00BA4A48"/>
    <w:rsid w:val="00BA5B05"/>
    <w:rsid w:val="00BB2FCD"/>
    <w:rsid w:val="00BB6B1B"/>
    <w:rsid w:val="00BC5992"/>
    <w:rsid w:val="00BC714D"/>
    <w:rsid w:val="00BD2F11"/>
    <w:rsid w:val="00BD3E59"/>
    <w:rsid w:val="00BD4675"/>
    <w:rsid w:val="00BE174F"/>
    <w:rsid w:val="00BE2A98"/>
    <w:rsid w:val="00BE440E"/>
    <w:rsid w:val="00BF3B53"/>
    <w:rsid w:val="00BF4C84"/>
    <w:rsid w:val="00BF5AA3"/>
    <w:rsid w:val="00BF7A26"/>
    <w:rsid w:val="00C14DBA"/>
    <w:rsid w:val="00C15396"/>
    <w:rsid w:val="00C21E45"/>
    <w:rsid w:val="00C27A6E"/>
    <w:rsid w:val="00C30713"/>
    <w:rsid w:val="00C47352"/>
    <w:rsid w:val="00C47794"/>
    <w:rsid w:val="00C518A0"/>
    <w:rsid w:val="00C53766"/>
    <w:rsid w:val="00C77DE7"/>
    <w:rsid w:val="00C77E64"/>
    <w:rsid w:val="00C83996"/>
    <w:rsid w:val="00C91261"/>
    <w:rsid w:val="00C9156E"/>
    <w:rsid w:val="00C94988"/>
    <w:rsid w:val="00C94A0F"/>
    <w:rsid w:val="00C9591D"/>
    <w:rsid w:val="00C970FA"/>
    <w:rsid w:val="00CA030E"/>
    <w:rsid w:val="00CA14C7"/>
    <w:rsid w:val="00CA6CB1"/>
    <w:rsid w:val="00CB105C"/>
    <w:rsid w:val="00CB1154"/>
    <w:rsid w:val="00CB6D3F"/>
    <w:rsid w:val="00CC040D"/>
    <w:rsid w:val="00CC0417"/>
    <w:rsid w:val="00CC285A"/>
    <w:rsid w:val="00CC3B66"/>
    <w:rsid w:val="00CC59BC"/>
    <w:rsid w:val="00CC6EB2"/>
    <w:rsid w:val="00CD10C3"/>
    <w:rsid w:val="00CD5CE3"/>
    <w:rsid w:val="00CE3353"/>
    <w:rsid w:val="00CF0814"/>
    <w:rsid w:val="00CF0A2C"/>
    <w:rsid w:val="00CF3535"/>
    <w:rsid w:val="00CF3725"/>
    <w:rsid w:val="00CF417F"/>
    <w:rsid w:val="00CF499B"/>
    <w:rsid w:val="00CF4B5A"/>
    <w:rsid w:val="00CF7387"/>
    <w:rsid w:val="00CF7756"/>
    <w:rsid w:val="00D003D3"/>
    <w:rsid w:val="00D00414"/>
    <w:rsid w:val="00D0161E"/>
    <w:rsid w:val="00D05061"/>
    <w:rsid w:val="00D07065"/>
    <w:rsid w:val="00D17F51"/>
    <w:rsid w:val="00D22689"/>
    <w:rsid w:val="00D365BD"/>
    <w:rsid w:val="00D43D3C"/>
    <w:rsid w:val="00D47CA9"/>
    <w:rsid w:val="00D526E1"/>
    <w:rsid w:val="00D5737C"/>
    <w:rsid w:val="00D64313"/>
    <w:rsid w:val="00D7044F"/>
    <w:rsid w:val="00D85E36"/>
    <w:rsid w:val="00D97685"/>
    <w:rsid w:val="00D97E76"/>
    <w:rsid w:val="00DA0ADE"/>
    <w:rsid w:val="00DA1605"/>
    <w:rsid w:val="00DA6546"/>
    <w:rsid w:val="00DB1166"/>
    <w:rsid w:val="00DB3934"/>
    <w:rsid w:val="00DB3A04"/>
    <w:rsid w:val="00DB48D0"/>
    <w:rsid w:val="00DC093B"/>
    <w:rsid w:val="00DC111A"/>
    <w:rsid w:val="00DC3E33"/>
    <w:rsid w:val="00DC444F"/>
    <w:rsid w:val="00DC7477"/>
    <w:rsid w:val="00DD04E9"/>
    <w:rsid w:val="00DD36CD"/>
    <w:rsid w:val="00DD415F"/>
    <w:rsid w:val="00DD7C9D"/>
    <w:rsid w:val="00DE020A"/>
    <w:rsid w:val="00DF0C38"/>
    <w:rsid w:val="00DF12E4"/>
    <w:rsid w:val="00DF14A7"/>
    <w:rsid w:val="00DF1F55"/>
    <w:rsid w:val="00DF5E5B"/>
    <w:rsid w:val="00E02847"/>
    <w:rsid w:val="00E06E9C"/>
    <w:rsid w:val="00E14ABF"/>
    <w:rsid w:val="00E15E33"/>
    <w:rsid w:val="00E23A6F"/>
    <w:rsid w:val="00E36C20"/>
    <w:rsid w:val="00E4141B"/>
    <w:rsid w:val="00E421B7"/>
    <w:rsid w:val="00E4534F"/>
    <w:rsid w:val="00E55211"/>
    <w:rsid w:val="00E56A4A"/>
    <w:rsid w:val="00E60851"/>
    <w:rsid w:val="00E61638"/>
    <w:rsid w:val="00E729AB"/>
    <w:rsid w:val="00E73123"/>
    <w:rsid w:val="00E770F4"/>
    <w:rsid w:val="00E77AC0"/>
    <w:rsid w:val="00E77E3A"/>
    <w:rsid w:val="00E80076"/>
    <w:rsid w:val="00E83109"/>
    <w:rsid w:val="00E96708"/>
    <w:rsid w:val="00E96987"/>
    <w:rsid w:val="00EA0777"/>
    <w:rsid w:val="00EA2844"/>
    <w:rsid w:val="00EA756A"/>
    <w:rsid w:val="00EB108D"/>
    <w:rsid w:val="00EB139F"/>
    <w:rsid w:val="00EB541D"/>
    <w:rsid w:val="00EB7E83"/>
    <w:rsid w:val="00EB7F2B"/>
    <w:rsid w:val="00EC43D3"/>
    <w:rsid w:val="00EC5983"/>
    <w:rsid w:val="00EC73A8"/>
    <w:rsid w:val="00ED6162"/>
    <w:rsid w:val="00ED760F"/>
    <w:rsid w:val="00EE2BA5"/>
    <w:rsid w:val="00EE7447"/>
    <w:rsid w:val="00EF16E1"/>
    <w:rsid w:val="00F03531"/>
    <w:rsid w:val="00F05BD5"/>
    <w:rsid w:val="00F15B0F"/>
    <w:rsid w:val="00F165DE"/>
    <w:rsid w:val="00F343CC"/>
    <w:rsid w:val="00F42044"/>
    <w:rsid w:val="00F44E70"/>
    <w:rsid w:val="00F52356"/>
    <w:rsid w:val="00F541E5"/>
    <w:rsid w:val="00F57148"/>
    <w:rsid w:val="00F60928"/>
    <w:rsid w:val="00F64F20"/>
    <w:rsid w:val="00F65856"/>
    <w:rsid w:val="00F66F62"/>
    <w:rsid w:val="00F72CE3"/>
    <w:rsid w:val="00F76C36"/>
    <w:rsid w:val="00F84E62"/>
    <w:rsid w:val="00F901F2"/>
    <w:rsid w:val="00FA07BE"/>
    <w:rsid w:val="00FA0D1C"/>
    <w:rsid w:val="00FA3C96"/>
    <w:rsid w:val="00FA5353"/>
    <w:rsid w:val="00FB6217"/>
    <w:rsid w:val="00FB6ECE"/>
    <w:rsid w:val="00FC404C"/>
    <w:rsid w:val="00FD1F01"/>
    <w:rsid w:val="00FD335E"/>
    <w:rsid w:val="00FE2353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01B2"/>
  <w14:defaultImageDpi w14:val="32767"/>
  <w15:chartTrackingRefBased/>
  <w15:docId w15:val="{A39F1A8A-BDED-AF45-9B89-E782F6CE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(Titres)"/>
        <w:kern w:val="2"/>
        <w:sz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F030E"/>
    <w:pPr>
      <w:spacing w:line="48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67D57"/>
    <w:pPr>
      <w:keepNext/>
      <w:keepLines/>
      <w:jc w:val="center"/>
      <w:outlineLvl w:val="0"/>
    </w:pPr>
    <w:rPr>
      <w:rFonts w:eastAsiaTheme="majorEastAsia" w:cstheme="majorBidi"/>
      <w:b/>
      <w:bCs/>
      <w:iCs/>
      <w:szCs w:val="32"/>
      <w:lang w:val="fr-CA"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67D57"/>
    <w:pPr>
      <w:keepNext/>
      <w:keepLines/>
      <w:spacing w:before="40"/>
      <w:outlineLvl w:val="1"/>
    </w:pPr>
    <w:rPr>
      <w:rFonts w:eastAsia="Times New Roman" w:cs="Times New Roman"/>
      <w:b/>
      <w:noProof/>
      <w:szCs w:val="24"/>
      <w:lang w:val="fr-CA" w:eastAsia="fr-FR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567D57"/>
    <w:pPr>
      <w:keepNext/>
      <w:keepLines/>
      <w:spacing w:before="40"/>
      <w:outlineLvl w:val="2"/>
    </w:pPr>
    <w:rPr>
      <w:rFonts w:eastAsiaTheme="majorEastAsia" w:cstheme="majorBidi"/>
      <w:b/>
      <w:i/>
      <w:szCs w:val="24"/>
      <w:lang w:val="fr-CA" w:eastAsia="fr-FR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67D57"/>
    <w:pPr>
      <w:keepNext/>
      <w:keepLines/>
      <w:spacing w:before="40"/>
      <w:outlineLvl w:val="3"/>
    </w:pPr>
    <w:rPr>
      <w:rFonts w:eastAsiaTheme="majorEastAsia" w:cstheme="majorBidi"/>
      <w:b/>
      <w:iCs/>
      <w:szCs w:val="24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7D57"/>
    <w:rPr>
      <w:rFonts w:ascii="Times New Roman" w:eastAsiaTheme="majorEastAsia" w:hAnsi="Times New Roman" w:cstheme="majorBidi"/>
      <w:b/>
      <w:bCs/>
      <w:iCs/>
      <w:szCs w:val="32"/>
      <w:lang w:val="fr-CA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1286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286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ar"/>
    <w:autoRedefine/>
    <w:rsid w:val="00DD36CD"/>
    <w:pPr>
      <w:spacing w:line="240" w:lineRule="auto"/>
    </w:pPr>
    <w:rPr>
      <w:rFonts w:cs="Times New Roman"/>
    </w:rPr>
  </w:style>
  <w:style w:type="character" w:customStyle="1" w:styleId="EndNoteBibliographyCar">
    <w:name w:val="EndNote Bibliography Car"/>
    <w:basedOn w:val="Policepardfaut"/>
    <w:link w:val="EndNoteBibliography"/>
    <w:rsid w:val="00DD36CD"/>
    <w:rPr>
      <w:rFonts w:ascii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ar"/>
    <w:autoRedefine/>
    <w:rsid w:val="005B2433"/>
    <w:pPr>
      <w:jc w:val="center"/>
    </w:pPr>
    <w:rPr>
      <w:rFonts w:cs="Times New Roman"/>
      <w:lang w:val="fr-CA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5B2433"/>
    <w:rPr>
      <w:rFonts w:ascii="Times New Roman" w:hAnsi="Times New Roman" w:cs="Times New Roman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567D57"/>
    <w:rPr>
      <w:rFonts w:ascii="Times New Roman" w:eastAsia="Times New Roman" w:hAnsi="Times New Roman" w:cs="Times New Roman"/>
      <w:b/>
      <w:noProof/>
      <w:szCs w:val="24"/>
      <w:lang w:val="fr-CA" w:eastAsia="fr-FR"/>
    </w:rPr>
  </w:style>
  <w:style w:type="paragraph" w:customStyle="1" w:styleId="Style1">
    <w:name w:val="Style1"/>
    <w:basedOn w:val="Titre2"/>
    <w:autoRedefine/>
    <w:qFormat/>
    <w:rsid w:val="005B2433"/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5B2433"/>
    <w:pPr>
      <w:spacing w:before="480"/>
      <w:outlineLvl w:val="9"/>
    </w:pPr>
    <w:rPr>
      <w:bCs w:val="0"/>
      <w:szCs w:val="28"/>
    </w:rPr>
  </w:style>
  <w:style w:type="paragraph" w:styleId="Paragraphedeliste">
    <w:name w:val="List Paragraph"/>
    <w:basedOn w:val="Normal"/>
    <w:uiPriority w:val="34"/>
    <w:qFormat/>
    <w:rsid w:val="00F84E62"/>
    <w:pPr>
      <w:widowControl w:val="0"/>
      <w:autoSpaceDE w:val="0"/>
      <w:autoSpaceDN w:val="0"/>
      <w:spacing w:line="240" w:lineRule="auto"/>
      <w:ind w:left="720"/>
      <w:contextualSpacing/>
    </w:pPr>
    <w:rPr>
      <w:rFonts w:eastAsia="Arial Narrow" w:cs="Arial Narrow"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567D57"/>
    <w:rPr>
      <w:rFonts w:ascii="Times New Roman" w:eastAsiaTheme="majorEastAsia" w:hAnsi="Times New Roman" w:cstheme="majorBidi"/>
      <w:b/>
      <w:i/>
      <w:szCs w:val="24"/>
      <w:lang w:val="fr-CA" w:eastAsia="fr-FR"/>
    </w:rPr>
  </w:style>
  <w:style w:type="character" w:customStyle="1" w:styleId="Titre4Car">
    <w:name w:val="Titre 4 Car"/>
    <w:basedOn w:val="Policepardfaut"/>
    <w:link w:val="Titre4"/>
    <w:uiPriority w:val="9"/>
    <w:rsid w:val="00567D57"/>
    <w:rPr>
      <w:rFonts w:ascii="Times New Roman" w:eastAsiaTheme="majorEastAsia" w:hAnsi="Times New Roman" w:cstheme="majorBidi"/>
      <w:b/>
      <w:iCs/>
      <w:szCs w:val="24"/>
      <w:lang w:val="fr-CA" w:eastAsia="fr-FR"/>
    </w:rPr>
  </w:style>
  <w:style w:type="table" w:styleId="Grilledutableau">
    <w:name w:val="Table Grid"/>
    <w:basedOn w:val="TableauNormal"/>
    <w:uiPriority w:val="39"/>
    <w:rsid w:val="00F0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5D3FB1"/>
  </w:style>
  <w:style w:type="character" w:styleId="Accentuation">
    <w:name w:val="Emphasis"/>
    <w:basedOn w:val="Policepardfaut"/>
    <w:uiPriority w:val="20"/>
    <w:qFormat/>
    <w:rsid w:val="005D3FB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24FA8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val="fr-CA"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1E7CA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1E7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8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2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14895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3091</Words>
  <Characters>17004</Characters>
  <Application>Microsoft Office Word</Application>
  <DocSecurity>0</DocSecurity>
  <Lines>141</Lines>
  <Paragraphs>40</Paragraphs>
  <ScaleCrop>false</ScaleCrop>
  <Company/>
  <LinksUpToDate>false</LinksUpToDate>
  <CharactersWithSpaces>20055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 Julie</dc:creator>
  <cp:keywords/>
  <dc:description/>
  <cp:lastModifiedBy>Julie Gagnon</cp:lastModifiedBy>
  <cp:revision>81</cp:revision>
  <dcterms:created xsi:type="dcterms:W3CDTF">2023-10-13T13:17:00Z</dcterms:created>
  <dcterms:modified xsi:type="dcterms:W3CDTF">2023-11-19T05:36:00Z</dcterms:modified>
</cp:coreProperties>
</file>