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2F94" w:rsidRPr="00F83930" w:rsidRDefault="00DB2F94" w:rsidP="00DB2F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8393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83930">
        <w:rPr>
          <w:rFonts w:ascii="Times New Roman" w:hAnsi="Times New Roman" w:cs="Times New Roman"/>
          <w:b/>
          <w:sz w:val="24"/>
          <w:szCs w:val="24"/>
        </w:rPr>
        <w:t>S3</w:t>
      </w:r>
      <w:r w:rsidRPr="00F83930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83930">
        <w:rPr>
          <w:rFonts w:ascii="Times New Roman" w:hAnsi="Times New Roman" w:cs="Times New Roman"/>
          <w:sz w:val="24"/>
          <w:szCs w:val="24"/>
        </w:rPr>
        <w:t xml:space="preserve">Univariate and multivariate analysis </w:t>
      </w:r>
      <w:r w:rsidRPr="00F83930">
        <w:rPr>
          <w:rFonts w:ascii="Times New Roman" w:hAnsi="Times New Roman" w:cs="Times New Roman" w:hint="eastAsia"/>
          <w:sz w:val="24"/>
          <w:szCs w:val="24"/>
        </w:rPr>
        <w:t xml:space="preserve">using Cox proportional hazard regression model for overall survival rate in </w:t>
      </w:r>
      <w:r w:rsidRPr="00F83930">
        <w:rPr>
          <w:rFonts w:ascii="Times New Roman" w:hAnsi="Times New Roman" w:cs="Times New Roman"/>
          <w:sz w:val="24"/>
          <w:szCs w:val="24"/>
        </w:rPr>
        <w:t>pancreatic cancer</w:t>
      </w:r>
      <w:r w:rsidRPr="00F83930">
        <w:rPr>
          <w:rFonts w:ascii="Times New Roman" w:hAnsi="Times New Roman" w:cs="Times New Roman" w:hint="eastAsia"/>
          <w:sz w:val="24"/>
          <w:szCs w:val="24"/>
        </w:rPr>
        <w:t xml:space="preserve"> patients</w:t>
      </w:r>
    </w:p>
    <w:p w:rsidR="00746451" w:rsidRPr="00F83930" w:rsidRDefault="00746451"/>
    <w:tbl>
      <w:tblPr>
        <w:tblW w:w="9264" w:type="dxa"/>
        <w:jc w:val="center"/>
        <w:tblLook w:val="04A0" w:firstRow="1" w:lastRow="0" w:firstColumn="1" w:lastColumn="0" w:noHBand="0" w:noVBand="1"/>
      </w:tblPr>
      <w:tblGrid>
        <w:gridCol w:w="2484"/>
        <w:gridCol w:w="2384"/>
        <w:gridCol w:w="1091"/>
        <w:gridCol w:w="2196"/>
        <w:gridCol w:w="1109"/>
      </w:tblGrid>
      <w:tr w:rsidR="00F83930" w:rsidRPr="00F83930" w:rsidTr="00DB2F94">
        <w:trPr>
          <w:cantSplit/>
          <w:trHeight w:val="312"/>
          <w:jc w:val="center"/>
        </w:trPr>
        <w:tc>
          <w:tcPr>
            <w:tcW w:w="2484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Variable</w:t>
            </w:r>
          </w:p>
        </w:tc>
        <w:tc>
          <w:tcPr>
            <w:tcW w:w="34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Univariable analysis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Multivariable analysis</w:t>
            </w:r>
          </w:p>
        </w:tc>
      </w:tr>
      <w:tr w:rsidR="00F83930" w:rsidRPr="00F83930" w:rsidTr="00DB2F94">
        <w:trPr>
          <w:cantSplit/>
          <w:trHeight w:val="312"/>
          <w:jc w:val="center"/>
        </w:trPr>
        <w:tc>
          <w:tcPr>
            <w:tcW w:w="2484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</w:tr>
      <w:tr w:rsidR="00F83930" w:rsidRPr="00F83930" w:rsidTr="00DB2F94">
        <w:trPr>
          <w:trHeight w:val="617"/>
          <w:jc w:val="center"/>
        </w:trPr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CKS2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1.778(1.048-3.019)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0.033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1.778(1.033-3.062)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0.038</w:t>
            </w:r>
          </w:p>
        </w:tc>
      </w:tr>
      <w:tr w:rsidR="00F83930" w:rsidRPr="00F83930" w:rsidTr="00DB2F94">
        <w:trPr>
          <w:trHeight w:val="577"/>
          <w:jc w:val="center"/>
        </w:trPr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Histological grade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1.792(1.057-3.037)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0.030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2.000(1.167-3.428)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0.012</w:t>
            </w:r>
          </w:p>
        </w:tc>
      </w:tr>
      <w:tr w:rsidR="00F83930" w:rsidRPr="00F83930" w:rsidTr="00DB2F94">
        <w:trPr>
          <w:trHeight w:val="571"/>
          <w:jc w:val="center"/>
        </w:trPr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TNM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1.427(0.833-2.445)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0.195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E355B1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_____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E355B1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_____</w:t>
            </w:r>
          </w:p>
        </w:tc>
      </w:tr>
      <w:tr w:rsidR="00F83930" w:rsidRPr="00F83930" w:rsidTr="00DB2F94">
        <w:trPr>
          <w:trHeight w:val="632"/>
          <w:jc w:val="center"/>
        </w:trPr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stage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1.097(0.635-1.896)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0.739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E355B1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_____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E355B1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_____</w:t>
            </w:r>
          </w:p>
        </w:tc>
      </w:tr>
      <w:tr w:rsidR="00F83930" w:rsidRPr="00F83930" w:rsidTr="00DB2F94">
        <w:trPr>
          <w:trHeight w:val="570"/>
          <w:jc w:val="center"/>
        </w:trPr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N stage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1.282(0.758-2.169)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0.354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E355B1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_____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E355B1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_____</w:t>
            </w:r>
          </w:p>
        </w:tc>
      </w:tr>
      <w:tr w:rsidR="00F83930" w:rsidRPr="00F83930" w:rsidTr="00DB2F94">
        <w:trPr>
          <w:trHeight w:val="498"/>
          <w:jc w:val="center"/>
        </w:trPr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Blood vessel invasion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4.915(1.810-13.342)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4.017(1.457-11.070)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0.007</w:t>
            </w:r>
          </w:p>
        </w:tc>
      </w:tr>
      <w:tr w:rsidR="00F83930" w:rsidRPr="00F83930" w:rsidTr="00DB2F94">
        <w:trPr>
          <w:trHeight w:val="564"/>
          <w:jc w:val="center"/>
        </w:trPr>
        <w:tc>
          <w:tcPr>
            <w:tcW w:w="24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Nerve invasion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1.970(1.090-3.562)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0.025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1.857(1.007-3.426)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0.047 </w:t>
            </w:r>
          </w:p>
        </w:tc>
      </w:tr>
      <w:tr w:rsidR="00F83930" w:rsidRPr="00F83930" w:rsidTr="00DB2F94">
        <w:trPr>
          <w:trHeight w:val="312"/>
          <w:jc w:val="center"/>
        </w:trPr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Tumor size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0.977(0.572-1.669)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8393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0.933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B2F94" w:rsidRPr="00F83930" w:rsidRDefault="00DB2F94" w:rsidP="0039045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</w:p>
        </w:tc>
      </w:tr>
    </w:tbl>
    <w:p w:rsidR="00DB2F94" w:rsidRPr="00F83930" w:rsidRDefault="00DB2F94"/>
    <w:p w:rsidR="00DB2F94" w:rsidRPr="00F83930" w:rsidRDefault="00DB2F94"/>
    <w:p w:rsidR="00DB2F94" w:rsidRPr="00F83930" w:rsidRDefault="00DB2F94">
      <w:bookmarkStart w:id="0" w:name="_GoBack"/>
      <w:bookmarkEnd w:id="0"/>
    </w:p>
    <w:sectPr w:rsidR="00DB2F94" w:rsidRPr="00F83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2480" w:rsidRDefault="009D2480" w:rsidP="00DB2F94">
      <w:r>
        <w:separator/>
      </w:r>
    </w:p>
  </w:endnote>
  <w:endnote w:type="continuationSeparator" w:id="0">
    <w:p w:rsidR="009D2480" w:rsidRDefault="009D2480" w:rsidP="00DB2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2480" w:rsidRDefault="009D2480" w:rsidP="00DB2F94">
      <w:r>
        <w:separator/>
      </w:r>
    </w:p>
  </w:footnote>
  <w:footnote w:type="continuationSeparator" w:id="0">
    <w:p w:rsidR="009D2480" w:rsidRDefault="009D2480" w:rsidP="00DB2F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3BC3"/>
    <w:rsid w:val="00053BC3"/>
    <w:rsid w:val="004A682D"/>
    <w:rsid w:val="00746451"/>
    <w:rsid w:val="007C54EC"/>
    <w:rsid w:val="007F6E02"/>
    <w:rsid w:val="00822CEC"/>
    <w:rsid w:val="009D2480"/>
    <w:rsid w:val="00DB2F94"/>
    <w:rsid w:val="00E355B1"/>
    <w:rsid w:val="00F83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35C39C"/>
  <w15:docId w15:val="{AE4CABF3-C5EE-4402-A8FC-D669781A8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F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2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2F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2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2F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2019-12-03T12:10:00Z</dcterms:created>
  <dcterms:modified xsi:type="dcterms:W3CDTF">2020-05-27T09:05:00Z</dcterms:modified>
</cp:coreProperties>
</file>