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454E3" w14:textId="77777777" w:rsidR="00C575D1" w:rsidRPr="00066365" w:rsidRDefault="00C575D1" w:rsidP="00C575D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Hlk150012503"/>
      <w:r w:rsidRPr="00066365">
        <w:rPr>
          <w:rFonts w:ascii="Times New Roman" w:hAnsi="Times New Roman" w:cs="Times New Roman"/>
          <w:b/>
          <w:bCs/>
          <w:sz w:val="22"/>
        </w:rPr>
        <w:t xml:space="preserve">Table S1. Electrophysiological parameters </w:t>
      </w:r>
      <w:r w:rsidRPr="00066365">
        <w:rPr>
          <w:rFonts w:ascii="Times New Roman" w:hAnsi="Times New Roman" w:cs="Times New Roman"/>
          <w:b/>
          <w:bCs/>
          <w:color w:val="101214"/>
          <w:sz w:val="22"/>
        </w:rPr>
        <w:t>of 3 groups of rats</w:t>
      </w:r>
      <w:r w:rsidRPr="00066365">
        <w:rPr>
          <w:rFonts w:ascii="Times New Roman" w:hAnsi="Times New Roman" w:cs="Times New Roman"/>
          <w:b/>
          <w:bCs/>
          <w:sz w:val="22"/>
          <w:shd w:val="clear" w:color="auto" w:fill="FFFFFF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1701"/>
      </w:tblGrid>
      <w:tr w:rsidR="00C575D1" w:rsidRPr="00066365" w14:paraId="5DE141D0" w14:textId="77777777" w:rsidTr="009B031A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0893C63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BDE9D73" w14:textId="77777777" w:rsidR="00C575D1" w:rsidRPr="00066365" w:rsidRDefault="00C575D1" w:rsidP="009B031A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Control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64B0570" w14:textId="77777777" w:rsidR="00C575D1" w:rsidRPr="00066365" w:rsidRDefault="00C575D1" w:rsidP="009B031A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β1-AAb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71C9086" w14:textId="77777777" w:rsidR="00C575D1" w:rsidRPr="00066365" w:rsidRDefault="00C575D1" w:rsidP="009B031A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Bisoprolol</w:t>
            </w:r>
          </w:p>
        </w:tc>
      </w:tr>
      <w:tr w:rsidR="00C575D1" w:rsidRPr="00066365" w14:paraId="65C60217" w14:textId="77777777" w:rsidTr="009B031A">
        <w:tc>
          <w:tcPr>
            <w:tcW w:w="2127" w:type="dxa"/>
            <w:tcBorders>
              <w:top w:val="single" w:sz="4" w:space="0" w:color="auto"/>
            </w:tcBorders>
          </w:tcPr>
          <w:p w14:paraId="25A6C04D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 xml:space="preserve">AF </w:t>
            </w:r>
            <w:proofErr w:type="gramStart"/>
            <w:r w:rsidRPr="00066365">
              <w:rPr>
                <w:rFonts w:ascii="Times New Roman" w:hAnsi="Times New Roman" w:cs="Times New Roman"/>
                <w:sz w:val="22"/>
              </w:rPr>
              <w:t>inducibility(</w:t>
            </w:r>
            <w:proofErr w:type="gramEnd"/>
            <w:r w:rsidRPr="00066365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92C077E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066365">
              <w:rPr>
                <w:rFonts w:ascii="Times New Roman" w:hAnsi="Times New Roman" w:cs="Times New Roman"/>
                <w:sz w:val="22"/>
              </w:rPr>
              <w:t>/60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928251E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066365">
              <w:rPr>
                <w:rFonts w:ascii="Times New Roman" w:hAnsi="Times New Roman" w:cs="Times New Roman"/>
                <w:sz w:val="22"/>
              </w:rPr>
              <w:t>0/50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424E085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8</w:t>
            </w:r>
            <w:r w:rsidRPr="00066365">
              <w:rPr>
                <w:rFonts w:ascii="Times New Roman" w:hAnsi="Times New Roman" w:cs="Times New Roman"/>
                <w:sz w:val="22"/>
              </w:rPr>
              <w:t>/60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#</w:t>
            </w:r>
          </w:p>
        </w:tc>
      </w:tr>
      <w:tr w:rsidR="00C575D1" w:rsidRPr="00066365" w14:paraId="51D90753" w14:textId="77777777" w:rsidTr="009B031A">
        <w:tc>
          <w:tcPr>
            <w:tcW w:w="2127" w:type="dxa"/>
          </w:tcPr>
          <w:p w14:paraId="784B19E6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AF durations(s)</w:t>
            </w:r>
          </w:p>
        </w:tc>
        <w:tc>
          <w:tcPr>
            <w:tcW w:w="1559" w:type="dxa"/>
          </w:tcPr>
          <w:p w14:paraId="742D7BD2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066365">
              <w:rPr>
                <w:rFonts w:ascii="Times New Roman" w:hAnsi="Times New Roman" w:cs="Times New Roman"/>
                <w:sz w:val="22"/>
              </w:rPr>
              <w:t>.54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3.59</w:t>
            </w:r>
          </w:p>
        </w:tc>
        <w:tc>
          <w:tcPr>
            <w:tcW w:w="1559" w:type="dxa"/>
          </w:tcPr>
          <w:p w14:paraId="0FF41D74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066365">
              <w:rPr>
                <w:rFonts w:ascii="Times New Roman" w:hAnsi="Times New Roman" w:cs="Times New Roman"/>
                <w:sz w:val="22"/>
              </w:rPr>
              <w:t>2.95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16.30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231AAFDA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 w:hint="eastAsia"/>
                <w:sz w:val="22"/>
              </w:rPr>
              <w:t>5</w:t>
            </w:r>
            <w:r w:rsidRPr="00066365">
              <w:rPr>
                <w:rFonts w:ascii="Times New Roman" w:hAnsi="Times New Roman" w:cs="Times New Roman"/>
                <w:sz w:val="22"/>
              </w:rPr>
              <w:t>.47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7.75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#</w:t>
            </w:r>
          </w:p>
        </w:tc>
      </w:tr>
      <w:tr w:rsidR="00C575D1" w:rsidRPr="00066365" w14:paraId="1F0A6913" w14:textId="77777777" w:rsidTr="009B031A">
        <w:tc>
          <w:tcPr>
            <w:tcW w:w="2127" w:type="dxa"/>
            <w:tcBorders>
              <w:bottom w:val="single" w:sz="4" w:space="0" w:color="auto"/>
            </w:tcBorders>
          </w:tcPr>
          <w:p w14:paraId="0DFADFC9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066365">
              <w:rPr>
                <w:rFonts w:ascii="Times New Roman" w:hAnsi="Times New Roman" w:cs="Times New Roman"/>
                <w:sz w:val="22"/>
              </w:rPr>
              <w:t>AERP(</w:t>
            </w:r>
            <w:proofErr w:type="spellStart"/>
            <w:proofErr w:type="gramEnd"/>
            <w:r w:rsidRPr="00066365">
              <w:rPr>
                <w:rFonts w:ascii="Times New Roman" w:hAnsi="Times New Roman" w:cs="Times New Roman"/>
                <w:sz w:val="22"/>
              </w:rPr>
              <w:t>ms</w:t>
            </w:r>
            <w:proofErr w:type="spellEnd"/>
            <w:r w:rsidRPr="0006636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C67D352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68.50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11.78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622DE8F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35.67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8.36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C0F1D5" w14:textId="77777777" w:rsidR="00C575D1" w:rsidRPr="00066365" w:rsidRDefault="00C575D1" w:rsidP="009B031A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66365">
              <w:rPr>
                <w:rFonts w:ascii="Times New Roman" w:hAnsi="Times New Roman" w:cs="Times New Roman"/>
                <w:sz w:val="22"/>
              </w:rPr>
              <w:t>57.50</w:t>
            </w:r>
            <w:r w:rsidRPr="00066365">
              <w:rPr>
                <w:rFonts w:ascii="Times New Roman" w:hAnsi="Times New Roman" w:cs="Times New Roman"/>
                <w:sz w:val="22"/>
              </w:rPr>
              <w:sym w:font="Symbol" w:char="F0B1"/>
            </w:r>
            <w:r w:rsidRPr="00066365">
              <w:rPr>
                <w:rFonts w:ascii="Times New Roman" w:hAnsi="Times New Roman" w:cs="Times New Roman"/>
                <w:sz w:val="22"/>
              </w:rPr>
              <w:t>13.22</w:t>
            </w:r>
            <w:r w:rsidRPr="00066365">
              <w:rPr>
                <w:rFonts w:ascii="Times New Roman" w:hAnsi="Times New Roman" w:cs="Times New Roman"/>
                <w:sz w:val="22"/>
                <w:vertAlign w:val="superscript"/>
              </w:rPr>
              <w:t>#</w:t>
            </w:r>
          </w:p>
        </w:tc>
      </w:tr>
    </w:tbl>
    <w:p w14:paraId="6D6DB892" w14:textId="77777777" w:rsidR="00C575D1" w:rsidRPr="00066365" w:rsidRDefault="00C575D1" w:rsidP="00C575D1">
      <w:pPr>
        <w:spacing w:line="480" w:lineRule="auto"/>
        <w:rPr>
          <w:rFonts w:ascii="Times New Roman" w:hAnsi="Times New Roman" w:cs="Times New Roman"/>
          <w:sz w:val="22"/>
        </w:rPr>
      </w:pPr>
      <w:r w:rsidRPr="00066365">
        <w:rPr>
          <w:rFonts w:ascii="Times New Roman" w:hAnsi="Times New Roman" w:cs="Times New Roman"/>
          <w:sz w:val="22"/>
        </w:rPr>
        <w:t xml:space="preserve">Data of AF inducibility are expressed as </w:t>
      </w:r>
      <w:proofErr w:type="spellStart"/>
      <w:proofErr w:type="gramStart"/>
      <w:r w:rsidRPr="00066365">
        <w:rPr>
          <w:rFonts w:ascii="Times New Roman" w:hAnsi="Times New Roman" w:cs="Times New Roman"/>
          <w:sz w:val="22"/>
        </w:rPr>
        <w:t>percentages</w:t>
      </w:r>
      <w:r w:rsidRPr="00066365">
        <w:rPr>
          <w:rFonts w:ascii="Times New Roman" w:hAnsi="Times New Roman" w:cs="Times New Roman" w:hint="eastAsia"/>
          <w:sz w:val="22"/>
        </w:rPr>
        <w:t>,</w:t>
      </w:r>
      <w:r w:rsidRPr="00066365">
        <w:rPr>
          <w:rFonts w:ascii="Times New Roman" w:hAnsi="Times New Roman" w:cs="Times New Roman"/>
          <w:sz w:val="22"/>
        </w:rPr>
        <w:t>Pearson</w:t>
      </w:r>
      <w:proofErr w:type="spellEnd"/>
      <w:proofErr w:type="gramEnd"/>
      <w:r w:rsidRPr="00066365">
        <w:rPr>
          <w:rFonts w:ascii="Times New Roman" w:hAnsi="Times New Roman" w:cs="Times New Roman"/>
          <w:sz w:val="22"/>
        </w:rPr>
        <w:t xml:space="preserve"> chi-</w:t>
      </w:r>
      <w:proofErr w:type="spellStart"/>
      <w:r w:rsidRPr="00066365">
        <w:rPr>
          <w:rFonts w:ascii="Times New Roman" w:hAnsi="Times New Roman" w:cs="Times New Roman"/>
          <w:sz w:val="22"/>
        </w:rPr>
        <w:t>square.Data</w:t>
      </w:r>
      <w:proofErr w:type="spellEnd"/>
      <w:r w:rsidRPr="00066365">
        <w:rPr>
          <w:rFonts w:ascii="Times New Roman" w:hAnsi="Times New Roman" w:cs="Times New Roman"/>
          <w:sz w:val="22"/>
        </w:rPr>
        <w:t xml:space="preserve"> of AERP and AF durations are </w:t>
      </w:r>
      <w:bookmarkStart w:id="1" w:name="_Hlk148970935"/>
      <w:r w:rsidRPr="00066365">
        <w:rPr>
          <w:rFonts w:ascii="Times New Roman" w:hAnsi="Times New Roman" w:cs="Times New Roman"/>
          <w:sz w:val="22"/>
        </w:rPr>
        <w:t>mean ± standard</w:t>
      </w:r>
      <w:bookmarkEnd w:id="1"/>
      <w:r w:rsidRPr="00066365">
        <w:rPr>
          <w:rFonts w:ascii="Times New Roman" w:hAnsi="Times New Roman" w:cs="Times New Roman"/>
          <w:sz w:val="22"/>
        </w:rPr>
        <w:t xml:space="preserve"> deviation, One-way ANOVA.AERP, atrial effective refractory period; Compared with the control group, </w:t>
      </w:r>
      <w:r w:rsidRPr="00066365">
        <w:rPr>
          <w:rFonts w:ascii="Times New Roman" w:hAnsi="Times New Roman" w:cs="Times New Roman"/>
          <w:sz w:val="22"/>
          <w:vertAlign w:val="superscript"/>
        </w:rPr>
        <w:t>*</w:t>
      </w:r>
      <w:r w:rsidRPr="00066365">
        <w:rPr>
          <w:rFonts w:ascii="Times New Roman" w:hAnsi="Times New Roman" w:cs="Times New Roman"/>
          <w:sz w:val="22"/>
        </w:rPr>
        <w:t xml:space="preserve">P&lt;0.05; Compared with β1AAb group, </w:t>
      </w:r>
      <w:r w:rsidRPr="00066365">
        <w:rPr>
          <w:rFonts w:ascii="Times New Roman" w:hAnsi="Times New Roman" w:cs="Times New Roman"/>
          <w:sz w:val="22"/>
          <w:vertAlign w:val="superscript"/>
        </w:rPr>
        <w:t>#</w:t>
      </w:r>
      <w:r w:rsidRPr="00066365">
        <w:rPr>
          <w:rFonts w:ascii="Times New Roman" w:hAnsi="Times New Roman" w:cs="Times New Roman"/>
          <w:sz w:val="22"/>
        </w:rPr>
        <w:t>P&lt; 0.05.</w:t>
      </w:r>
    </w:p>
    <w:bookmarkEnd w:id="0"/>
    <w:p w14:paraId="57765E59" w14:textId="77777777" w:rsidR="00D32CAC" w:rsidRDefault="00D32CAC"/>
    <w:p w14:paraId="525EC55F" w14:textId="77777777" w:rsidR="00B91A00" w:rsidRPr="006553BD" w:rsidRDefault="00B91A00"/>
    <w:p w14:paraId="16A7A989" w14:textId="77777777" w:rsidR="00B91A00" w:rsidRDefault="00B91A00"/>
    <w:p w14:paraId="0FB7A704" w14:textId="77777777" w:rsidR="00B91A00" w:rsidRDefault="00B91A00"/>
    <w:p w14:paraId="6F685004" w14:textId="77777777" w:rsidR="00B91A00" w:rsidRDefault="00B91A00"/>
    <w:p w14:paraId="20393E67" w14:textId="77777777" w:rsidR="00B91A00" w:rsidRDefault="00B91A00"/>
    <w:p w14:paraId="7686A431" w14:textId="77777777" w:rsidR="00B91A00" w:rsidRDefault="00B91A00"/>
    <w:p w14:paraId="488B1CB3" w14:textId="77777777" w:rsidR="00B91A00" w:rsidRDefault="00B91A00"/>
    <w:p w14:paraId="6A15A208" w14:textId="77777777" w:rsidR="00B91A00" w:rsidRDefault="00B91A00"/>
    <w:p w14:paraId="2B22AB33" w14:textId="77777777" w:rsidR="00B91A00" w:rsidRDefault="00B91A00"/>
    <w:p w14:paraId="073696A5" w14:textId="77777777" w:rsidR="00B91A00" w:rsidRDefault="00B91A00"/>
    <w:p w14:paraId="657A852E" w14:textId="77777777" w:rsidR="00B91A00" w:rsidRDefault="00B91A00"/>
    <w:p w14:paraId="3FAB3A71" w14:textId="77777777" w:rsidR="00B91A00" w:rsidRDefault="00B91A00"/>
    <w:p w14:paraId="0D57F57D" w14:textId="77777777" w:rsidR="00B91A00" w:rsidRDefault="00B91A00"/>
    <w:p w14:paraId="53A7B71A" w14:textId="77777777" w:rsidR="00B91A00" w:rsidRDefault="00B91A00"/>
    <w:p w14:paraId="79B50422" w14:textId="77777777" w:rsidR="00B91A00" w:rsidRDefault="00B91A00"/>
    <w:p w14:paraId="512200D8" w14:textId="77777777" w:rsidR="00B91A00" w:rsidRDefault="00B91A00"/>
    <w:p w14:paraId="00178E66" w14:textId="77777777" w:rsidR="00B91A00" w:rsidRDefault="00B91A00"/>
    <w:p w14:paraId="045B9955" w14:textId="77777777" w:rsidR="00B91A00" w:rsidRDefault="00B91A00"/>
    <w:p w14:paraId="6E289699" w14:textId="77777777" w:rsidR="00B91A00" w:rsidRDefault="00B91A00"/>
    <w:p w14:paraId="27AC1641" w14:textId="77777777" w:rsidR="00B91A00" w:rsidRDefault="00B91A00"/>
    <w:p w14:paraId="64D12615" w14:textId="77777777" w:rsidR="00B91A00" w:rsidRDefault="00B91A00"/>
    <w:p w14:paraId="4051699D" w14:textId="77777777" w:rsidR="00B91A00" w:rsidRDefault="00B91A00"/>
    <w:p w14:paraId="4CD3EE0A" w14:textId="77777777" w:rsidR="00B91A00" w:rsidRDefault="00B91A00"/>
    <w:p w14:paraId="6EFCE037" w14:textId="77777777" w:rsidR="00B91A00" w:rsidRDefault="00B91A00"/>
    <w:p w14:paraId="0F69BD22" w14:textId="77777777" w:rsidR="00B91A00" w:rsidRDefault="00B91A00"/>
    <w:p w14:paraId="44E31D34" w14:textId="77777777" w:rsidR="00B91A00" w:rsidRDefault="00B91A00"/>
    <w:p w14:paraId="64D591F8" w14:textId="77777777" w:rsidR="00B91A00" w:rsidRDefault="00B91A00"/>
    <w:p w14:paraId="1ECAD451" w14:textId="77777777" w:rsidR="00B91A00" w:rsidRPr="006553BD" w:rsidRDefault="00B91A00" w:rsidP="00B91A00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2" w:name="_Hlk150012531"/>
      <w:r w:rsidRPr="006553BD">
        <w:rPr>
          <w:rFonts w:ascii="Times New Roman" w:hAnsi="Times New Roman" w:cs="Times New Roman"/>
          <w:b/>
          <w:bCs/>
          <w:sz w:val="22"/>
        </w:rPr>
        <w:lastRenderedPageBreak/>
        <w:t xml:space="preserve">Table S2. Echocardiographic parameters </w:t>
      </w:r>
      <w:r w:rsidRPr="006553BD">
        <w:rPr>
          <w:rFonts w:ascii="Times New Roman" w:hAnsi="Times New Roman" w:cs="Times New Roman"/>
          <w:b/>
          <w:bCs/>
          <w:color w:val="101214"/>
          <w:sz w:val="22"/>
        </w:rPr>
        <w:t>of 3 groups of rats</w:t>
      </w:r>
      <w:r w:rsidRPr="006553BD">
        <w:rPr>
          <w:rFonts w:ascii="Times New Roman" w:hAnsi="Times New Roman" w:cs="Times New Roman"/>
          <w:b/>
          <w:bCs/>
          <w:sz w:val="22"/>
          <w:shd w:val="clear" w:color="auto" w:fill="FFFFFF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1134"/>
        <w:gridCol w:w="1071"/>
        <w:gridCol w:w="1205"/>
        <w:gridCol w:w="1205"/>
      </w:tblGrid>
      <w:tr w:rsidR="00B91A00" w:rsidRPr="006553BD" w14:paraId="4912B621" w14:textId="77777777" w:rsidTr="009B031A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663FF114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107B4F" w14:textId="77777777" w:rsidR="00B91A00" w:rsidRPr="002C5079" w:rsidRDefault="00B91A00" w:rsidP="009B03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5766E2" w14:textId="77777777" w:rsidR="00B91A00" w:rsidRPr="002C5079" w:rsidRDefault="00B91A00" w:rsidP="009B03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Endpoint</w:t>
            </w:r>
          </w:p>
        </w:tc>
      </w:tr>
      <w:tr w:rsidR="00B91A00" w:rsidRPr="006553BD" w14:paraId="35E0B776" w14:textId="77777777" w:rsidTr="009B031A">
        <w:tc>
          <w:tcPr>
            <w:tcW w:w="1413" w:type="dxa"/>
            <w:vMerge/>
          </w:tcPr>
          <w:p w14:paraId="6DE1FB82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7A9D2B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Control (n=6)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EC46AD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β1-AAb (n=6)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601C56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Bisoprolol (n=6)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382BDFA4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Control (n=6)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062F6C9A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β1-AAb (n=6)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6465F123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Bisoprolol (n=6)</w:t>
            </w:r>
          </w:p>
        </w:tc>
      </w:tr>
      <w:tr w:rsidR="00B91A00" w:rsidRPr="006553BD" w14:paraId="4961A64D" w14:textId="77777777" w:rsidTr="009B031A">
        <w:tc>
          <w:tcPr>
            <w:tcW w:w="1413" w:type="dxa"/>
          </w:tcPr>
          <w:p w14:paraId="08EB0B5A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LAD(</w:t>
            </w:r>
            <w:proofErr w:type="gramEnd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mm)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1F3B3C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3047D6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40AAD0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2.83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63E5F81A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086BF81B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3.83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3119E48C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B91A00" w:rsidRPr="006553BD" w14:paraId="426B2B78" w14:textId="77777777" w:rsidTr="009B031A">
        <w:tc>
          <w:tcPr>
            <w:tcW w:w="1413" w:type="dxa"/>
          </w:tcPr>
          <w:p w14:paraId="4235B0D6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C507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LVEDD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mm)</w:t>
            </w:r>
          </w:p>
        </w:tc>
        <w:tc>
          <w:tcPr>
            <w:tcW w:w="1134" w:type="dxa"/>
          </w:tcPr>
          <w:p w14:paraId="20CDEBEB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8.36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134" w:type="dxa"/>
          </w:tcPr>
          <w:p w14:paraId="16E0589C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8.48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134" w:type="dxa"/>
          </w:tcPr>
          <w:p w14:paraId="37B42207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8.08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071" w:type="dxa"/>
          </w:tcPr>
          <w:p w14:paraId="148A39B7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8.78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205" w:type="dxa"/>
          </w:tcPr>
          <w:p w14:paraId="15D4ECC9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9.99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05" w:type="dxa"/>
          </w:tcPr>
          <w:p w14:paraId="248CA38D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8.72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B91A00" w:rsidRPr="006553BD" w14:paraId="79E0960E" w14:textId="77777777" w:rsidTr="009B031A">
        <w:tc>
          <w:tcPr>
            <w:tcW w:w="1413" w:type="dxa"/>
          </w:tcPr>
          <w:p w14:paraId="246F6CDE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C507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LVESD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mm)</w:t>
            </w:r>
          </w:p>
        </w:tc>
        <w:tc>
          <w:tcPr>
            <w:tcW w:w="1134" w:type="dxa"/>
          </w:tcPr>
          <w:p w14:paraId="61B0450E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7.88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134" w:type="dxa"/>
          </w:tcPr>
          <w:p w14:paraId="42562412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7.96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134" w:type="dxa"/>
          </w:tcPr>
          <w:p w14:paraId="7DB29549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7.90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71" w:type="dxa"/>
          </w:tcPr>
          <w:p w14:paraId="47160E0D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8.17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205" w:type="dxa"/>
          </w:tcPr>
          <w:p w14:paraId="3425DE5E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9.06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05" w:type="dxa"/>
          </w:tcPr>
          <w:p w14:paraId="2BD0873A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7.85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B91A00" w:rsidRPr="006553BD" w14:paraId="18806F8F" w14:textId="77777777" w:rsidTr="009B031A">
        <w:tc>
          <w:tcPr>
            <w:tcW w:w="1413" w:type="dxa"/>
          </w:tcPr>
          <w:p w14:paraId="37E99D0F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C507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LVEF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</w:tcPr>
          <w:p w14:paraId="183B1999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86.93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1134" w:type="dxa"/>
          </w:tcPr>
          <w:p w14:paraId="2E51D18F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87.29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1134" w:type="dxa"/>
          </w:tcPr>
          <w:p w14:paraId="13E11FA9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81.02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7.28</w:t>
            </w:r>
          </w:p>
        </w:tc>
        <w:tc>
          <w:tcPr>
            <w:tcW w:w="1071" w:type="dxa"/>
          </w:tcPr>
          <w:p w14:paraId="3E885F86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79.09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5.44</w:t>
            </w:r>
          </w:p>
        </w:tc>
        <w:tc>
          <w:tcPr>
            <w:tcW w:w="1205" w:type="dxa"/>
          </w:tcPr>
          <w:p w14:paraId="10C57C50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67.34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2.79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05" w:type="dxa"/>
          </w:tcPr>
          <w:p w14:paraId="033EBA5F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82.67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7.93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B91A00" w:rsidRPr="006553BD" w14:paraId="491C99B1" w14:textId="77777777" w:rsidTr="009B031A">
        <w:tc>
          <w:tcPr>
            <w:tcW w:w="1413" w:type="dxa"/>
            <w:tcBorders>
              <w:bottom w:val="single" w:sz="4" w:space="0" w:color="auto"/>
            </w:tcBorders>
          </w:tcPr>
          <w:p w14:paraId="12447867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C507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LVFS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CBBB6B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51.19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E1D3F6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51.67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8D40E9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44.91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7.26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64FFFB7D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45.95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2.74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4B5FEA3D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38.63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39A9FB5B" w14:textId="77777777" w:rsidR="00B91A00" w:rsidRPr="002C5079" w:rsidRDefault="00B91A00" w:rsidP="009B03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47.12</w:t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  <w:r w:rsidRPr="002C5079">
              <w:rPr>
                <w:rFonts w:ascii="Times New Roman" w:hAnsi="Times New Roman" w:cs="Times New Roman"/>
                <w:sz w:val="20"/>
                <w:szCs w:val="20"/>
              </w:rPr>
              <w:t>8.52</w:t>
            </w:r>
            <w:r w:rsidRPr="002C507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</w:tbl>
    <w:p w14:paraId="6940E7A7" w14:textId="77777777" w:rsidR="00B91A00" w:rsidRPr="006553BD" w:rsidRDefault="00B91A00" w:rsidP="00B91A00">
      <w:pPr>
        <w:spacing w:line="480" w:lineRule="auto"/>
        <w:rPr>
          <w:rFonts w:ascii="Times New Roman" w:hAnsi="Times New Roman" w:cs="Times New Roman"/>
          <w:sz w:val="22"/>
        </w:rPr>
      </w:pPr>
      <w:r w:rsidRPr="006553BD">
        <w:rPr>
          <w:rFonts w:ascii="Times New Roman" w:hAnsi="Times New Roman" w:cs="Times New Roman"/>
          <w:sz w:val="22"/>
        </w:rPr>
        <w:t>Data are mean ± standard deviation, one-way ANOVA.</w:t>
      </w:r>
      <w:r w:rsidRPr="006553BD">
        <w:rPr>
          <w:sz w:val="22"/>
        </w:rPr>
        <w:t xml:space="preserve"> </w:t>
      </w:r>
      <w:r w:rsidRPr="006553BD">
        <w:rPr>
          <w:rFonts w:ascii="Times New Roman" w:hAnsi="Times New Roman" w:cs="Times New Roman"/>
          <w:sz w:val="22"/>
        </w:rPr>
        <w:t xml:space="preserve">LAD, left atrial diameter; LVEDD, left ventricular end-diastolic </w:t>
      </w:r>
      <w:proofErr w:type="spellStart"/>
      <w:proofErr w:type="gramStart"/>
      <w:r w:rsidRPr="006553BD">
        <w:rPr>
          <w:rFonts w:ascii="Times New Roman" w:hAnsi="Times New Roman" w:cs="Times New Roman"/>
          <w:sz w:val="22"/>
        </w:rPr>
        <w:t>dimension;LVESD</w:t>
      </w:r>
      <w:proofErr w:type="spellEnd"/>
      <w:proofErr w:type="gramEnd"/>
      <w:r w:rsidRPr="006553BD">
        <w:rPr>
          <w:rFonts w:ascii="Times New Roman" w:hAnsi="Times New Roman" w:cs="Times New Roman"/>
          <w:sz w:val="22"/>
        </w:rPr>
        <w:t xml:space="preserve">, left ventricular end-systolic dimension; LVEF, left ventricular ejection fraction, LVEF, left ventricular ejection fraction, LVFS, </w:t>
      </w:r>
      <w:r w:rsidRPr="006553BD">
        <w:rPr>
          <w:rFonts w:ascii="Times New Roman" w:eastAsia="宋体" w:hAnsi="Times New Roman" w:cs="Times New Roman"/>
          <w:kern w:val="0"/>
          <w:sz w:val="22"/>
        </w:rPr>
        <w:t>left ventricular fractional shortening.</w:t>
      </w:r>
      <w:r w:rsidRPr="006553BD">
        <w:rPr>
          <w:rFonts w:ascii="Times New Roman" w:hAnsi="Times New Roman" w:cs="Times New Roman"/>
          <w:sz w:val="22"/>
        </w:rPr>
        <w:t xml:space="preserve"> Compared with the control group, </w:t>
      </w:r>
      <w:r w:rsidRPr="006553BD">
        <w:rPr>
          <w:rFonts w:ascii="Times New Roman" w:hAnsi="Times New Roman" w:cs="Times New Roman"/>
          <w:sz w:val="22"/>
          <w:vertAlign w:val="superscript"/>
        </w:rPr>
        <w:t>*</w:t>
      </w:r>
      <w:r w:rsidRPr="006553BD">
        <w:rPr>
          <w:rFonts w:ascii="Times New Roman" w:hAnsi="Times New Roman" w:cs="Times New Roman"/>
          <w:sz w:val="22"/>
        </w:rPr>
        <w:t xml:space="preserve">P&lt;0.05; Compared with β1AAb group, </w:t>
      </w:r>
      <w:r w:rsidRPr="006553BD">
        <w:rPr>
          <w:rFonts w:ascii="Times New Roman" w:hAnsi="Times New Roman" w:cs="Times New Roman"/>
          <w:sz w:val="22"/>
          <w:vertAlign w:val="superscript"/>
        </w:rPr>
        <w:t>#</w:t>
      </w:r>
      <w:r w:rsidRPr="006553BD">
        <w:rPr>
          <w:rFonts w:ascii="Times New Roman" w:hAnsi="Times New Roman" w:cs="Times New Roman"/>
          <w:sz w:val="22"/>
        </w:rPr>
        <w:t>P&lt; 0.05.</w:t>
      </w:r>
      <w:bookmarkEnd w:id="2"/>
    </w:p>
    <w:p w14:paraId="7A03CF07" w14:textId="77777777" w:rsidR="00B91A00" w:rsidRPr="00E22284" w:rsidRDefault="00B91A00" w:rsidP="00B91A00">
      <w:pPr>
        <w:rPr>
          <w:rFonts w:ascii="Times New Roman" w:hAnsi="Times New Roman" w:cs="Times New Roman"/>
        </w:rPr>
      </w:pPr>
    </w:p>
    <w:p w14:paraId="739463F0" w14:textId="77777777" w:rsidR="00B91A00" w:rsidRPr="00B91A00" w:rsidRDefault="00B91A00"/>
    <w:sectPr w:rsidR="00B91A00" w:rsidRPr="00B91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9BBD3" w14:textId="77777777" w:rsidR="00062CB8" w:rsidRDefault="00062CB8" w:rsidP="00C575D1">
      <w:r>
        <w:separator/>
      </w:r>
    </w:p>
  </w:endnote>
  <w:endnote w:type="continuationSeparator" w:id="0">
    <w:p w14:paraId="01693018" w14:textId="77777777" w:rsidR="00062CB8" w:rsidRDefault="00062CB8" w:rsidP="00C57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8CD2D" w14:textId="77777777" w:rsidR="00062CB8" w:rsidRDefault="00062CB8" w:rsidP="00C575D1">
      <w:r>
        <w:separator/>
      </w:r>
    </w:p>
  </w:footnote>
  <w:footnote w:type="continuationSeparator" w:id="0">
    <w:p w14:paraId="7AC040C6" w14:textId="77777777" w:rsidR="00062CB8" w:rsidRDefault="00062CB8" w:rsidP="00C57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B0"/>
    <w:rsid w:val="00062CB8"/>
    <w:rsid w:val="00066365"/>
    <w:rsid w:val="000D07B0"/>
    <w:rsid w:val="00134FDD"/>
    <w:rsid w:val="002C5079"/>
    <w:rsid w:val="00625B67"/>
    <w:rsid w:val="006553BD"/>
    <w:rsid w:val="009F4A23"/>
    <w:rsid w:val="00B91A00"/>
    <w:rsid w:val="00C575D1"/>
    <w:rsid w:val="00D3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A5BE3"/>
  <w15:chartTrackingRefBased/>
  <w15:docId w15:val="{9769F1F1-40C7-454A-ADB8-F71240F2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5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5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5D1"/>
    <w:rPr>
      <w:sz w:val="18"/>
      <w:szCs w:val="18"/>
    </w:rPr>
  </w:style>
  <w:style w:type="table" w:styleId="a7">
    <w:name w:val="Table Grid"/>
    <w:basedOn w:val="a1"/>
    <w:uiPriority w:val="39"/>
    <w:rsid w:val="00C57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杨</dc:creator>
  <cp:keywords/>
  <dc:description/>
  <cp:lastModifiedBy>娜 杨</cp:lastModifiedBy>
  <cp:revision>7</cp:revision>
  <dcterms:created xsi:type="dcterms:W3CDTF">2023-11-02T12:25:00Z</dcterms:created>
  <dcterms:modified xsi:type="dcterms:W3CDTF">2023-11-16T10:15:00Z</dcterms:modified>
</cp:coreProperties>
</file>