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4502F" w14:textId="59585230" w:rsidR="00DC668A" w:rsidRDefault="00C5119B" w:rsidP="005066B9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2C55F319" wp14:editId="52140646">
            <wp:extent cx="5731510" cy="8101330"/>
            <wp:effectExtent l="0" t="0" r="0" b="1270"/>
            <wp:docPr id="2805016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501654" name="Picture 28050165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668A">
        <w:rPr>
          <w:rFonts w:ascii="Arial" w:hAnsi="Arial" w:cs="Arial"/>
          <w:b/>
          <w:bCs/>
          <w:sz w:val="20"/>
          <w:szCs w:val="20"/>
        </w:rPr>
        <w:br w:type="page"/>
      </w:r>
    </w:p>
    <w:p w14:paraId="7B0A22A6" w14:textId="37BFC326" w:rsidR="00754235" w:rsidRPr="00BB0E14" w:rsidRDefault="00754235" w:rsidP="005066B9">
      <w:pPr>
        <w:spacing w:line="360" w:lineRule="auto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</w:rPr>
        <w:lastRenderedPageBreak/>
        <w:t>Extended Data Figure 1</w:t>
      </w:r>
      <w:r w:rsidRPr="00BB0E14">
        <w:rPr>
          <w:rFonts w:ascii="Arial" w:hAnsi="Arial" w:cs="Arial"/>
          <w:b/>
          <w:bCs/>
          <w:sz w:val="20"/>
          <w:szCs w:val="20"/>
          <w:lang w:val="en-US"/>
        </w:rPr>
        <w:t>:</w:t>
      </w:r>
      <w:r w:rsidRPr="00BB0E14">
        <w:rPr>
          <w:rFonts w:ascii="Arial" w:hAnsi="Arial" w:cs="Arial"/>
          <w:b/>
          <w:bCs/>
          <w:sz w:val="20"/>
          <w:szCs w:val="20"/>
        </w:rPr>
        <w:t xml:space="preserve"> </w:t>
      </w:r>
      <w:r w:rsidRPr="00BB0E14">
        <w:rPr>
          <w:rFonts w:ascii="Arial" w:eastAsiaTheme="majorEastAsia" w:hAnsi="Arial" w:cs="Arial"/>
          <w:b/>
          <w:bCs/>
          <w:sz w:val="20"/>
          <w:szCs w:val="20"/>
          <w:lang w:val="en-US"/>
        </w:rPr>
        <w:t>Computational</w:t>
      </w:r>
      <w:r w:rsidRPr="00BB0E14">
        <w:rPr>
          <w:rFonts w:ascii="Arial" w:eastAsiaTheme="majorEastAsia" w:hAnsi="Arial" w:cs="Arial"/>
          <w:b/>
          <w:bCs/>
          <w:sz w:val="20"/>
          <w:szCs w:val="20"/>
        </w:rPr>
        <w:t xml:space="preserve"> analyses identify </w:t>
      </w:r>
      <w:r w:rsidR="00120DBC" w:rsidRPr="00120DBC">
        <w:rPr>
          <w:rFonts w:ascii="Arial" w:eastAsiaTheme="majorEastAsia" w:hAnsi="Arial" w:cs="Arial"/>
          <w:b/>
          <w:bCs/>
          <w:i/>
          <w:iCs/>
          <w:sz w:val="20"/>
          <w:szCs w:val="20"/>
          <w:lang w:val="en-US"/>
        </w:rPr>
        <w:t>CDS1-</w:t>
      </w:r>
      <w:r w:rsidRPr="00120DBC">
        <w:rPr>
          <w:rFonts w:ascii="Arial" w:eastAsiaTheme="majorEastAsia" w:hAnsi="Arial" w:cs="Arial"/>
          <w:b/>
          <w:bCs/>
          <w:i/>
          <w:iCs/>
          <w:sz w:val="20"/>
          <w:szCs w:val="20"/>
        </w:rPr>
        <w:t>CDS2</w:t>
      </w:r>
      <w:r w:rsidRPr="00BB0E14">
        <w:rPr>
          <w:rFonts w:ascii="Arial" w:eastAsiaTheme="majorEastAsia" w:hAnsi="Arial" w:cs="Arial"/>
          <w:b/>
          <w:bCs/>
          <w:sz w:val="20"/>
          <w:szCs w:val="20"/>
        </w:rPr>
        <w:t xml:space="preserve"> as a</w:t>
      </w:r>
      <w:r w:rsidRPr="00BB0E14">
        <w:rPr>
          <w:rFonts w:ascii="Arial" w:eastAsiaTheme="majorEastAsia" w:hAnsi="Arial" w:cs="Arial"/>
          <w:b/>
          <w:bCs/>
          <w:sz w:val="20"/>
          <w:szCs w:val="20"/>
          <w:lang w:val="en-US"/>
        </w:rPr>
        <w:t xml:space="preserve"> common and</w:t>
      </w:r>
      <w:r w:rsidRPr="00BB0E14">
        <w:rPr>
          <w:rFonts w:ascii="Arial" w:eastAsiaTheme="majorEastAsia" w:hAnsi="Arial" w:cs="Arial"/>
          <w:b/>
          <w:bCs/>
          <w:sz w:val="20"/>
          <w:szCs w:val="20"/>
        </w:rPr>
        <w:t xml:space="preserve"> </w:t>
      </w:r>
      <w:r w:rsidRPr="00BB0E14">
        <w:rPr>
          <w:rFonts w:ascii="Arial" w:eastAsiaTheme="majorEastAsia" w:hAnsi="Arial" w:cs="Arial"/>
          <w:b/>
          <w:bCs/>
          <w:sz w:val="20"/>
          <w:szCs w:val="20"/>
          <w:lang w:val="en-US"/>
        </w:rPr>
        <w:t>cancer-associated SLI</w:t>
      </w:r>
    </w:p>
    <w:p w14:paraId="4EE03423" w14:textId="424C9BBE" w:rsidR="00754235" w:rsidRPr="005F4091" w:rsidRDefault="00754235" w:rsidP="005066B9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 xml:space="preserve">a) The enrichment of the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previously reported </w:t>
      </w:r>
      <w:r w:rsidRPr="00BB0E14">
        <w:rPr>
          <w:rFonts w:ascii="Arial" w:hAnsi="Arial" w:cs="Arial"/>
          <w:sz w:val="20"/>
          <w:szCs w:val="20"/>
        </w:rPr>
        <w:t xml:space="preserve">synthetic lethal interactions </w:t>
      </w:r>
      <w:r w:rsidRPr="00AF1133">
        <w:rPr>
          <w:rFonts w:ascii="Arial" w:hAnsi="Arial" w:cs="Arial"/>
          <w:i/>
          <w:iCs/>
          <w:sz w:val="20"/>
          <w:szCs w:val="20"/>
        </w:rPr>
        <w:t>FAM50A-FAM50B</w:t>
      </w:r>
      <w:r w:rsidRPr="00BB0E14">
        <w:rPr>
          <w:rFonts w:ascii="Arial" w:hAnsi="Arial" w:cs="Arial"/>
          <w:sz w:val="20"/>
          <w:szCs w:val="20"/>
        </w:rPr>
        <w:t xml:space="preserve">, </w:t>
      </w:r>
      <w:r w:rsidRPr="00AF1133">
        <w:rPr>
          <w:rFonts w:ascii="Arial" w:hAnsi="Arial" w:cs="Arial"/>
          <w:i/>
          <w:iCs/>
          <w:sz w:val="20"/>
          <w:szCs w:val="20"/>
        </w:rPr>
        <w:t>RPP25L-RPP25</w:t>
      </w:r>
      <w:r w:rsidRPr="00BB0E14">
        <w:rPr>
          <w:rFonts w:ascii="Arial" w:hAnsi="Arial" w:cs="Arial"/>
          <w:sz w:val="20"/>
          <w:szCs w:val="20"/>
        </w:rPr>
        <w:t xml:space="preserve">, </w:t>
      </w:r>
      <w:r w:rsidRPr="00AF1133">
        <w:rPr>
          <w:rFonts w:ascii="Arial" w:hAnsi="Arial" w:cs="Arial"/>
          <w:i/>
          <w:iCs/>
          <w:sz w:val="20"/>
          <w:szCs w:val="20"/>
        </w:rPr>
        <w:t>EIF1AX-EIF1AY</w:t>
      </w:r>
      <w:r w:rsidRPr="00BB0E14">
        <w:rPr>
          <w:rFonts w:ascii="Arial" w:hAnsi="Arial" w:cs="Arial"/>
          <w:sz w:val="20"/>
          <w:szCs w:val="20"/>
        </w:rPr>
        <w:t xml:space="preserve">, </w:t>
      </w:r>
      <w:r w:rsidRPr="00AF1133">
        <w:rPr>
          <w:rFonts w:ascii="Arial" w:hAnsi="Arial" w:cs="Arial"/>
          <w:i/>
          <w:iCs/>
          <w:sz w:val="20"/>
          <w:szCs w:val="20"/>
        </w:rPr>
        <w:t>DDX3X-DDX3Y</w:t>
      </w:r>
      <w:r w:rsidRPr="00BB0E14">
        <w:rPr>
          <w:rFonts w:ascii="Arial" w:hAnsi="Arial" w:cs="Arial"/>
          <w:sz w:val="20"/>
          <w:szCs w:val="20"/>
        </w:rPr>
        <w:t xml:space="preserve">, </w:t>
      </w:r>
      <w:r w:rsidRPr="00AF1133">
        <w:rPr>
          <w:rFonts w:ascii="Arial" w:hAnsi="Arial" w:cs="Arial"/>
          <w:i/>
          <w:iCs/>
          <w:sz w:val="20"/>
          <w:szCs w:val="20"/>
        </w:rPr>
        <w:t>DNAJC19-DNAJC15</w:t>
      </w:r>
      <w:r w:rsidRPr="00BB0E14">
        <w:rPr>
          <w:rFonts w:ascii="Arial" w:hAnsi="Arial" w:cs="Arial"/>
          <w:sz w:val="20"/>
          <w:szCs w:val="20"/>
        </w:rPr>
        <w:t xml:space="preserve">, </w:t>
      </w:r>
      <w:r w:rsidRPr="00AF1133">
        <w:rPr>
          <w:rFonts w:ascii="Arial" w:hAnsi="Arial" w:cs="Arial"/>
          <w:i/>
          <w:iCs/>
          <w:sz w:val="20"/>
          <w:szCs w:val="20"/>
        </w:rPr>
        <w:t>TTC7A-TTC7B</w:t>
      </w:r>
      <w:r w:rsidRPr="00BB0E14">
        <w:rPr>
          <w:rFonts w:ascii="Arial" w:hAnsi="Arial" w:cs="Arial"/>
          <w:sz w:val="20"/>
          <w:szCs w:val="20"/>
        </w:rPr>
        <w:t xml:space="preserve"> and </w:t>
      </w:r>
      <w:r w:rsidRPr="00AF1133">
        <w:rPr>
          <w:rFonts w:ascii="Arial" w:hAnsi="Arial" w:cs="Arial"/>
          <w:i/>
          <w:iCs/>
          <w:sz w:val="20"/>
          <w:szCs w:val="20"/>
        </w:rPr>
        <w:t>MCL1-BCL2L1</w:t>
      </w:r>
      <w:r w:rsidRPr="00BB0E14">
        <w:rPr>
          <w:rFonts w:ascii="Arial" w:hAnsi="Arial" w:cs="Arial"/>
          <w:sz w:val="20"/>
          <w:szCs w:val="20"/>
        </w:rPr>
        <w:t xml:space="preserve"> for different sample sizes. The correlation</w:t>
      </w:r>
      <w:r w:rsidR="006264DE">
        <w:rPr>
          <w:rFonts w:ascii="Arial" w:hAnsi="Arial" w:cs="Arial"/>
          <w:sz w:val="20"/>
          <w:szCs w:val="20"/>
          <w:lang w:val="en-US"/>
        </w:rPr>
        <w:t xml:space="preserve"> (Pearson’s r)</w:t>
      </w:r>
      <w:r w:rsidRPr="00BB0E14">
        <w:rPr>
          <w:rFonts w:ascii="Arial" w:hAnsi="Arial" w:cs="Arial"/>
          <w:sz w:val="20"/>
          <w:szCs w:val="20"/>
        </w:rPr>
        <w:t xml:space="preserve"> between RNA and dependency data was calculated using</w:t>
      </w:r>
      <w:r w:rsidR="005F4091">
        <w:rPr>
          <w:rFonts w:ascii="Arial" w:hAnsi="Arial" w:cs="Arial"/>
          <w:sz w:val="20"/>
          <w:szCs w:val="20"/>
          <w:lang w:val="en-US"/>
        </w:rPr>
        <w:t xml:space="preserve"> all</w:t>
      </w:r>
      <w:r w:rsidRPr="00BB0E14">
        <w:rPr>
          <w:rFonts w:ascii="Arial" w:hAnsi="Arial" w:cs="Arial"/>
          <w:sz w:val="20"/>
          <w:szCs w:val="20"/>
        </w:rPr>
        <w:t xml:space="preserve"> </w:t>
      </w:r>
      <w:r w:rsidR="005F4091">
        <w:rPr>
          <w:rFonts w:ascii="Arial" w:hAnsi="Arial" w:cs="Arial"/>
          <w:sz w:val="20"/>
          <w:szCs w:val="20"/>
          <w:lang w:val="en-US"/>
        </w:rPr>
        <w:t>DepMap</w:t>
      </w:r>
      <w:r w:rsidR="00745005">
        <w:rPr>
          <w:rFonts w:ascii="Arial" w:hAnsi="Arial" w:cs="Arial"/>
          <w:sz w:val="20"/>
          <w:szCs w:val="20"/>
          <w:lang w:val="en-US"/>
        </w:rPr>
        <w:t xml:space="preserve"> </w:t>
      </w:r>
      <w:r w:rsidRPr="00BB0E14">
        <w:rPr>
          <w:rFonts w:ascii="Arial" w:hAnsi="Arial" w:cs="Arial"/>
          <w:sz w:val="20"/>
          <w:szCs w:val="20"/>
        </w:rPr>
        <w:t xml:space="preserve">cancer cell lines or subsets corresponding to the indicated cancer types. The top 100 pairs were plotted and the </w:t>
      </w:r>
      <w:r w:rsidRPr="00BB0E14">
        <w:rPr>
          <w:rFonts w:ascii="Arial" w:hAnsi="Arial" w:cs="Arial"/>
          <w:sz w:val="20"/>
          <w:szCs w:val="20"/>
          <w:lang w:val="en-US"/>
        </w:rPr>
        <w:t>data for</w:t>
      </w:r>
      <w:r w:rsidRPr="00BB0E14">
        <w:rPr>
          <w:rFonts w:ascii="Arial" w:hAnsi="Arial" w:cs="Arial"/>
          <w:sz w:val="20"/>
          <w:szCs w:val="20"/>
        </w:rPr>
        <w:t xml:space="preserve"> the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abovementioned </w:t>
      </w:r>
      <w:r w:rsidRPr="00BB0E14">
        <w:rPr>
          <w:rFonts w:ascii="Arial" w:hAnsi="Arial" w:cs="Arial"/>
          <w:sz w:val="20"/>
          <w:szCs w:val="20"/>
        </w:rPr>
        <w:t xml:space="preserve">synthetic lethal pairs is denoted in blue. </w:t>
      </w:r>
      <w:r w:rsidR="00DC668A" w:rsidRPr="005F4091">
        <w:rPr>
          <w:rFonts w:ascii="Arial" w:hAnsi="Arial" w:cs="Arial"/>
          <w:color w:val="000000" w:themeColor="text1"/>
          <w:sz w:val="20"/>
          <w:szCs w:val="20"/>
          <w:lang w:val="en-US"/>
        </w:rPr>
        <w:t>n</w:t>
      </w:r>
      <w:r w:rsidR="000672E1" w:rsidRPr="005F409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="005F4091" w:rsidRPr="005F4091">
        <w:rPr>
          <w:rFonts w:ascii="Arial" w:hAnsi="Arial" w:cs="Arial"/>
          <w:color w:val="000000" w:themeColor="text1"/>
          <w:sz w:val="20"/>
          <w:szCs w:val="20"/>
          <w:lang w:val="en-US"/>
        </w:rPr>
        <w:t>(</w:t>
      </w:r>
      <w:r w:rsidR="006264DE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cancer </w:t>
      </w:r>
      <w:r w:rsidR="005F4091" w:rsidRPr="005F4091">
        <w:rPr>
          <w:rFonts w:ascii="Arial" w:hAnsi="Arial" w:cs="Arial"/>
          <w:color w:val="000000" w:themeColor="text1"/>
          <w:sz w:val="20"/>
          <w:szCs w:val="20"/>
          <w:lang w:val="en-US"/>
        </w:rPr>
        <w:t>cell lines) = 913 (all), 122 (lung), 70 (CNS), 63 (skin)</w:t>
      </w:r>
      <w:r w:rsidR="006264DE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 </w:t>
      </w:r>
      <w:r w:rsidR="005F4091" w:rsidRPr="005F4091">
        <w:rPr>
          <w:rFonts w:ascii="Arial" w:hAnsi="Arial" w:cs="Arial"/>
          <w:color w:val="000000" w:themeColor="text1"/>
          <w:sz w:val="20"/>
          <w:szCs w:val="20"/>
          <w:lang w:val="en-US"/>
        </w:rPr>
        <w:t>40 (breast).</w:t>
      </w:r>
    </w:p>
    <w:p w14:paraId="0A3D0A0B" w14:textId="5E6CDBE2" w:rsidR="00754235" w:rsidRPr="00745005" w:rsidRDefault="0075423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b) The average fold</w:t>
      </w:r>
      <w:r w:rsidRPr="00BB0E14">
        <w:rPr>
          <w:rFonts w:ascii="Arial" w:hAnsi="Arial" w:cs="Arial"/>
          <w:sz w:val="20"/>
          <w:szCs w:val="20"/>
          <w:lang w:val="en-US"/>
        </w:rPr>
        <w:t>-</w:t>
      </w:r>
      <w:r w:rsidRPr="00BB0E14">
        <w:rPr>
          <w:rFonts w:ascii="Arial" w:hAnsi="Arial" w:cs="Arial"/>
          <w:sz w:val="20"/>
          <w:szCs w:val="20"/>
        </w:rPr>
        <w:t xml:space="preserve">change in patient tumor samples </w:t>
      </w:r>
      <w:r w:rsidR="006264DE">
        <w:rPr>
          <w:rFonts w:ascii="Arial" w:hAnsi="Arial" w:cs="Arial"/>
          <w:sz w:val="20"/>
          <w:szCs w:val="20"/>
          <w:lang w:val="en-US"/>
        </w:rPr>
        <w:t>compared to</w:t>
      </w:r>
      <w:r w:rsidRPr="00BB0E14">
        <w:rPr>
          <w:rFonts w:ascii="Arial" w:hAnsi="Arial" w:cs="Arial"/>
          <w:sz w:val="20"/>
          <w:szCs w:val="20"/>
        </w:rPr>
        <w:t xml:space="preserve"> patient healthy samples (TCGA) for the anchor genes of the top ten predicted synthetic lethal pairs in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Fig. 1c</w:t>
      </w:r>
      <w:r w:rsidRPr="00BB0E14">
        <w:rPr>
          <w:rFonts w:ascii="Arial" w:hAnsi="Arial" w:cs="Arial"/>
          <w:sz w:val="20"/>
          <w:szCs w:val="20"/>
        </w:rPr>
        <w:t>.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Note that the y-axis was cut at 2.0. </w:t>
      </w:r>
      <w:r w:rsidR="00450C9B">
        <w:rPr>
          <w:rFonts w:ascii="Arial" w:hAnsi="Arial" w:cs="Arial"/>
          <w:sz w:val="20"/>
          <w:szCs w:val="20"/>
          <w:lang w:val="en-US"/>
        </w:rPr>
        <w:t xml:space="preserve">n = </w:t>
      </w:r>
      <w:r w:rsidR="00E47194">
        <w:rPr>
          <w:rFonts w:ascii="Arial" w:hAnsi="Arial" w:cs="Arial"/>
          <w:sz w:val="20"/>
          <w:szCs w:val="20"/>
          <w:lang w:val="en-US"/>
        </w:rPr>
        <w:t>10.005 patient samples (9264 tumor, 741 healthy)</w:t>
      </w:r>
      <w:r w:rsidR="00522D62">
        <w:rPr>
          <w:rFonts w:ascii="Arial" w:hAnsi="Arial" w:cs="Arial"/>
          <w:sz w:val="20"/>
          <w:szCs w:val="20"/>
          <w:lang w:val="en-US"/>
        </w:rPr>
        <w:t>.</w:t>
      </w:r>
    </w:p>
    <w:p w14:paraId="62B70DFA" w14:textId="113C65F7" w:rsidR="00754235" w:rsidRPr="00DC668A" w:rsidRDefault="0075423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 xml:space="preserve">c) The RNA expression in patient tumor samples and patient healthy samples for downregulated anchor genes in panel b (TCGA). </w:t>
      </w:r>
      <w:r w:rsidR="0008593F" w:rsidRPr="00BB0E14">
        <w:rPr>
          <w:rFonts w:ascii="Arial" w:hAnsi="Arial" w:cs="Arial"/>
          <w:sz w:val="20"/>
          <w:szCs w:val="20"/>
        </w:rPr>
        <w:t xml:space="preserve">The three dotted lines in each violin represent the quartile cut-offs. </w:t>
      </w:r>
      <w:r w:rsidR="00C067C3" w:rsidRPr="00BB0E14">
        <w:rPr>
          <w:rFonts w:ascii="Arial" w:hAnsi="Arial" w:cs="Arial"/>
          <w:sz w:val="20"/>
          <w:szCs w:val="20"/>
        </w:rPr>
        <w:t>Kruskal-Wallis</w:t>
      </w:r>
      <w:r w:rsidR="00C067C3">
        <w:rPr>
          <w:rFonts w:ascii="Arial" w:hAnsi="Arial" w:cs="Arial"/>
          <w:sz w:val="20"/>
          <w:szCs w:val="20"/>
          <w:lang w:val="en-US"/>
        </w:rPr>
        <w:t xml:space="preserve"> test followed up by Dunn’s </w:t>
      </w:r>
      <w:r w:rsidR="00C067C3" w:rsidRPr="00BB0E14">
        <w:rPr>
          <w:rFonts w:ascii="Arial" w:hAnsi="Arial" w:cs="Arial"/>
          <w:sz w:val="20"/>
          <w:szCs w:val="20"/>
        </w:rPr>
        <w:t>test</w:t>
      </w:r>
      <w:r w:rsidR="00C067C3" w:rsidRPr="00BB0E14">
        <w:rPr>
          <w:rFonts w:ascii="Arial" w:hAnsi="Arial" w:cs="Arial"/>
          <w:sz w:val="20"/>
          <w:szCs w:val="20"/>
          <w:lang w:val="en-US"/>
        </w:rPr>
        <w:t xml:space="preserve"> was used</w:t>
      </w:r>
      <w:r w:rsidR="00C067C3" w:rsidRPr="00BB0E14">
        <w:rPr>
          <w:rFonts w:ascii="Arial" w:hAnsi="Arial" w:cs="Arial"/>
          <w:sz w:val="20"/>
          <w:szCs w:val="20"/>
        </w:rPr>
        <w:t xml:space="preserve">. </w:t>
      </w:r>
      <w:r w:rsidR="00450C9B">
        <w:rPr>
          <w:rFonts w:ascii="Arial" w:hAnsi="Arial" w:cs="Arial"/>
          <w:sz w:val="20"/>
          <w:szCs w:val="20"/>
          <w:lang w:val="en-US"/>
        </w:rPr>
        <w:t>n = 10.005 patient samples (9264 tumor, 741 healthy)</w:t>
      </w:r>
      <w:r w:rsidR="00522D62">
        <w:rPr>
          <w:rFonts w:ascii="Arial" w:hAnsi="Arial" w:cs="Arial"/>
          <w:sz w:val="20"/>
          <w:szCs w:val="20"/>
          <w:lang w:val="en-US"/>
        </w:rPr>
        <w:t>.</w:t>
      </w:r>
    </w:p>
    <w:p w14:paraId="23A022B0" w14:textId="4712E45D" w:rsidR="00754235" w:rsidRPr="0090364C" w:rsidRDefault="00754235" w:rsidP="005066B9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d) For each cancer type the relative cancer mortality (SEER) was plotted against the frequency of Δ</w:t>
      </w:r>
      <w:r w:rsidRPr="002C27AB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lethal cell lines (DepMap). The fraction of Δ</w:t>
      </w:r>
      <w:r w:rsidRPr="002C27AB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or </w:t>
      </w:r>
      <w:r w:rsidRPr="00BB0E14">
        <w:rPr>
          <w:rFonts w:ascii="Arial" w:hAnsi="Arial" w:cs="Arial"/>
          <w:sz w:val="20"/>
          <w:szCs w:val="20"/>
        </w:rPr>
        <w:t>Δ</w:t>
      </w:r>
      <w:r w:rsidRPr="002C27AB">
        <w:rPr>
          <w:rFonts w:ascii="Arial" w:hAnsi="Arial" w:cs="Arial"/>
          <w:i/>
          <w:iCs/>
          <w:sz w:val="20"/>
          <w:szCs w:val="20"/>
          <w:lang w:val="en-US"/>
        </w:rPr>
        <w:t>PARP</w:t>
      </w:r>
      <w:r w:rsidRPr="00BB0E14">
        <w:rPr>
          <w:rFonts w:ascii="Arial" w:hAnsi="Arial" w:cs="Arial"/>
          <w:sz w:val="20"/>
          <w:szCs w:val="20"/>
        </w:rPr>
        <w:t xml:space="preserve"> lethal cell lines within each type is categorically depicted. The cut-off for lethality was CERES&lt;-0.5.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For each cell line, data for the most essential </w:t>
      </w:r>
      <w:r w:rsidRPr="002C27AB">
        <w:rPr>
          <w:rFonts w:ascii="Arial" w:hAnsi="Arial" w:cs="Arial"/>
          <w:i/>
          <w:iCs/>
          <w:sz w:val="20"/>
          <w:szCs w:val="20"/>
          <w:lang w:val="en-US"/>
        </w:rPr>
        <w:t>PARP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gene</w:t>
      </w:r>
      <w:r w:rsidR="002C27AB">
        <w:rPr>
          <w:rFonts w:ascii="Arial" w:hAnsi="Arial" w:cs="Arial"/>
          <w:sz w:val="20"/>
          <w:szCs w:val="20"/>
          <w:lang w:val="en-US"/>
        </w:rPr>
        <w:t xml:space="preserve"> (out of 13)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was included in the analysis.</w:t>
      </w:r>
      <w:r w:rsidR="00DC668A">
        <w:rPr>
          <w:rFonts w:ascii="Arial" w:hAnsi="Arial" w:cs="Arial"/>
          <w:sz w:val="20"/>
          <w:szCs w:val="20"/>
          <w:lang w:val="en-US"/>
        </w:rPr>
        <w:t xml:space="preserve"> </w:t>
      </w:r>
      <w:r w:rsidR="0090364C" w:rsidRPr="0090364C">
        <w:rPr>
          <w:rFonts w:ascii="Arial" w:hAnsi="Arial" w:cs="Arial"/>
          <w:color w:val="000000" w:themeColor="text1"/>
          <w:sz w:val="20"/>
          <w:szCs w:val="20"/>
          <w:lang w:val="en-US"/>
        </w:rPr>
        <w:t>n (</w:t>
      </w:r>
      <w:r w:rsidR="006F1E8C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cancer </w:t>
      </w:r>
      <w:r w:rsidR="0090364C" w:rsidRPr="0090364C">
        <w:rPr>
          <w:rFonts w:ascii="Arial" w:hAnsi="Arial" w:cs="Arial"/>
          <w:color w:val="000000" w:themeColor="text1"/>
          <w:sz w:val="20"/>
          <w:szCs w:val="20"/>
          <w:lang w:val="en-US"/>
        </w:rPr>
        <w:t>cell lines) = 906 (40 breast, 122 lung, 97 blood, 92 brain, 64 skin, 45 soft tissue).</w:t>
      </w:r>
    </w:p>
    <w:p w14:paraId="515F7EDF" w14:textId="343D1203" w:rsidR="00754235" w:rsidRPr="00DC668A" w:rsidRDefault="0075423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  <w:lang w:val="en-US"/>
        </w:rPr>
        <w:t xml:space="preserve">e) </w:t>
      </w:r>
      <w:r w:rsidRPr="00BB0E14">
        <w:rPr>
          <w:rFonts w:ascii="Arial" w:hAnsi="Arial" w:cs="Arial"/>
          <w:sz w:val="20"/>
          <w:szCs w:val="20"/>
        </w:rPr>
        <w:t xml:space="preserve">For the top four </w:t>
      </w:r>
      <w:r w:rsidR="00E1060E">
        <w:rPr>
          <w:rFonts w:ascii="Arial" w:hAnsi="Arial" w:cs="Arial"/>
          <w:sz w:val="20"/>
          <w:szCs w:val="20"/>
          <w:lang w:val="en-US"/>
        </w:rPr>
        <w:t>lineages</w:t>
      </w:r>
      <w:r w:rsidRPr="00BB0E14">
        <w:rPr>
          <w:rFonts w:ascii="Arial" w:hAnsi="Arial" w:cs="Arial"/>
          <w:sz w:val="20"/>
          <w:szCs w:val="20"/>
        </w:rPr>
        <w:t xml:space="preserve"> </w:t>
      </w:r>
      <w:r w:rsidRPr="00BB0E14">
        <w:rPr>
          <w:rFonts w:ascii="Arial" w:hAnsi="Arial" w:cs="Arial"/>
          <w:sz w:val="20"/>
          <w:szCs w:val="20"/>
          <w:lang w:val="en-US"/>
        </w:rPr>
        <w:t>from panel d,</w:t>
      </w:r>
      <w:r w:rsidRPr="00BB0E14">
        <w:rPr>
          <w:rFonts w:ascii="Arial" w:hAnsi="Arial" w:cs="Arial"/>
          <w:sz w:val="20"/>
          <w:szCs w:val="20"/>
        </w:rPr>
        <w:t xml:space="preserve"> the calibration gene normalized RNA expression in healthy tissue samples (GTEx), cancer cell lines (DepMap), Δ</w:t>
      </w:r>
      <w:r w:rsidRPr="002C27AB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lethal cancer cell lines (DepMap, CERES&lt;-0.5) and Δ</w:t>
      </w:r>
      <w:r w:rsidRPr="002C27AB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non-lethal cancer cell lines (DepMap, CERES&gt;-0.5) is presented in violin plots for the </w:t>
      </w:r>
      <w:r w:rsidRPr="00BB0E14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</w:t>
      </w:r>
      <w:r w:rsidRPr="00BB0E14">
        <w:rPr>
          <w:rFonts w:ascii="Arial" w:hAnsi="Arial" w:cs="Arial"/>
          <w:sz w:val="20"/>
          <w:szCs w:val="20"/>
        </w:rPr>
        <w:t>gene.</w:t>
      </w:r>
      <w:r w:rsidR="00673C0A">
        <w:rPr>
          <w:rFonts w:ascii="Arial" w:hAnsi="Arial" w:cs="Arial"/>
          <w:sz w:val="20"/>
          <w:szCs w:val="20"/>
          <w:lang w:val="en-US"/>
        </w:rPr>
        <w:t xml:space="preserve"> T</w:t>
      </w:r>
      <w:r w:rsidR="00673C0A" w:rsidRPr="00BB0E14">
        <w:rPr>
          <w:rFonts w:ascii="Arial" w:hAnsi="Arial" w:cs="Arial"/>
          <w:sz w:val="20"/>
          <w:szCs w:val="20"/>
          <w:lang w:val="en-US"/>
        </w:rPr>
        <w:t>he percentual change in average TPM</w:t>
      </w:r>
      <w:r w:rsidR="00673C0A">
        <w:rPr>
          <w:rFonts w:ascii="Arial" w:hAnsi="Arial" w:cs="Arial"/>
          <w:sz w:val="20"/>
          <w:szCs w:val="20"/>
          <w:lang w:val="en-US"/>
        </w:rPr>
        <w:t xml:space="preserve"> between the healthy tissue and cancer cell lines</w:t>
      </w:r>
      <w:r w:rsidR="00673C0A" w:rsidRPr="00BB0E14">
        <w:rPr>
          <w:rFonts w:ascii="Arial" w:hAnsi="Arial" w:cs="Arial"/>
          <w:sz w:val="20"/>
          <w:szCs w:val="20"/>
          <w:lang w:val="en-US"/>
        </w:rPr>
        <w:t xml:space="preserve"> was indicated.</w:t>
      </w:r>
      <w:r w:rsidR="0048639A">
        <w:rPr>
          <w:rFonts w:ascii="Arial" w:hAnsi="Arial" w:cs="Arial"/>
          <w:sz w:val="20"/>
          <w:szCs w:val="20"/>
          <w:lang w:val="en-US"/>
        </w:rPr>
        <w:t xml:space="preserve"> </w:t>
      </w:r>
      <w:r w:rsidRPr="00BB0E14">
        <w:rPr>
          <w:rFonts w:ascii="Arial" w:hAnsi="Arial" w:cs="Arial"/>
          <w:sz w:val="20"/>
          <w:szCs w:val="20"/>
        </w:rPr>
        <w:t xml:space="preserve">The three dotted lines in each violin represent the quartile cut-offs. Kruskal-Wallis test </w:t>
      </w:r>
      <w:r w:rsidR="00A1701C">
        <w:rPr>
          <w:rFonts w:ascii="Arial" w:hAnsi="Arial" w:cs="Arial"/>
          <w:sz w:val="20"/>
          <w:szCs w:val="20"/>
          <w:lang w:val="en-US"/>
        </w:rPr>
        <w:t xml:space="preserve">followed up by Dunn’s </w:t>
      </w:r>
      <w:r w:rsidR="00A1701C" w:rsidRPr="00BB0E14">
        <w:rPr>
          <w:rFonts w:ascii="Arial" w:hAnsi="Arial" w:cs="Arial"/>
          <w:sz w:val="20"/>
          <w:szCs w:val="20"/>
        </w:rPr>
        <w:t>test</w:t>
      </w:r>
      <w:r w:rsidR="00A1701C" w:rsidRPr="00BB0E14">
        <w:rPr>
          <w:rFonts w:ascii="Arial" w:hAnsi="Arial" w:cs="Arial"/>
          <w:sz w:val="20"/>
          <w:szCs w:val="20"/>
          <w:lang w:val="en-US"/>
        </w:rPr>
        <w:t xml:space="preserve"> </w:t>
      </w:r>
      <w:r w:rsidR="00614EA0">
        <w:rPr>
          <w:rFonts w:ascii="Arial" w:hAnsi="Arial" w:cs="Arial"/>
          <w:sz w:val="20"/>
          <w:szCs w:val="20"/>
        </w:rPr>
        <w:t>was used</w:t>
      </w:r>
      <w:r w:rsidRPr="00BB0E14">
        <w:rPr>
          <w:rFonts w:ascii="Arial" w:hAnsi="Arial" w:cs="Arial"/>
          <w:sz w:val="20"/>
          <w:szCs w:val="20"/>
        </w:rPr>
        <w:t>.</w:t>
      </w:r>
      <w:r w:rsidR="00DC668A">
        <w:rPr>
          <w:rFonts w:ascii="Arial" w:hAnsi="Arial" w:cs="Arial"/>
          <w:sz w:val="20"/>
          <w:szCs w:val="20"/>
          <w:lang w:val="en-US"/>
        </w:rPr>
        <w:t xml:space="preserve"> </w:t>
      </w:r>
      <w:r w:rsidR="00DC668A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n 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(healthy tissue samples) </w:t>
      </w:r>
      <w:r w:rsidR="00DC668A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>=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578 (lung), 2642 (brain), 929 (blood), 1809 (skin) and n (cancer cell lines) = 122 (lung, 87 Δ</w:t>
      </w:r>
      <w:r w:rsidR="00291EE2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non-lethal and 35 Δ</w:t>
      </w:r>
      <w:r w:rsidR="00291EE2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lethal), 75 (brain, 50 Δ</w:t>
      </w:r>
      <w:r w:rsidR="00291EE2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non-lethal and 25 Δ</w:t>
      </w:r>
      <w:r w:rsidR="00291EE2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lethal), 48 (</w:t>
      </w:r>
      <w:r w:rsidR="00885E4B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>blood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, </w:t>
      </w:r>
      <w:r w:rsidR="00885E4B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>13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Δ</w:t>
      </w:r>
      <w:r w:rsidR="00291EE2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non-lethal and </w:t>
      </w:r>
      <w:r w:rsidR="00885E4B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>35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Δ</w:t>
      </w:r>
      <w:r w:rsidR="00291EE2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291EE2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lethal)</w:t>
      </w:r>
      <w:r w:rsidR="00885E4B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>, 63 (skin, 39 Δ</w:t>
      </w:r>
      <w:r w:rsidR="00885E4B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885E4B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non-lethal and 24 Δ</w:t>
      </w:r>
      <w:r w:rsidR="00885E4B" w:rsidRPr="003F1D1F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>CDS2</w:t>
      </w:r>
      <w:r w:rsidR="00885E4B" w:rsidRPr="00885E4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lethal).</w:t>
      </w:r>
    </w:p>
    <w:p w14:paraId="04511DAF" w14:textId="77777777" w:rsidR="00AD6CD9" w:rsidRPr="00BB0E14" w:rsidRDefault="00AD6CD9" w:rsidP="005066B9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60FCDE65" w14:textId="4F3AB703" w:rsidR="002C27AB" w:rsidRDefault="00A1701C" w:rsidP="005066B9">
      <w:pPr>
        <w:spacing w:line="360" w:lineRule="auto"/>
        <w:rPr>
          <w:rFonts w:ascii="Arial" w:hAnsi="Arial" w:cs="Arial"/>
          <w:b/>
          <w:bCs/>
          <w:noProof/>
          <w:sz w:val="20"/>
          <w:szCs w:val="20"/>
          <w:lang w:val="en-US"/>
        </w:rPr>
      </w:pP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P-values were indicated by * (&lt;0.05), ** (&lt;0.0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1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*** (&lt;0.0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01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).</w:t>
      </w:r>
      <w:r w:rsidR="002C27AB">
        <w:rPr>
          <w:rFonts w:ascii="Arial" w:hAnsi="Arial" w:cs="Arial"/>
          <w:b/>
          <w:bCs/>
          <w:noProof/>
          <w:sz w:val="20"/>
          <w:szCs w:val="20"/>
          <w:lang w:val="en-US"/>
        </w:rPr>
        <w:br w:type="page"/>
      </w:r>
    </w:p>
    <w:p w14:paraId="7D65CA64" w14:textId="4C591CC8" w:rsidR="00754235" w:rsidRPr="00BB0E14" w:rsidRDefault="00C5119B" w:rsidP="005066B9">
      <w:pPr>
        <w:spacing w:line="360" w:lineRule="auto"/>
        <w:jc w:val="both"/>
        <w:rPr>
          <w:rFonts w:ascii="Arial" w:hAnsi="Arial" w:cs="Arial"/>
          <w:b/>
          <w:bCs/>
          <w:noProof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11B1FD4D" wp14:editId="3B6FADBF">
            <wp:extent cx="5731510" cy="8101330"/>
            <wp:effectExtent l="0" t="0" r="0" b="1270"/>
            <wp:docPr id="5138134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813434" name="Picture 51381343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650D1" w14:textId="77777777" w:rsidR="0003079D" w:rsidRDefault="0003079D" w:rsidP="005066B9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D5F721D" w14:textId="4F06909A" w:rsidR="00754235" w:rsidRPr="00AF2BDC" w:rsidRDefault="00754235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</w:rPr>
        <w:lastRenderedPageBreak/>
        <w:t xml:space="preserve">Extended Data Figure </w:t>
      </w:r>
      <w:r w:rsidRPr="00BB0E14">
        <w:rPr>
          <w:rFonts w:ascii="Arial" w:hAnsi="Arial" w:cs="Arial"/>
          <w:b/>
          <w:bCs/>
          <w:sz w:val="20"/>
          <w:szCs w:val="20"/>
          <w:lang w:val="en-US"/>
        </w:rPr>
        <w:t>2:</w:t>
      </w:r>
      <w:r w:rsidRPr="00BB0E14">
        <w:rPr>
          <w:rFonts w:ascii="Arial" w:hAnsi="Arial" w:cs="Arial"/>
          <w:b/>
          <w:bCs/>
          <w:sz w:val="20"/>
          <w:szCs w:val="20"/>
        </w:rPr>
        <w:t xml:space="preserve"> </w:t>
      </w:r>
      <w:r w:rsidRPr="00BB0E14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CDS</w:t>
      </w:r>
      <w:r w:rsidR="00BB0E14" w:rsidRPr="00BB0E14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1</w:t>
      </w:r>
      <w:r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and </w:t>
      </w:r>
      <w:r w:rsidRPr="00BB0E14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CDS</w:t>
      </w:r>
      <w:r w:rsidR="00BB0E14" w:rsidRPr="00BB0E14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2</w:t>
      </w:r>
      <w:r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1A5E4E">
        <w:rPr>
          <w:rFonts w:ascii="Arial" w:hAnsi="Arial" w:cs="Arial"/>
          <w:b/>
          <w:bCs/>
          <w:sz w:val="20"/>
          <w:szCs w:val="20"/>
          <w:lang w:val="en-US"/>
        </w:rPr>
        <w:t>constitute</w:t>
      </w:r>
      <w:r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a synthetic lethal gene pair across cancer types</w:t>
      </w:r>
      <w:r w:rsidR="00AF2BDC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AF2BDC" w:rsidRPr="0051544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in</w:t>
      </w:r>
      <w:r w:rsidR="00AF2BDC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AF2BDC" w:rsidRPr="00AF2BDC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vitro</w:t>
      </w:r>
      <w:r w:rsidR="00AF2BDC">
        <w:rPr>
          <w:rFonts w:ascii="Arial" w:hAnsi="Arial" w:cs="Arial"/>
          <w:b/>
          <w:bCs/>
          <w:sz w:val="20"/>
          <w:szCs w:val="20"/>
          <w:lang w:val="en-US"/>
        </w:rPr>
        <w:t xml:space="preserve"> and</w:t>
      </w:r>
      <w:r w:rsidR="00515449">
        <w:rPr>
          <w:rFonts w:ascii="Arial" w:hAnsi="Arial" w:cs="Arial"/>
          <w:b/>
          <w:bCs/>
          <w:sz w:val="20"/>
          <w:szCs w:val="20"/>
          <w:lang w:val="en-US"/>
        </w:rPr>
        <w:t xml:space="preserve"> in melanoma</w:t>
      </w:r>
      <w:r w:rsidR="00AF2BDC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AF2BDC" w:rsidRPr="0051544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in</w:t>
      </w:r>
      <w:r w:rsidR="00AF2BDC" w:rsidRPr="00AF2BDC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 xml:space="preserve"> vivo</w:t>
      </w:r>
    </w:p>
    <w:p w14:paraId="656D6356" w14:textId="3A57B5D2" w:rsidR="00754235" w:rsidRPr="00BB0E14" w:rsidRDefault="00C93FA9" w:rsidP="005066B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US"/>
        </w:rPr>
        <w:t>a</w:t>
      </w:r>
      <w:r w:rsidR="00754235" w:rsidRPr="00BB0E14">
        <w:rPr>
          <w:rFonts w:ascii="Arial" w:hAnsi="Arial" w:cs="Arial"/>
          <w:sz w:val="20"/>
          <w:szCs w:val="20"/>
        </w:rPr>
        <w:t xml:space="preserve">) As an example, representative histograms for the flow cytometry data used to calculate lethality for NCI-H2030 in Fig. 2d are presented. </w:t>
      </w:r>
    </w:p>
    <w:p w14:paraId="3088D92C" w14:textId="481DE7E8" w:rsidR="00754235" w:rsidRPr="009A6DF9" w:rsidRDefault="00C93FA9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</w:t>
      </w:r>
      <w:r w:rsidR="00754235" w:rsidRPr="00BB0E14">
        <w:rPr>
          <w:rFonts w:ascii="Arial" w:hAnsi="Arial" w:cs="Arial"/>
          <w:sz w:val="20"/>
          <w:szCs w:val="20"/>
        </w:rPr>
        <w:t xml:space="preserve">) The </w:t>
      </w:r>
      <w:r w:rsidR="00D97C70">
        <w:rPr>
          <w:rFonts w:ascii="Arial" w:hAnsi="Arial" w:cs="Arial"/>
          <w:sz w:val="20"/>
          <w:szCs w:val="20"/>
          <w:lang w:val="en-US"/>
        </w:rPr>
        <w:t>8d</w:t>
      </w:r>
      <w:r w:rsidR="00754235" w:rsidRPr="00BB0E14">
        <w:rPr>
          <w:rFonts w:ascii="Arial" w:hAnsi="Arial" w:cs="Arial"/>
          <w:sz w:val="20"/>
          <w:szCs w:val="20"/>
        </w:rPr>
        <w:t xml:space="preserve"> results for the experiment in Fig. 2d. Two-way ANOVA followed up</w:t>
      </w:r>
      <w:r w:rsidR="00754235" w:rsidRPr="00BB0E14">
        <w:rPr>
          <w:rFonts w:ascii="Arial" w:hAnsi="Arial" w:cs="Arial"/>
          <w:sz w:val="20"/>
          <w:szCs w:val="20"/>
          <w:lang w:val="en-US"/>
        </w:rPr>
        <w:t xml:space="preserve"> by</w:t>
      </w:r>
      <w:r w:rsidR="00754235" w:rsidRPr="00BB0E14">
        <w:rPr>
          <w:rFonts w:ascii="Arial" w:hAnsi="Arial" w:cs="Arial"/>
          <w:sz w:val="20"/>
          <w:szCs w:val="20"/>
        </w:rPr>
        <w:t xml:space="preserve"> </w:t>
      </w:r>
      <w:r w:rsidR="00BF1E16">
        <w:rPr>
          <w:rFonts w:ascii="Arial" w:hAnsi="Arial" w:cs="Arial"/>
          <w:sz w:val="20"/>
          <w:szCs w:val="20"/>
          <w:lang w:val="en-US"/>
        </w:rPr>
        <w:t>Dunne</w:t>
      </w:r>
      <w:r w:rsidR="00592456">
        <w:rPr>
          <w:rFonts w:ascii="Arial" w:hAnsi="Arial" w:cs="Arial"/>
          <w:sz w:val="20"/>
          <w:szCs w:val="20"/>
          <w:lang w:val="en-US"/>
        </w:rPr>
        <w:t>t</w:t>
      </w:r>
      <w:r w:rsidR="00BF1E16">
        <w:rPr>
          <w:rFonts w:ascii="Arial" w:hAnsi="Arial" w:cs="Arial"/>
          <w:sz w:val="20"/>
          <w:szCs w:val="20"/>
          <w:lang w:val="en-US"/>
        </w:rPr>
        <w:t>t</w:t>
      </w:r>
      <w:r w:rsidR="00754235" w:rsidRPr="00BB0E14">
        <w:rPr>
          <w:rFonts w:ascii="Arial" w:hAnsi="Arial" w:cs="Arial"/>
          <w:sz w:val="20"/>
          <w:szCs w:val="20"/>
        </w:rPr>
        <w:t xml:space="preserve">’s test </w:t>
      </w:r>
      <w:r w:rsidR="00BF1E16">
        <w:rPr>
          <w:rFonts w:ascii="Arial" w:hAnsi="Arial" w:cs="Arial"/>
          <w:sz w:val="20"/>
          <w:szCs w:val="20"/>
          <w:lang w:val="en-US"/>
        </w:rPr>
        <w:t>was used</w:t>
      </w:r>
      <w:r w:rsidR="00754235" w:rsidRPr="00BB0E14">
        <w:rPr>
          <w:rFonts w:ascii="Arial" w:hAnsi="Arial" w:cs="Arial"/>
          <w:sz w:val="20"/>
          <w:szCs w:val="20"/>
        </w:rPr>
        <w:t>.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n</w:t>
      </w:r>
      <w:r w:rsidR="0080539F">
        <w:rPr>
          <w:rFonts w:ascii="Arial" w:hAnsi="Arial" w:cs="Arial"/>
          <w:sz w:val="20"/>
          <w:szCs w:val="20"/>
          <w:lang w:val="en-US"/>
        </w:rPr>
        <w:t xml:space="preserve"> </w:t>
      </w:r>
      <w:r w:rsidR="009A6DF9">
        <w:rPr>
          <w:rFonts w:ascii="Arial" w:hAnsi="Arial" w:cs="Arial"/>
          <w:sz w:val="20"/>
          <w:szCs w:val="20"/>
          <w:lang w:val="en-US"/>
        </w:rPr>
        <w:t>=</w:t>
      </w:r>
      <w:r w:rsidR="0080539F">
        <w:rPr>
          <w:rFonts w:ascii="Arial" w:hAnsi="Arial" w:cs="Arial"/>
          <w:sz w:val="20"/>
          <w:szCs w:val="20"/>
          <w:lang w:val="en-US"/>
        </w:rPr>
        <w:t xml:space="preserve"> </w:t>
      </w:r>
      <w:r w:rsidR="009A6DF9">
        <w:rPr>
          <w:rFonts w:ascii="Arial" w:hAnsi="Arial" w:cs="Arial"/>
          <w:sz w:val="20"/>
          <w:szCs w:val="20"/>
          <w:lang w:val="en-US"/>
        </w:rPr>
        <w:t>3 replicates</w:t>
      </w:r>
      <w:r w:rsidR="006A7403">
        <w:rPr>
          <w:rFonts w:ascii="Arial" w:hAnsi="Arial" w:cs="Arial"/>
          <w:sz w:val="20"/>
          <w:szCs w:val="20"/>
          <w:lang w:val="en-US"/>
        </w:rPr>
        <w:t xml:space="preserve"> for 7 </w:t>
      </w:r>
      <w:r w:rsidR="0080539F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6A7403">
        <w:rPr>
          <w:rFonts w:ascii="Arial" w:hAnsi="Arial" w:cs="Arial"/>
          <w:sz w:val="20"/>
          <w:szCs w:val="20"/>
          <w:lang w:val="en-US"/>
        </w:rPr>
        <w:t xml:space="preserve">cell lines with 2 </w:t>
      </w:r>
      <w:r w:rsidR="006A7403" w:rsidRPr="00EA6D05">
        <w:rPr>
          <w:rFonts w:ascii="Arial" w:hAnsi="Arial" w:cs="Arial"/>
          <w:i/>
          <w:iCs/>
          <w:sz w:val="20"/>
          <w:szCs w:val="20"/>
          <w:lang w:val="en-US"/>
        </w:rPr>
        <w:t>CDS2</w:t>
      </w:r>
      <w:r w:rsidR="006A7403">
        <w:rPr>
          <w:rFonts w:ascii="Arial" w:hAnsi="Arial" w:cs="Arial"/>
          <w:sz w:val="20"/>
          <w:szCs w:val="20"/>
          <w:lang w:val="en-US"/>
        </w:rPr>
        <w:t xml:space="preserve"> sgRNA</w:t>
      </w:r>
      <w:r w:rsidR="00EA6D05">
        <w:rPr>
          <w:rFonts w:ascii="Arial" w:hAnsi="Arial" w:cs="Arial"/>
          <w:sz w:val="20"/>
          <w:szCs w:val="20"/>
          <w:lang w:val="en-US"/>
        </w:rPr>
        <w:t>s</w:t>
      </w:r>
      <w:r w:rsidR="009A6DF9">
        <w:rPr>
          <w:rFonts w:ascii="Arial" w:hAnsi="Arial" w:cs="Arial"/>
          <w:sz w:val="20"/>
          <w:szCs w:val="20"/>
          <w:lang w:val="en-US"/>
        </w:rPr>
        <w:t>.</w:t>
      </w:r>
    </w:p>
    <w:p w14:paraId="5EA6FE74" w14:textId="0A626AAF" w:rsidR="00754235" w:rsidRDefault="00C13356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</w:t>
      </w:r>
      <w:r w:rsidR="00754235" w:rsidRPr="00BB0E14">
        <w:rPr>
          <w:rFonts w:ascii="Arial" w:hAnsi="Arial" w:cs="Arial"/>
          <w:sz w:val="20"/>
          <w:szCs w:val="20"/>
        </w:rPr>
        <w:t xml:space="preserve">) The </w:t>
      </w:r>
      <w:r w:rsidR="00D97C70">
        <w:rPr>
          <w:rFonts w:ascii="Arial" w:hAnsi="Arial" w:cs="Arial"/>
          <w:sz w:val="20"/>
          <w:szCs w:val="20"/>
          <w:lang w:val="en-US"/>
        </w:rPr>
        <w:t>7d</w:t>
      </w:r>
      <w:r w:rsidR="00754235" w:rsidRPr="00BB0E14">
        <w:rPr>
          <w:rFonts w:ascii="Arial" w:hAnsi="Arial" w:cs="Arial"/>
          <w:sz w:val="20"/>
          <w:szCs w:val="20"/>
        </w:rPr>
        <w:t xml:space="preserve"> results for the experiment Fig. 2f. Two-way ANOVA followed up by </w:t>
      </w:r>
      <w:r w:rsidR="00592456">
        <w:rPr>
          <w:rFonts w:ascii="Arial" w:hAnsi="Arial" w:cs="Arial"/>
          <w:sz w:val="20"/>
          <w:szCs w:val="20"/>
          <w:lang w:val="en-US"/>
        </w:rPr>
        <w:t>Sidak</w:t>
      </w:r>
      <w:r w:rsidR="00754235" w:rsidRPr="00BB0E14">
        <w:rPr>
          <w:rFonts w:ascii="Arial" w:hAnsi="Arial" w:cs="Arial"/>
          <w:sz w:val="20"/>
          <w:szCs w:val="20"/>
        </w:rPr>
        <w:t xml:space="preserve">’s test </w:t>
      </w:r>
      <w:r w:rsidR="00614EA0">
        <w:rPr>
          <w:rFonts w:ascii="Arial" w:hAnsi="Arial" w:cs="Arial"/>
          <w:sz w:val="20"/>
          <w:szCs w:val="20"/>
        </w:rPr>
        <w:t>was used</w:t>
      </w:r>
      <w:r w:rsidR="00754235" w:rsidRPr="00BB0E14">
        <w:rPr>
          <w:rFonts w:ascii="Arial" w:hAnsi="Arial" w:cs="Arial"/>
          <w:sz w:val="20"/>
          <w:szCs w:val="20"/>
        </w:rPr>
        <w:t>.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n</w:t>
      </w:r>
      <w:r w:rsidR="00436692">
        <w:rPr>
          <w:rFonts w:ascii="Arial" w:hAnsi="Arial" w:cs="Arial"/>
          <w:sz w:val="20"/>
          <w:szCs w:val="20"/>
          <w:lang w:val="en-US"/>
        </w:rPr>
        <w:t xml:space="preserve"> </w:t>
      </w:r>
      <w:r w:rsidR="009A6DF9">
        <w:rPr>
          <w:rFonts w:ascii="Arial" w:hAnsi="Arial" w:cs="Arial"/>
          <w:sz w:val="20"/>
          <w:szCs w:val="20"/>
          <w:lang w:val="en-US"/>
        </w:rPr>
        <w:t>=</w:t>
      </w:r>
      <w:r w:rsidR="00436692">
        <w:rPr>
          <w:rFonts w:ascii="Arial" w:hAnsi="Arial" w:cs="Arial"/>
          <w:sz w:val="20"/>
          <w:szCs w:val="20"/>
          <w:lang w:val="en-US"/>
        </w:rPr>
        <w:t xml:space="preserve"> </w:t>
      </w:r>
      <w:r w:rsidR="009A6DF9">
        <w:rPr>
          <w:rFonts w:ascii="Arial" w:hAnsi="Arial" w:cs="Arial"/>
          <w:sz w:val="20"/>
          <w:szCs w:val="20"/>
          <w:lang w:val="en-US"/>
        </w:rPr>
        <w:t>3 replicates</w:t>
      </w:r>
      <w:r w:rsidR="006A7403">
        <w:rPr>
          <w:rFonts w:ascii="Arial" w:hAnsi="Arial" w:cs="Arial"/>
          <w:sz w:val="20"/>
          <w:szCs w:val="20"/>
          <w:lang w:val="en-US"/>
        </w:rPr>
        <w:t xml:space="preserve"> for 4</w:t>
      </w:r>
      <w:r w:rsidR="00436692">
        <w:rPr>
          <w:rFonts w:ascii="Arial" w:hAnsi="Arial" w:cs="Arial"/>
          <w:sz w:val="20"/>
          <w:szCs w:val="20"/>
          <w:lang w:val="en-US"/>
        </w:rPr>
        <w:t xml:space="preserve"> cancer</w:t>
      </w:r>
      <w:r w:rsidR="006A7403">
        <w:rPr>
          <w:rFonts w:ascii="Arial" w:hAnsi="Arial" w:cs="Arial"/>
          <w:sz w:val="20"/>
          <w:szCs w:val="20"/>
          <w:lang w:val="en-US"/>
        </w:rPr>
        <w:t xml:space="preserve"> cell lines.</w:t>
      </w:r>
    </w:p>
    <w:p w14:paraId="1DD6CA4D" w14:textId="203165E6" w:rsidR="002553FE" w:rsidRPr="00302CA0" w:rsidRDefault="00C13356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</w:t>
      </w:r>
      <w:r w:rsidR="002553FE" w:rsidRPr="00BB0E14">
        <w:rPr>
          <w:rFonts w:ascii="Arial" w:hAnsi="Arial" w:cs="Arial"/>
          <w:sz w:val="20"/>
          <w:szCs w:val="20"/>
          <w:lang w:val="en-US"/>
        </w:rPr>
        <w:t xml:space="preserve">) Graph depicting a </w:t>
      </w:r>
      <w:r w:rsidR="002553FE" w:rsidRPr="00BB0E14">
        <w:rPr>
          <w:rFonts w:ascii="Arial" w:hAnsi="Arial" w:cs="Arial"/>
          <w:sz w:val="20"/>
          <w:szCs w:val="20"/>
        </w:rPr>
        <w:t xml:space="preserve">snapshot of the total protein normalized level of </w:t>
      </w:r>
      <w:r w:rsidR="002553FE" w:rsidRPr="00BB0E14">
        <w:rPr>
          <w:rFonts w:ascii="Arial" w:hAnsi="Arial" w:cs="Arial"/>
          <w:sz w:val="20"/>
          <w:szCs w:val="20"/>
          <w:lang w:val="en-US"/>
        </w:rPr>
        <w:t>c</w:t>
      </w:r>
      <w:r w:rsidR="002553FE" w:rsidRPr="00BB0E14">
        <w:rPr>
          <w:rFonts w:ascii="Arial" w:hAnsi="Arial" w:cs="Arial"/>
          <w:sz w:val="20"/>
          <w:szCs w:val="20"/>
        </w:rPr>
        <w:t xml:space="preserve">leaved </w:t>
      </w:r>
      <w:r w:rsidR="002553FE" w:rsidRPr="00BB0E14">
        <w:rPr>
          <w:rFonts w:ascii="Arial" w:hAnsi="Arial" w:cs="Arial"/>
          <w:sz w:val="20"/>
          <w:szCs w:val="20"/>
          <w:lang w:val="en-US"/>
        </w:rPr>
        <w:t>c</w:t>
      </w:r>
      <w:r w:rsidR="002553FE" w:rsidRPr="00BB0E14">
        <w:rPr>
          <w:rFonts w:ascii="Arial" w:hAnsi="Arial" w:cs="Arial"/>
          <w:sz w:val="20"/>
          <w:szCs w:val="20"/>
        </w:rPr>
        <w:t xml:space="preserve">aspase-3 in </w:t>
      </w:r>
      <w:r w:rsidR="002553FE" w:rsidRPr="00BB0E14">
        <w:rPr>
          <w:rFonts w:ascii="Arial" w:hAnsi="Arial" w:cs="Arial"/>
          <w:color w:val="000000" w:themeColor="text1"/>
          <w:sz w:val="20"/>
          <w:szCs w:val="20"/>
          <w:lang w:val="en-US"/>
        </w:rPr>
        <w:t>apoptotic</w:t>
      </w:r>
      <w:r w:rsidR="002553FE" w:rsidRPr="00BB0E1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553FE" w:rsidRPr="00BB0E14">
        <w:rPr>
          <w:rFonts w:ascii="Arial" w:hAnsi="Arial" w:cs="Arial"/>
          <w:sz w:val="20"/>
          <w:szCs w:val="20"/>
        </w:rPr>
        <w:t>or control samples of BLM and SK-MEL-2</w:t>
      </w:r>
      <w:r w:rsidR="002553FE" w:rsidRPr="00BB0E14">
        <w:rPr>
          <w:rFonts w:ascii="Arial" w:hAnsi="Arial" w:cs="Arial"/>
          <w:sz w:val="20"/>
          <w:szCs w:val="20"/>
          <w:lang w:val="en-US"/>
        </w:rPr>
        <w:t xml:space="preserve"> cell lines, as determined by quantitative western blotting (Abby)</w:t>
      </w:r>
      <w:r w:rsidR="002553FE" w:rsidRPr="00BB0E14">
        <w:rPr>
          <w:rFonts w:ascii="Arial" w:hAnsi="Arial" w:cs="Arial"/>
          <w:sz w:val="20"/>
          <w:szCs w:val="20"/>
        </w:rPr>
        <w:t>.</w:t>
      </w:r>
      <w:r w:rsidR="002553FE" w:rsidRPr="00BB0E14">
        <w:rPr>
          <w:rFonts w:ascii="Arial" w:hAnsi="Arial" w:cs="Arial"/>
          <w:sz w:val="20"/>
          <w:szCs w:val="20"/>
          <w:lang w:val="en-US"/>
        </w:rPr>
        <w:t xml:space="preserve"> </w:t>
      </w:r>
      <w:r w:rsidR="002553FE" w:rsidRPr="00BB0E14">
        <w:rPr>
          <w:rFonts w:ascii="Arial" w:hAnsi="Arial" w:cs="Arial"/>
          <w:sz w:val="20"/>
          <w:szCs w:val="20"/>
        </w:rPr>
        <w:t xml:space="preserve">Two-way ANOVA followed up by Sidak’s test </w:t>
      </w:r>
      <w:r w:rsidR="002553FE">
        <w:rPr>
          <w:rFonts w:ascii="Arial" w:hAnsi="Arial" w:cs="Arial"/>
          <w:sz w:val="20"/>
          <w:szCs w:val="20"/>
        </w:rPr>
        <w:t>was used</w:t>
      </w:r>
      <w:r w:rsidR="002553FE" w:rsidRPr="00BB0E14">
        <w:rPr>
          <w:rFonts w:ascii="Arial" w:hAnsi="Arial" w:cs="Arial"/>
          <w:sz w:val="20"/>
          <w:szCs w:val="20"/>
        </w:rPr>
        <w:t>.</w:t>
      </w:r>
      <w:r w:rsidR="002553FE">
        <w:rPr>
          <w:rFonts w:ascii="Arial" w:hAnsi="Arial" w:cs="Arial"/>
          <w:sz w:val="20"/>
          <w:szCs w:val="20"/>
          <w:lang w:val="en-US"/>
        </w:rPr>
        <w:t xml:space="preserve"> </w:t>
      </w:r>
      <w:r w:rsidR="006A7403">
        <w:rPr>
          <w:rFonts w:ascii="Arial" w:hAnsi="Arial" w:cs="Arial"/>
          <w:sz w:val="20"/>
          <w:szCs w:val="20"/>
          <w:lang w:val="en-US"/>
        </w:rPr>
        <w:t>n</w:t>
      </w:r>
      <w:r w:rsidR="00436692">
        <w:rPr>
          <w:rFonts w:ascii="Arial" w:hAnsi="Arial" w:cs="Arial"/>
          <w:sz w:val="20"/>
          <w:szCs w:val="20"/>
          <w:lang w:val="en-US"/>
        </w:rPr>
        <w:t xml:space="preserve"> </w:t>
      </w:r>
      <w:r w:rsidR="006A7403">
        <w:rPr>
          <w:rFonts w:ascii="Arial" w:hAnsi="Arial" w:cs="Arial"/>
          <w:sz w:val="20"/>
          <w:szCs w:val="20"/>
          <w:lang w:val="en-US"/>
        </w:rPr>
        <w:t>=</w:t>
      </w:r>
      <w:r w:rsidR="00436692">
        <w:rPr>
          <w:rFonts w:ascii="Arial" w:hAnsi="Arial" w:cs="Arial"/>
          <w:sz w:val="20"/>
          <w:szCs w:val="20"/>
          <w:lang w:val="en-US"/>
        </w:rPr>
        <w:t xml:space="preserve"> </w:t>
      </w:r>
      <w:r w:rsidR="006A7403">
        <w:rPr>
          <w:rFonts w:ascii="Arial" w:hAnsi="Arial" w:cs="Arial"/>
          <w:sz w:val="20"/>
          <w:szCs w:val="20"/>
          <w:lang w:val="en-US"/>
        </w:rPr>
        <w:t xml:space="preserve">3 replicates for 2 </w:t>
      </w:r>
      <w:r w:rsidR="0043669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6A7403">
        <w:rPr>
          <w:rFonts w:ascii="Arial" w:hAnsi="Arial" w:cs="Arial"/>
          <w:sz w:val="20"/>
          <w:szCs w:val="20"/>
          <w:lang w:val="en-US"/>
        </w:rPr>
        <w:t>cell lines.</w:t>
      </w:r>
    </w:p>
    <w:p w14:paraId="477C85A7" w14:textId="1910A0DC" w:rsidR="00754235" w:rsidRPr="00BB0E14" w:rsidRDefault="00C13356" w:rsidP="005066B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US"/>
        </w:rPr>
        <w:t>e</w:t>
      </w:r>
      <w:r w:rsidR="00754235" w:rsidRPr="00BB0E14">
        <w:rPr>
          <w:rFonts w:ascii="Arial" w:hAnsi="Arial" w:cs="Arial"/>
          <w:sz w:val="20"/>
          <w:szCs w:val="20"/>
        </w:rPr>
        <w:t xml:space="preserve">) </w:t>
      </w:r>
      <w:r w:rsidR="00754235" w:rsidRPr="00BB0E14">
        <w:rPr>
          <w:rFonts w:ascii="Arial" w:hAnsi="Arial" w:cs="Arial"/>
          <w:sz w:val="20"/>
          <w:szCs w:val="20"/>
          <w:lang w:val="en-US"/>
        </w:rPr>
        <w:t>R</w:t>
      </w:r>
      <w:r w:rsidR="00754235" w:rsidRPr="00BB0E14">
        <w:rPr>
          <w:rFonts w:ascii="Arial" w:hAnsi="Arial" w:cs="Arial"/>
          <w:sz w:val="20"/>
          <w:szCs w:val="20"/>
        </w:rPr>
        <w:t>epresentative histograms for the flow cytometry data used to calculate synthetic lethality in Fig. 2</w:t>
      </w:r>
      <w:r w:rsidR="008B108C">
        <w:rPr>
          <w:rFonts w:ascii="Arial" w:hAnsi="Arial" w:cs="Arial"/>
          <w:sz w:val="20"/>
          <w:szCs w:val="20"/>
          <w:lang w:val="en-US"/>
        </w:rPr>
        <w:t>h</w:t>
      </w:r>
      <w:r w:rsidR="00754235" w:rsidRPr="00BB0E14">
        <w:rPr>
          <w:rFonts w:ascii="Arial" w:hAnsi="Arial" w:cs="Arial"/>
          <w:sz w:val="20"/>
          <w:szCs w:val="20"/>
        </w:rPr>
        <w:t xml:space="preserve">. </w:t>
      </w:r>
    </w:p>
    <w:p w14:paraId="0F202586" w14:textId="18456294" w:rsidR="00754235" w:rsidRPr="009A6DF9" w:rsidRDefault="00C13356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f</w:t>
      </w:r>
      <w:r w:rsidR="00754235" w:rsidRPr="00BB0E14">
        <w:rPr>
          <w:rFonts w:ascii="Arial" w:hAnsi="Arial" w:cs="Arial"/>
          <w:sz w:val="20"/>
          <w:szCs w:val="20"/>
        </w:rPr>
        <w:t xml:space="preserve">) </w:t>
      </w:r>
      <w:r w:rsidR="00754235" w:rsidRPr="00BB0E14">
        <w:rPr>
          <w:rFonts w:ascii="Arial" w:hAnsi="Arial" w:cs="Arial"/>
          <w:sz w:val="20"/>
          <w:szCs w:val="20"/>
          <w:lang w:val="en-US"/>
        </w:rPr>
        <w:t>G</w:t>
      </w:r>
      <w:r w:rsidR="00754235" w:rsidRPr="00BB0E14">
        <w:rPr>
          <w:rFonts w:ascii="Arial" w:hAnsi="Arial" w:cs="Arial"/>
          <w:sz w:val="20"/>
          <w:szCs w:val="20"/>
        </w:rPr>
        <w:t>rowth curves for the experiment in Fig. 2</w:t>
      </w:r>
      <w:r w:rsidR="008B108C">
        <w:rPr>
          <w:rFonts w:ascii="Arial" w:hAnsi="Arial" w:cs="Arial"/>
          <w:sz w:val="20"/>
          <w:szCs w:val="20"/>
          <w:lang w:val="en-US"/>
        </w:rPr>
        <w:t>h</w:t>
      </w:r>
      <w:r w:rsidR="00754235" w:rsidRPr="00BB0E14">
        <w:rPr>
          <w:rFonts w:ascii="Arial" w:hAnsi="Arial" w:cs="Arial"/>
          <w:sz w:val="20"/>
          <w:szCs w:val="20"/>
        </w:rPr>
        <w:t xml:space="preserve">. Two-way ANOVA </w:t>
      </w:r>
      <w:r w:rsidR="00614EA0">
        <w:rPr>
          <w:rFonts w:ascii="Arial" w:hAnsi="Arial" w:cs="Arial"/>
          <w:sz w:val="20"/>
          <w:szCs w:val="20"/>
        </w:rPr>
        <w:t>was used</w:t>
      </w:r>
      <w:r w:rsidR="00754235" w:rsidRPr="00BB0E14">
        <w:rPr>
          <w:rFonts w:ascii="Arial" w:hAnsi="Arial" w:cs="Arial"/>
          <w:sz w:val="20"/>
          <w:szCs w:val="20"/>
        </w:rPr>
        <w:t>.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</w:t>
      </w:r>
      <w:r w:rsidR="00592456" w:rsidRPr="00592456">
        <w:rPr>
          <w:rFonts w:ascii="Arial" w:hAnsi="Arial" w:cs="Arial"/>
          <w:sz w:val="20"/>
          <w:szCs w:val="20"/>
          <w:lang w:val="en-US"/>
        </w:rPr>
        <w:t>Mean with SD is presented.</w:t>
      </w:r>
      <w:r w:rsidR="004B2C77" w:rsidRPr="00592456">
        <w:rPr>
          <w:rFonts w:ascii="Arial" w:hAnsi="Arial" w:cs="Arial"/>
          <w:sz w:val="20"/>
          <w:szCs w:val="20"/>
          <w:lang w:val="en-US"/>
        </w:rPr>
        <w:t xml:space="preserve"> </w:t>
      </w:r>
      <w:r w:rsidR="00436692">
        <w:rPr>
          <w:rFonts w:ascii="Arial" w:hAnsi="Arial" w:cs="Arial"/>
          <w:sz w:val="20"/>
          <w:szCs w:val="20"/>
          <w:lang w:val="en-US"/>
        </w:rPr>
        <w:t xml:space="preserve">n </w:t>
      </w:r>
      <w:r w:rsidR="009A6DF9">
        <w:rPr>
          <w:rFonts w:ascii="Arial" w:hAnsi="Arial" w:cs="Arial"/>
          <w:sz w:val="20"/>
          <w:szCs w:val="20"/>
          <w:lang w:val="en-US"/>
        </w:rPr>
        <w:t>=</w:t>
      </w:r>
      <w:r w:rsidR="00436692">
        <w:rPr>
          <w:rFonts w:ascii="Arial" w:hAnsi="Arial" w:cs="Arial"/>
          <w:sz w:val="20"/>
          <w:szCs w:val="20"/>
          <w:lang w:val="en-US"/>
        </w:rPr>
        <w:t xml:space="preserve"> </w:t>
      </w:r>
      <w:r w:rsidR="009A6DF9">
        <w:rPr>
          <w:rFonts w:ascii="Arial" w:hAnsi="Arial" w:cs="Arial"/>
          <w:sz w:val="20"/>
          <w:szCs w:val="20"/>
          <w:lang w:val="en-US"/>
        </w:rPr>
        <w:t xml:space="preserve">6 </w:t>
      </w:r>
      <w:r w:rsidR="009A6DF9" w:rsidRPr="00603F4D">
        <w:rPr>
          <w:rFonts w:ascii="Arial" w:hAnsi="Arial" w:cs="Arial"/>
          <w:sz w:val="20"/>
          <w:szCs w:val="20"/>
        </w:rPr>
        <w:t>NOD-Scid IL2Rgnull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mice per group</w:t>
      </w:r>
      <w:r w:rsidR="006A7403">
        <w:rPr>
          <w:rFonts w:ascii="Arial" w:hAnsi="Arial" w:cs="Arial"/>
          <w:sz w:val="20"/>
          <w:szCs w:val="20"/>
          <w:lang w:val="en-US"/>
        </w:rPr>
        <w:t xml:space="preserve"> for 2 </w:t>
      </w:r>
      <w:r w:rsidR="0043669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6A7403">
        <w:rPr>
          <w:rFonts w:ascii="Arial" w:hAnsi="Arial" w:cs="Arial"/>
          <w:sz w:val="20"/>
          <w:szCs w:val="20"/>
          <w:lang w:val="en-US"/>
        </w:rPr>
        <w:t>cell lines</w:t>
      </w:r>
      <w:r w:rsidR="009A6DF9">
        <w:rPr>
          <w:rFonts w:ascii="Arial" w:hAnsi="Arial" w:cs="Arial"/>
          <w:sz w:val="20"/>
          <w:szCs w:val="20"/>
          <w:lang w:val="en-US"/>
        </w:rPr>
        <w:t>.</w:t>
      </w:r>
    </w:p>
    <w:p w14:paraId="08A43771" w14:textId="100F27B2" w:rsidR="00754235" w:rsidRDefault="00754235" w:rsidP="005066B9">
      <w:pPr>
        <w:spacing w:line="360" w:lineRule="auto"/>
        <w:rPr>
          <w:rFonts w:ascii="Arial" w:hAnsi="Arial" w:cs="Arial"/>
          <w:sz w:val="20"/>
          <w:szCs w:val="20"/>
        </w:rPr>
      </w:pPr>
    </w:p>
    <w:p w14:paraId="63591A23" w14:textId="6C4CA72D" w:rsidR="00692A28" w:rsidRDefault="00692A28" w:rsidP="005066B9">
      <w:pPr>
        <w:spacing w:line="360" w:lineRule="auto"/>
        <w:rPr>
          <w:rFonts w:ascii="Arial" w:hAnsi="Arial" w:cs="Arial"/>
          <w:sz w:val="20"/>
          <w:szCs w:val="20"/>
        </w:rPr>
      </w:pP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P-values were indicated by * (&lt;0.05), ** (&lt;0.0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1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*** (&lt;0.0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01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).</w:t>
      </w:r>
    </w:p>
    <w:p w14:paraId="5A5A66D9" w14:textId="4C90BFF4" w:rsidR="00705329" w:rsidRDefault="00705329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8508DED" w14:textId="77777777" w:rsidR="00705329" w:rsidRDefault="00705329" w:rsidP="005066B9">
      <w:pPr>
        <w:spacing w:line="360" w:lineRule="auto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72F7E82C" w14:textId="2CA6E447" w:rsidR="00754235" w:rsidRPr="00BB0E14" w:rsidRDefault="00C5119B" w:rsidP="005066B9">
      <w:pPr>
        <w:spacing w:line="360" w:lineRule="auto"/>
        <w:jc w:val="both"/>
        <w:rPr>
          <w:rFonts w:ascii="Arial" w:hAnsi="Arial" w:cs="Arial"/>
          <w:b/>
          <w:bCs/>
          <w:noProof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19904918" wp14:editId="279AD79F">
            <wp:extent cx="5731510" cy="8101330"/>
            <wp:effectExtent l="0" t="0" r="0" b="1270"/>
            <wp:docPr id="92595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9526" name="Picture 925952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2CA29" w14:textId="77777777" w:rsidR="00754235" w:rsidRPr="00BB0E14" w:rsidRDefault="00754235" w:rsidP="005066B9">
      <w:pPr>
        <w:spacing w:line="360" w:lineRule="auto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39624935" w14:textId="6933FEE2" w:rsidR="00754235" w:rsidRPr="00BB0E14" w:rsidRDefault="00754235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Extended Data Figure 3: </w:t>
      </w:r>
      <w:r w:rsidR="00E86A96">
        <w:rPr>
          <w:rFonts w:ascii="Arial" w:hAnsi="Arial" w:cs="Arial"/>
          <w:b/>
          <w:bCs/>
          <w:sz w:val="20"/>
          <w:szCs w:val="20"/>
          <w:lang w:val="en-US"/>
        </w:rPr>
        <w:t>No common escape mechanism</w:t>
      </w:r>
      <w:r w:rsidR="00D70870">
        <w:rPr>
          <w:rFonts w:ascii="Arial" w:hAnsi="Arial" w:cs="Arial"/>
          <w:b/>
          <w:bCs/>
          <w:sz w:val="20"/>
          <w:szCs w:val="20"/>
          <w:lang w:val="en-US"/>
        </w:rPr>
        <w:t xml:space="preserve"> for</w:t>
      </w:r>
      <w:r w:rsidR="00E86A96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E86A96" w:rsidRPr="00E86A96">
        <w:rPr>
          <w:rFonts w:ascii="Arial" w:hAnsi="Arial" w:cs="Arial"/>
          <w:b/>
          <w:bCs/>
          <w:sz w:val="20"/>
          <w:szCs w:val="20"/>
        </w:rPr>
        <w:t>Δ</w:t>
      </w:r>
      <w:r w:rsidR="00E86A96" w:rsidRPr="00120DBC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CDS2</w:t>
      </w:r>
      <w:r w:rsidR="00E86A96" w:rsidRPr="00E86A96">
        <w:rPr>
          <w:rFonts w:ascii="Arial" w:hAnsi="Arial" w:cs="Arial"/>
          <w:b/>
          <w:bCs/>
          <w:sz w:val="20"/>
          <w:szCs w:val="20"/>
          <w:lang w:val="en-US"/>
        </w:rPr>
        <w:t xml:space="preserve"> lethality</w:t>
      </w:r>
    </w:p>
    <w:p w14:paraId="0A9F4695" w14:textId="13516AD2" w:rsidR="00754235" w:rsidRPr="009A6DF9" w:rsidRDefault="0075423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a) Top: Colony formation assays with adherent cell lines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used for the screen</w:t>
      </w:r>
      <w:r w:rsidRPr="00BB0E14">
        <w:rPr>
          <w:rFonts w:ascii="Arial" w:hAnsi="Arial" w:cs="Arial"/>
          <w:sz w:val="20"/>
          <w:szCs w:val="20"/>
        </w:rPr>
        <w:t xml:space="preserve">. Crystal violet was used to </w:t>
      </w:r>
      <w:r w:rsidRPr="00BB0E14">
        <w:rPr>
          <w:rFonts w:ascii="Arial" w:hAnsi="Arial" w:cs="Arial"/>
          <w:sz w:val="20"/>
          <w:szCs w:val="20"/>
          <w:lang w:val="en-US"/>
        </w:rPr>
        <w:t>visualize</w:t>
      </w:r>
      <w:r w:rsidRPr="00BB0E14">
        <w:rPr>
          <w:rFonts w:ascii="Arial" w:hAnsi="Arial" w:cs="Arial"/>
          <w:sz w:val="20"/>
          <w:szCs w:val="20"/>
        </w:rPr>
        <w:t xml:space="preserve"> adherent cells </w:t>
      </w:r>
      <w:r w:rsidRPr="00BB0E14">
        <w:rPr>
          <w:rFonts w:ascii="Arial" w:hAnsi="Arial" w:cs="Arial"/>
          <w:sz w:val="20"/>
          <w:szCs w:val="20"/>
          <w:lang w:val="en-US"/>
        </w:rPr>
        <w:t>while</w:t>
      </w:r>
      <w:r w:rsidRPr="00BB0E14">
        <w:rPr>
          <w:rFonts w:ascii="Arial" w:hAnsi="Arial" w:cs="Arial"/>
          <w:sz w:val="20"/>
          <w:szCs w:val="20"/>
        </w:rPr>
        <w:t xml:space="preserve"> scans show the result</w:t>
      </w:r>
      <w:r w:rsidRPr="00BB0E14">
        <w:rPr>
          <w:rFonts w:ascii="Arial" w:hAnsi="Arial" w:cs="Arial"/>
          <w:sz w:val="20"/>
          <w:szCs w:val="20"/>
          <w:lang w:val="en-US"/>
        </w:rPr>
        <w:t>s</w:t>
      </w:r>
      <w:r w:rsidRPr="00BB0E14">
        <w:rPr>
          <w:rFonts w:ascii="Arial" w:hAnsi="Arial" w:cs="Arial"/>
          <w:sz w:val="20"/>
          <w:szCs w:val="20"/>
        </w:rPr>
        <w:t xml:space="preserve">. Bottom: </w:t>
      </w:r>
      <w:r w:rsidR="009A6DF9">
        <w:rPr>
          <w:rFonts w:ascii="Arial" w:hAnsi="Arial" w:cs="Arial"/>
          <w:sz w:val="20"/>
          <w:szCs w:val="20"/>
          <w:lang w:val="en-US"/>
        </w:rPr>
        <w:t xml:space="preserve">Cell </w:t>
      </w:r>
      <w:r w:rsidR="0007212D">
        <w:rPr>
          <w:rFonts w:ascii="Arial" w:hAnsi="Arial" w:cs="Arial"/>
          <w:sz w:val="20"/>
          <w:szCs w:val="20"/>
          <w:lang w:val="en-US"/>
        </w:rPr>
        <w:t>survival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assay</w:t>
      </w:r>
      <w:r w:rsidRPr="00BB0E14">
        <w:rPr>
          <w:rFonts w:ascii="Arial" w:hAnsi="Arial" w:cs="Arial"/>
          <w:sz w:val="20"/>
          <w:szCs w:val="20"/>
        </w:rPr>
        <w:t xml:space="preserve"> with the suspension screen cell line. Cell counts were used for quantification and heat maps present the result.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n </w:t>
      </w:r>
      <w:r w:rsidR="009A6DF9"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9A6DF9">
        <w:rPr>
          <w:rFonts w:ascii="Arial" w:hAnsi="Arial" w:cs="Arial"/>
          <w:sz w:val="20"/>
          <w:szCs w:val="20"/>
          <w:lang w:val="en-US"/>
        </w:rPr>
        <w:t xml:space="preserve">1 </w:t>
      </w:r>
      <w:r w:rsidR="002715D8">
        <w:rPr>
          <w:rFonts w:ascii="Arial" w:hAnsi="Arial" w:cs="Arial"/>
          <w:sz w:val="20"/>
          <w:szCs w:val="20"/>
          <w:lang w:val="en-US"/>
        </w:rPr>
        <w:t>for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5 </w:t>
      </w:r>
      <w:r w:rsidR="00277BF8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006DB9">
        <w:rPr>
          <w:rFonts w:ascii="Arial" w:hAnsi="Arial" w:cs="Arial"/>
          <w:sz w:val="20"/>
          <w:szCs w:val="20"/>
          <w:lang w:val="en-US"/>
        </w:rPr>
        <w:t>cell lines</w:t>
      </w:r>
      <w:r w:rsidR="000606F2">
        <w:rPr>
          <w:rFonts w:ascii="Arial" w:hAnsi="Arial" w:cs="Arial"/>
          <w:sz w:val="20"/>
          <w:szCs w:val="20"/>
          <w:lang w:val="en-US"/>
        </w:rPr>
        <w:t xml:space="preserve">, </w:t>
      </w:r>
      <w:r w:rsidR="00C65CC4">
        <w:rPr>
          <w:rFonts w:ascii="Arial" w:hAnsi="Arial" w:cs="Arial"/>
          <w:sz w:val="20"/>
          <w:szCs w:val="20"/>
          <w:lang w:val="en-US"/>
        </w:rPr>
        <w:t>an independent</w:t>
      </w:r>
      <w:r w:rsidR="000606F2">
        <w:rPr>
          <w:rFonts w:ascii="Arial" w:hAnsi="Arial" w:cs="Arial"/>
          <w:sz w:val="20"/>
          <w:szCs w:val="20"/>
          <w:lang w:val="en-US"/>
        </w:rPr>
        <w:t xml:space="preserve"> experiment was performed for quantification (Fig. 3b)</w:t>
      </w:r>
      <w:r w:rsidR="00EA6D05">
        <w:rPr>
          <w:rFonts w:ascii="Arial" w:hAnsi="Arial" w:cs="Arial"/>
          <w:sz w:val="20"/>
          <w:szCs w:val="20"/>
          <w:lang w:val="en-US"/>
        </w:rPr>
        <w:t>.</w:t>
      </w:r>
    </w:p>
    <w:p w14:paraId="1B636AD1" w14:textId="1E147175" w:rsidR="00754235" w:rsidRPr="009A6DF9" w:rsidRDefault="0075423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b) The average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changes for knockouts of each other gene in the four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>-negative cancer cell lines were plotted against the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changes for knockouts of each other gene in the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 xml:space="preserve">-high cell line. The second-best </w:t>
      </w:r>
      <w:r w:rsidRPr="00BB0E14">
        <w:rPr>
          <w:rFonts w:ascii="Arial" w:hAnsi="Arial" w:cs="Arial"/>
          <w:sz w:val="20"/>
          <w:szCs w:val="20"/>
          <w:lang w:val="en-US"/>
        </w:rPr>
        <w:t>sgRNA</w:t>
      </w:r>
      <w:r w:rsidRPr="00BB0E14">
        <w:rPr>
          <w:rFonts w:ascii="Arial" w:hAnsi="Arial" w:cs="Arial"/>
          <w:sz w:val="20"/>
          <w:szCs w:val="20"/>
        </w:rPr>
        <w:t xml:space="preserve"> out of four guides was used </w:t>
      </w:r>
      <w:r w:rsidRPr="00BB0E14">
        <w:rPr>
          <w:rFonts w:ascii="Arial" w:hAnsi="Arial" w:cs="Arial"/>
          <w:sz w:val="20"/>
          <w:szCs w:val="20"/>
          <w:lang w:val="en-US"/>
        </w:rPr>
        <w:t>to calculate</w:t>
      </w:r>
      <w:r w:rsidRPr="00BB0E14">
        <w:rPr>
          <w:rFonts w:ascii="Arial" w:hAnsi="Arial" w:cs="Arial"/>
          <w:sz w:val="20"/>
          <w:szCs w:val="20"/>
        </w:rPr>
        <w:t xml:space="preserve"> effect size. The dotted line corresponds to the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change required to compensate for the average lethality quantified in Fig. 3b. </w:t>
      </w:r>
      <w:r w:rsidR="00006DB9">
        <w:rPr>
          <w:rFonts w:ascii="Arial" w:hAnsi="Arial" w:cs="Arial"/>
          <w:sz w:val="20"/>
          <w:szCs w:val="20"/>
          <w:lang w:val="en-US"/>
        </w:rPr>
        <w:t>n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006DB9"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006DB9">
        <w:rPr>
          <w:rFonts w:ascii="Arial" w:hAnsi="Arial" w:cs="Arial"/>
          <w:sz w:val="20"/>
          <w:szCs w:val="20"/>
          <w:lang w:val="en-US"/>
        </w:rPr>
        <w:t xml:space="preserve">1 </w:t>
      </w:r>
      <w:r w:rsidR="003F41C5">
        <w:rPr>
          <w:rFonts w:ascii="Arial" w:hAnsi="Arial" w:cs="Arial"/>
          <w:sz w:val="20"/>
          <w:szCs w:val="20"/>
          <w:lang w:val="en-US"/>
        </w:rPr>
        <w:t>for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5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006DB9">
        <w:rPr>
          <w:rFonts w:ascii="Arial" w:hAnsi="Arial" w:cs="Arial"/>
          <w:sz w:val="20"/>
          <w:szCs w:val="20"/>
          <w:lang w:val="en-US"/>
        </w:rPr>
        <w:t>cell lines at 200x coverage with 4 sgRNA per gene</w:t>
      </w:r>
      <w:r w:rsidR="00901189">
        <w:rPr>
          <w:rFonts w:ascii="Arial" w:hAnsi="Arial" w:cs="Arial"/>
          <w:sz w:val="20"/>
          <w:szCs w:val="20"/>
          <w:lang w:val="en-US"/>
        </w:rPr>
        <w:t xml:space="preserve"> and 1000 sgControls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in the CRISPR library.</w:t>
      </w:r>
    </w:p>
    <w:p w14:paraId="50059F9A" w14:textId="55ECCDF5" w:rsidR="00754235" w:rsidRPr="009A6DF9" w:rsidRDefault="0075423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 xml:space="preserve">c-f) </w:t>
      </w:r>
      <w:r w:rsidRPr="00BB0E14">
        <w:rPr>
          <w:rFonts w:ascii="Arial" w:hAnsi="Arial" w:cs="Arial"/>
          <w:sz w:val="20"/>
          <w:szCs w:val="20"/>
          <w:lang w:val="en-US"/>
        </w:rPr>
        <w:t>L</w:t>
      </w:r>
      <w:r w:rsidRPr="00BB0E14">
        <w:rPr>
          <w:rFonts w:ascii="Arial" w:hAnsi="Arial" w:cs="Arial"/>
          <w:sz w:val="20"/>
          <w:szCs w:val="20"/>
        </w:rPr>
        <w:t>ethality rescue plotted against the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B</w:t>
      </w:r>
      <w:r w:rsidRPr="00BB0E14">
        <w:rPr>
          <w:rFonts w:ascii="Arial" w:hAnsi="Arial" w:cs="Arial"/>
          <w:sz w:val="20"/>
          <w:szCs w:val="20"/>
        </w:rPr>
        <w:t>enjamini-Hochberg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corrected p-values from MAGeCK</w:t>
      </w:r>
      <w:r w:rsidRPr="00BB0E14">
        <w:rPr>
          <w:rFonts w:ascii="Arial" w:hAnsi="Arial" w:cs="Arial"/>
          <w:sz w:val="20"/>
          <w:szCs w:val="20"/>
        </w:rPr>
        <w:t xml:space="preserve"> for each gene in the separate screens. The rescue was calculated using average lethality quantified in Fig. 3b. The two genes significant in three cell lines (</w:t>
      </w:r>
      <w:r w:rsidRPr="00AE2D6D">
        <w:rPr>
          <w:rFonts w:ascii="Arial" w:hAnsi="Arial" w:cs="Arial"/>
          <w:i/>
          <w:iCs/>
          <w:sz w:val="20"/>
          <w:szCs w:val="20"/>
        </w:rPr>
        <w:t>LCMT1</w:t>
      </w:r>
      <w:r w:rsidRPr="00BB0E14">
        <w:rPr>
          <w:rFonts w:ascii="Arial" w:hAnsi="Arial" w:cs="Arial"/>
          <w:sz w:val="20"/>
          <w:szCs w:val="20"/>
        </w:rPr>
        <w:t xml:space="preserve"> &amp; </w:t>
      </w:r>
      <w:r w:rsidRPr="00AE2D6D">
        <w:rPr>
          <w:rFonts w:ascii="Arial" w:hAnsi="Arial" w:cs="Arial"/>
          <w:i/>
          <w:iCs/>
          <w:sz w:val="20"/>
          <w:szCs w:val="20"/>
        </w:rPr>
        <w:t>EP300</w:t>
      </w:r>
      <w:r w:rsidRPr="00BB0E14">
        <w:rPr>
          <w:rFonts w:ascii="Arial" w:hAnsi="Arial" w:cs="Arial"/>
          <w:sz w:val="20"/>
          <w:szCs w:val="20"/>
        </w:rPr>
        <w:t>) and the two significant genes in two cell lines with the strongest rescue (</w:t>
      </w:r>
      <w:r w:rsidRPr="00AE2D6D">
        <w:rPr>
          <w:rFonts w:ascii="Arial" w:hAnsi="Arial" w:cs="Arial"/>
          <w:i/>
          <w:iCs/>
          <w:sz w:val="20"/>
          <w:szCs w:val="20"/>
        </w:rPr>
        <w:t>PPP6C</w:t>
      </w:r>
      <w:r w:rsidRPr="00BB0E14">
        <w:rPr>
          <w:rFonts w:ascii="Arial" w:hAnsi="Arial" w:cs="Arial"/>
          <w:sz w:val="20"/>
          <w:szCs w:val="20"/>
        </w:rPr>
        <w:t xml:space="preserve"> &amp; </w:t>
      </w:r>
      <w:r w:rsidRPr="00AE2D6D">
        <w:rPr>
          <w:rFonts w:ascii="Arial" w:hAnsi="Arial" w:cs="Arial"/>
          <w:i/>
          <w:iCs/>
          <w:sz w:val="20"/>
          <w:szCs w:val="20"/>
        </w:rPr>
        <w:t>PTPN11</w:t>
      </w:r>
      <w:r w:rsidRPr="00BB0E14">
        <w:rPr>
          <w:rFonts w:ascii="Arial" w:hAnsi="Arial" w:cs="Arial"/>
          <w:sz w:val="20"/>
          <w:szCs w:val="20"/>
        </w:rPr>
        <w:t xml:space="preserve">) were marked. </w:t>
      </w:r>
      <w:r w:rsidRPr="00BB0E14">
        <w:rPr>
          <w:rFonts w:ascii="Arial" w:hAnsi="Arial" w:cs="Arial"/>
          <w:sz w:val="20"/>
          <w:szCs w:val="20"/>
          <w:lang w:val="en-US"/>
        </w:rPr>
        <w:t>Note that o</w:t>
      </w:r>
      <w:r w:rsidRPr="00BB0E14">
        <w:rPr>
          <w:rFonts w:ascii="Arial" w:hAnsi="Arial" w:cs="Arial"/>
          <w:sz w:val="20"/>
          <w:szCs w:val="20"/>
        </w:rPr>
        <w:t>utliers above 100% were not plotted.</w:t>
      </w:r>
      <w:r w:rsidR="009A6DF9">
        <w:rPr>
          <w:rFonts w:ascii="Arial" w:hAnsi="Arial" w:cs="Arial"/>
          <w:sz w:val="20"/>
          <w:szCs w:val="20"/>
          <w:lang w:val="en-US"/>
        </w:rPr>
        <w:t xml:space="preserve">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n </w:t>
      </w:r>
      <w:r w:rsidR="00006DB9"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006DB9">
        <w:rPr>
          <w:rFonts w:ascii="Arial" w:hAnsi="Arial" w:cs="Arial"/>
          <w:sz w:val="20"/>
          <w:szCs w:val="20"/>
          <w:lang w:val="en-US"/>
        </w:rPr>
        <w:t xml:space="preserve">1 </w:t>
      </w:r>
      <w:r w:rsidR="00721D27">
        <w:rPr>
          <w:rFonts w:ascii="Arial" w:hAnsi="Arial" w:cs="Arial"/>
          <w:sz w:val="20"/>
          <w:szCs w:val="20"/>
          <w:lang w:val="en-US"/>
        </w:rPr>
        <w:t>for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4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006DB9">
        <w:rPr>
          <w:rFonts w:ascii="Arial" w:hAnsi="Arial" w:cs="Arial"/>
          <w:sz w:val="20"/>
          <w:szCs w:val="20"/>
          <w:lang w:val="en-US"/>
        </w:rPr>
        <w:t>cell lines at 200x coverage with 4 sgRNA per gene</w:t>
      </w:r>
      <w:r w:rsidR="00901189">
        <w:rPr>
          <w:rFonts w:ascii="Arial" w:hAnsi="Arial" w:cs="Arial"/>
          <w:sz w:val="20"/>
          <w:szCs w:val="20"/>
          <w:lang w:val="en-US"/>
        </w:rPr>
        <w:t xml:space="preserve"> and 1000 sgControls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in the CRISPR library</w:t>
      </w:r>
      <w:r w:rsidR="00EA6D05">
        <w:rPr>
          <w:rFonts w:ascii="Arial" w:hAnsi="Arial" w:cs="Arial"/>
          <w:sz w:val="20"/>
          <w:szCs w:val="20"/>
          <w:lang w:val="en-US"/>
        </w:rPr>
        <w:t>.</w:t>
      </w:r>
    </w:p>
    <w:p w14:paraId="6CCD2284" w14:textId="77777777" w:rsidR="00754235" w:rsidRPr="00BB0E14" w:rsidRDefault="00754235" w:rsidP="005066B9">
      <w:pPr>
        <w:spacing w:line="360" w:lineRule="auto"/>
        <w:rPr>
          <w:rFonts w:ascii="Arial" w:hAnsi="Arial" w:cs="Arial"/>
          <w:sz w:val="20"/>
          <w:szCs w:val="20"/>
        </w:rPr>
      </w:pPr>
      <w:r w:rsidRPr="00BB0E14">
        <w:rPr>
          <w:rFonts w:ascii="Arial" w:hAnsi="Arial" w:cs="Arial"/>
          <w:sz w:val="20"/>
          <w:szCs w:val="20"/>
        </w:rPr>
        <w:br w:type="page"/>
      </w:r>
    </w:p>
    <w:p w14:paraId="2D271D69" w14:textId="2CA1A0BA" w:rsidR="00754235" w:rsidRPr="00BB0E14" w:rsidRDefault="00A14700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4F9FD703" wp14:editId="2FEA8168">
            <wp:extent cx="5731510" cy="8101330"/>
            <wp:effectExtent l="0" t="0" r="0" b="1270"/>
            <wp:docPr id="96431769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317695" name="Picture 96431769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00701" w14:textId="31D6CF3E" w:rsidR="005A2922" w:rsidRDefault="005A2922" w:rsidP="005066B9">
      <w:pPr>
        <w:spacing w:line="360" w:lineRule="auto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2639A49B" w14:textId="77777777" w:rsidR="00754235" w:rsidRPr="00BB0E14" w:rsidRDefault="00754235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Extended Data Figure 4: Mesenchymal cancers depend on </w:t>
      </w:r>
      <w:r w:rsidRPr="00AC189E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CDS2</w:t>
      </w:r>
      <w:r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for PI synthesis</w:t>
      </w:r>
    </w:p>
    <w:p w14:paraId="3BD275A3" w14:textId="62B2256B" w:rsidR="00754235" w:rsidRPr="0080169B" w:rsidRDefault="002553FE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</w:t>
      </w:r>
      <w:r w:rsidR="00754235" w:rsidRPr="00BB0E14">
        <w:rPr>
          <w:rFonts w:ascii="Arial" w:hAnsi="Arial" w:cs="Arial"/>
          <w:sz w:val="20"/>
          <w:szCs w:val="20"/>
        </w:rPr>
        <w:t xml:space="preserve">) </w:t>
      </w:r>
      <w:r w:rsidR="00754235" w:rsidRPr="00BB0E14">
        <w:rPr>
          <w:rFonts w:ascii="Arial" w:hAnsi="Arial" w:cs="Arial"/>
          <w:sz w:val="20"/>
          <w:szCs w:val="20"/>
          <w:lang w:val="en-US"/>
        </w:rPr>
        <w:t>E-cadherin and vimentin expression</w:t>
      </w:r>
      <w:r w:rsidR="00754235" w:rsidRPr="00BB0E14">
        <w:rPr>
          <w:rFonts w:ascii="Arial" w:hAnsi="Arial" w:cs="Arial"/>
          <w:sz w:val="20"/>
          <w:szCs w:val="20"/>
        </w:rPr>
        <w:t xml:space="preserve"> in Δ</w:t>
      </w:r>
      <w:r w:rsidR="00754235" w:rsidRPr="00120DBC">
        <w:rPr>
          <w:rFonts w:ascii="Arial" w:hAnsi="Arial" w:cs="Arial"/>
          <w:i/>
          <w:iCs/>
          <w:sz w:val="20"/>
          <w:szCs w:val="20"/>
        </w:rPr>
        <w:t>CDS2</w:t>
      </w:r>
      <w:r w:rsidR="00754235" w:rsidRPr="00BB0E14">
        <w:rPr>
          <w:rFonts w:ascii="Arial" w:hAnsi="Arial" w:cs="Arial"/>
          <w:sz w:val="20"/>
          <w:szCs w:val="20"/>
        </w:rPr>
        <w:t xml:space="preserve"> lethal and Δ</w:t>
      </w:r>
      <w:r w:rsidR="00754235" w:rsidRPr="00120DBC">
        <w:rPr>
          <w:rFonts w:ascii="Arial" w:hAnsi="Arial" w:cs="Arial"/>
          <w:i/>
          <w:iCs/>
          <w:sz w:val="20"/>
          <w:szCs w:val="20"/>
        </w:rPr>
        <w:t>CDS2</w:t>
      </w:r>
      <w:r w:rsidR="00754235" w:rsidRPr="00BB0E14">
        <w:rPr>
          <w:rFonts w:ascii="Arial" w:hAnsi="Arial" w:cs="Arial"/>
          <w:sz w:val="20"/>
          <w:szCs w:val="20"/>
        </w:rPr>
        <w:t xml:space="preserve"> non-lethal cancer cell lines (DepMap). Mann-Whitney test </w:t>
      </w:r>
      <w:r w:rsidR="00614EA0">
        <w:rPr>
          <w:rFonts w:ascii="Arial" w:hAnsi="Arial" w:cs="Arial"/>
          <w:sz w:val="20"/>
          <w:szCs w:val="20"/>
        </w:rPr>
        <w:t xml:space="preserve">was </w:t>
      </w:r>
      <w:r w:rsidR="00614EA0" w:rsidRPr="0080169B">
        <w:rPr>
          <w:rFonts w:ascii="Arial" w:hAnsi="Arial" w:cs="Arial"/>
          <w:color w:val="000000" w:themeColor="text1"/>
          <w:sz w:val="20"/>
          <w:szCs w:val="20"/>
        </w:rPr>
        <w:t>used</w:t>
      </w:r>
      <w:r w:rsidR="00754235" w:rsidRPr="0080169B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006DB9" w:rsidRPr="0080169B">
        <w:rPr>
          <w:rFonts w:ascii="Arial" w:hAnsi="Arial" w:cs="Arial"/>
          <w:color w:val="000000" w:themeColor="text1"/>
          <w:sz w:val="20"/>
          <w:szCs w:val="20"/>
          <w:lang w:val="en-US"/>
        </w:rPr>
        <w:t>n</w:t>
      </w:r>
      <w:r w:rsidR="0080169B" w:rsidRPr="0080169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= 913 </w:t>
      </w:r>
      <w:r w:rsidR="00522D62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cancer </w:t>
      </w:r>
      <w:r w:rsidR="0080169B" w:rsidRPr="0080169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cell lines (657 </w:t>
      </w:r>
      <w:r w:rsidR="0080169B" w:rsidRPr="0080169B">
        <w:rPr>
          <w:rFonts w:ascii="Arial" w:hAnsi="Arial" w:cs="Arial"/>
          <w:color w:val="000000" w:themeColor="text1"/>
          <w:sz w:val="20"/>
          <w:szCs w:val="20"/>
        </w:rPr>
        <w:t>Δ</w:t>
      </w:r>
      <w:r w:rsidR="0080169B" w:rsidRPr="0080169B">
        <w:rPr>
          <w:rFonts w:ascii="Arial" w:hAnsi="Arial" w:cs="Arial"/>
          <w:i/>
          <w:iCs/>
          <w:color w:val="000000" w:themeColor="text1"/>
          <w:sz w:val="20"/>
          <w:szCs w:val="20"/>
        </w:rPr>
        <w:t>CDS2</w:t>
      </w:r>
      <w:r w:rsidR="0080169B" w:rsidRPr="0080169B">
        <w:rPr>
          <w:rFonts w:ascii="Arial" w:hAnsi="Arial" w:cs="Arial"/>
          <w:color w:val="000000" w:themeColor="text1"/>
          <w:sz w:val="20"/>
          <w:szCs w:val="20"/>
        </w:rPr>
        <w:t xml:space="preserve"> non-lethal </w:t>
      </w:r>
      <w:r w:rsidR="0080169B" w:rsidRPr="0080169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and 256 </w:t>
      </w:r>
      <w:r w:rsidR="0080169B" w:rsidRPr="0080169B">
        <w:rPr>
          <w:rFonts w:ascii="Arial" w:hAnsi="Arial" w:cs="Arial"/>
          <w:color w:val="000000" w:themeColor="text1"/>
          <w:sz w:val="20"/>
          <w:szCs w:val="20"/>
        </w:rPr>
        <w:t>Δ</w:t>
      </w:r>
      <w:r w:rsidR="0080169B" w:rsidRPr="0080169B">
        <w:rPr>
          <w:rFonts w:ascii="Arial" w:hAnsi="Arial" w:cs="Arial"/>
          <w:i/>
          <w:iCs/>
          <w:color w:val="000000" w:themeColor="text1"/>
          <w:sz w:val="20"/>
          <w:szCs w:val="20"/>
        </w:rPr>
        <w:t>CDS2</w:t>
      </w:r>
      <w:r w:rsidR="0080169B">
        <w:rPr>
          <w:rFonts w:ascii="Arial" w:hAnsi="Arial" w:cs="Arial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80169B">
        <w:rPr>
          <w:rFonts w:ascii="Arial" w:hAnsi="Arial" w:cs="Arial"/>
          <w:color w:val="000000" w:themeColor="text1"/>
          <w:sz w:val="20"/>
          <w:szCs w:val="20"/>
          <w:lang w:val="en-US"/>
        </w:rPr>
        <w:t>lethal</w:t>
      </w:r>
      <w:r w:rsidR="0080169B">
        <w:rPr>
          <w:rFonts w:ascii="Arial" w:hAnsi="Arial" w:cs="Arial"/>
          <w:sz w:val="20"/>
          <w:szCs w:val="20"/>
          <w:lang w:val="en-US"/>
        </w:rPr>
        <w:t>).</w:t>
      </w:r>
    </w:p>
    <w:p w14:paraId="13F7C85B" w14:textId="1DC7C70C" w:rsidR="00754235" w:rsidRPr="00006DB9" w:rsidRDefault="002553FE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</w:t>
      </w:r>
      <w:r w:rsidR="00754235" w:rsidRPr="00BB0E14">
        <w:rPr>
          <w:rFonts w:ascii="Arial" w:hAnsi="Arial" w:cs="Arial"/>
          <w:sz w:val="20"/>
          <w:szCs w:val="20"/>
        </w:rPr>
        <w:t xml:space="preserve">) </w:t>
      </w:r>
      <w:r w:rsidR="00754235" w:rsidRPr="00AE2D6D">
        <w:rPr>
          <w:rFonts w:ascii="Arial" w:hAnsi="Arial" w:cs="Arial"/>
          <w:i/>
          <w:iCs/>
          <w:sz w:val="20"/>
          <w:szCs w:val="20"/>
        </w:rPr>
        <w:t>CDS1</w:t>
      </w:r>
      <w:r w:rsidR="00754235" w:rsidRPr="00BB0E14">
        <w:rPr>
          <w:rFonts w:ascii="Arial" w:hAnsi="Arial" w:cs="Arial"/>
          <w:sz w:val="20"/>
          <w:szCs w:val="20"/>
        </w:rPr>
        <w:t xml:space="preserve"> promot</w:t>
      </w:r>
      <w:r w:rsidR="00754235" w:rsidRPr="00BB0E14">
        <w:rPr>
          <w:rFonts w:ascii="Arial" w:hAnsi="Arial" w:cs="Arial"/>
          <w:sz w:val="20"/>
          <w:szCs w:val="20"/>
          <w:lang w:val="en-US"/>
        </w:rPr>
        <w:t>e</w:t>
      </w:r>
      <w:r w:rsidR="00754235" w:rsidRPr="00BB0E14">
        <w:rPr>
          <w:rFonts w:ascii="Arial" w:hAnsi="Arial" w:cs="Arial"/>
          <w:sz w:val="20"/>
          <w:szCs w:val="20"/>
        </w:rPr>
        <w:t xml:space="preserve">r methylation in cancer cell lines and the subset of blood cancer cell lines (DepMap). Histograms were added to show the distribution of </w:t>
      </w:r>
      <w:r w:rsidR="00754235" w:rsidRPr="00AE2D6D">
        <w:rPr>
          <w:rFonts w:ascii="Arial" w:hAnsi="Arial" w:cs="Arial"/>
          <w:i/>
          <w:iCs/>
          <w:sz w:val="20"/>
          <w:szCs w:val="20"/>
        </w:rPr>
        <w:t>CDS1</w:t>
      </w:r>
      <w:r w:rsidR="00754235" w:rsidRPr="00BB0E14">
        <w:rPr>
          <w:rFonts w:ascii="Arial" w:hAnsi="Arial" w:cs="Arial"/>
          <w:sz w:val="20"/>
          <w:szCs w:val="20"/>
        </w:rPr>
        <w:t xml:space="preserve"> promot</w:t>
      </w:r>
      <w:r w:rsidR="00754235" w:rsidRPr="00BB0E14">
        <w:rPr>
          <w:rFonts w:ascii="Arial" w:hAnsi="Arial" w:cs="Arial"/>
          <w:sz w:val="20"/>
          <w:szCs w:val="20"/>
          <w:lang w:val="en-US"/>
        </w:rPr>
        <w:t>e</w:t>
      </w:r>
      <w:r w:rsidR="00754235" w:rsidRPr="00BB0E14">
        <w:rPr>
          <w:rFonts w:ascii="Arial" w:hAnsi="Arial" w:cs="Arial"/>
          <w:sz w:val="20"/>
          <w:szCs w:val="20"/>
        </w:rPr>
        <w:t xml:space="preserve">r methylation. Mann-Whitney test </w:t>
      </w:r>
      <w:r w:rsidR="00614EA0">
        <w:rPr>
          <w:rFonts w:ascii="Arial" w:hAnsi="Arial" w:cs="Arial"/>
          <w:sz w:val="20"/>
          <w:szCs w:val="20"/>
        </w:rPr>
        <w:t>was used</w:t>
      </w:r>
      <w:r w:rsidR="00754235" w:rsidRPr="00BB0E14">
        <w:rPr>
          <w:rFonts w:ascii="Arial" w:hAnsi="Arial" w:cs="Arial"/>
          <w:sz w:val="20"/>
          <w:szCs w:val="20"/>
        </w:rPr>
        <w:t>.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</w:t>
      </w:r>
      <w:r w:rsidR="00582D9B" w:rsidRPr="00582D9B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n = 792 </w:t>
      </w:r>
      <w:r w:rsidR="00522D62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cancer </w:t>
      </w:r>
      <w:r w:rsidR="00582D9B" w:rsidRPr="00582D9B">
        <w:rPr>
          <w:rFonts w:ascii="Arial" w:hAnsi="Arial" w:cs="Arial"/>
          <w:color w:val="000000" w:themeColor="text1"/>
          <w:sz w:val="20"/>
          <w:szCs w:val="20"/>
          <w:lang w:val="en-US"/>
        </w:rPr>
        <w:t>cell lines (72 blood</w:t>
      </w:r>
      <w:r w:rsidR="00BE5AB3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cancer cell lines</w:t>
      </w:r>
      <w:r w:rsidR="00582D9B" w:rsidRPr="00582D9B">
        <w:rPr>
          <w:rFonts w:ascii="Arial" w:hAnsi="Arial" w:cs="Arial"/>
          <w:color w:val="000000" w:themeColor="text1"/>
          <w:sz w:val="20"/>
          <w:szCs w:val="20"/>
          <w:lang w:val="en-US"/>
        </w:rPr>
        <w:t>).</w:t>
      </w:r>
    </w:p>
    <w:p w14:paraId="6BE57DC7" w14:textId="5663DBE7" w:rsidR="002553FE" w:rsidRDefault="002553FE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</w:t>
      </w:r>
      <w:r w:rsidRPr="00BB0E14">
        <w:rPr>
          <w:rFonts w:ascii="Arial" w:hAnsi="Arial" w:cs="Arial"/>
          <w:sz w:val="20"/>
          <w:szCs w:val="20"/>
        </w:rPr>
        <w:t xml:space="preserve">) The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gene set enrichment analysis (GSEA) results for </w:t>
      </w:r>
      <w:r>
        <w:rPr>
          <w:rFonts w:ascii="Arial" w:hAnsi="Arial" w:cs="Arial"/>
          <w:sz w:val="20"/>
          <w:szCs w:val="20"/>
          <w:lang w:val="en-US"/>
        </w:rPr>
        <w:t>Hallmark epithelial to mesenchymal transition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. Results are from a full hallmark GSEA run on genome-wide </w:t>
      </w:r>
      <w:r w:rsidRPr="00AE2D6D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co-expression (Pearson’s r) utilizing </w:t>
      </w:r>
      <w:r w:rsidRPr="00BB0E14">
        <w:rPr>
          <w:rFonts w:ascii="Arial" w:hAnsi="Arial" w:cs="Arial"/>
          <w:sz w:val="20"/>
          <w:szCs w:val="20"/>
        </w:rPr>
        <w:t xml:space="preserve">DepMap </w:t>
      </w:r>
      <w:r w:rsidRPr="00BB0E14">
        <w:rPr>
          <w:rFonts w:ascii="Arial" w:hAnsi="Arial" w:cs="Arial"/>
          <w:sz w:val="20"/>
          <w:szCs w:val="20"/>
          <w:lang w:val="en-US"/>
        </w:rPr>
        <w:t>and</w:t>
      </w:r>
      <w:r w:rsidRPr="00BB0E14">
        <w:rPr>
          <w:rFonts w:ascii="Arial" w:hAnsi="Arial" w:cs="Arial"/>
          <w:sz w:val="20"/>
          <w:szCs w:val="20"/>
        </w:rPr>
        <w:t xml:space="preserve"> TCGA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data</w:t>
      </w:r>
      <w:r w:rsidRPr="00BB0E14">
        <w:rPr>
          <w:rFonts w:ascii="Arial" w:hAnsi="Arial" w:cs="Arial"/>
          <w:sz w:val="20"/>
          <w:szCs w:val="20"/>
        </w:rPr>
        <w:t xml:space="preserve">.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The Benjamini-Hochberg corrected GSEA associated p-values </w:t>
      </w:r>
      <w:r>
        <w:rPr>
          <w:rFonts w:ascii="Arial" w:hAnsi="Arial" w:cs="Arial"/>
          <w:sz w:val="20"/>
          <w:szCs w:val="20"/>
          <w:lang w:val="en-US"/>
        </w:rPr>
        <w:t>were used</w:t>
      </w:r>
      <w:r w:rsidRPr="00BB0E14">
        <w:rPr>
          <w:rFonts w:ascii="Arial" w:hAnsi="Arial" w:cs="Arial"/>
          <w:sz w:val="20"/>
          <w:szCs w:val="20"/>
          <w:lang w:val="en-US"/>
        </w:rPr>
        <w:t>.</w:t>
      </w:r>
      <w:r w:rsidR="003A5314">
        <w:rPr>
          <w:rFonts w:ascii="Arial" w:hAnsi="Arial" w:cs="Arial"/>
          <w:sz w:val="20"/>
          <w:szCs w:val="20"/>
          <w:lang w:val="en-US"/>
        </w:rPr>
        <w:t xml:space="preserve"> n = 913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3A5314">
        <w:rPr>
          <w:rFonts w:ascii="Arial" w:hAnsi="Arial" w:cs="Arial"/>
          <w:sz w:val="20"/>
          <w:szCs w:val="20"/>
          <w:lang w:val="en-US"/>
        </w:rPr>
        <w:t>cell lines and 11069 patient samples.</w:t>
      </w:r>
    </w:p>
    <w:p w14:paraId="1ABB686E" w14:textId="6A03C66E" w:rsidR="00183655" w:rsidRPr="00BB0E14" w:rsidRDefault="00183655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d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) </w:t>
      </w:r>
      <w:r w:rsidRPr="00BB0E14">
        <w:rPr>
          <w:rFonts w:ascii="Arial" w:hAnsi="Arial" w:cs="Arial"/>
          <w:sz w:val="20"/>
          <w:szCs w:val="20"/>
        </w:rPr>
        <w:t xml:space="preserve">Left: diagram depicting </w:t>
      </w:r>
      <w:r w:rsidRPr="00BB0E14">
        <w:rPr>
          <w:rFonts w:ascii="Arial" w:hAnsi="Arial" w:cs="Arial"/>
          <w:sz w:val="20"/>
          <w:szCs w:val="20"/>
          <w:lang w:val="en-US"/>
        </w:rPr>
        <w:t>method for</w:t>
      </w:r>
      <w:r w:rsidRPr="00BB0E14">
        <w:rPr>
          <w:rFonts w:ascii="Arial" w:hAnsi="Arial" w:cs="Arial"/>
          <w:sz w:val="20"/>
          <w:szCs w:val="20"/>
        </w:rPr>
        <w:t xml:space="preserve"> quantifying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the dead </w:t>
      </w:r>
      <w:r w:rsidRPr="00BB0E14">
        <w:rPr>
          <w:rFonts w:ascii="Arial" w:hAnsi="Arial" w:cs="Arial"/>
          <w:sz w:val="20"/>
          <w:szCs w:val="20"/>
        </w:rPr>
        <w:t>cell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fraction</w:t>
      </w:r>
      <w:r w:rsidRPr="00BB0E14">
        <w:rPr>
          <w:rFonts w:ascii="Arial" w:hAnsi="Arial" w:cs="Arial"/>
          <w:sz w:val="20"/>
          <w:szCs w:val="20"/>
        </w:rPr>
        <w:t xml:space="preserve">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using the </w:t>
      </w:r>
      <w:r w:rsidRPr="00BB0E14">
        <w:rPr>
          <w:rFonts w:ascii="Arial" w:hAnsi="Arial" w:cs="Arial"/>
          <w:sz w:val="20"/>
          <w:szCs w:val="20"/>
        </w:rPr>
        <w:t>DNA</w:t>
      </w:r>
      <w:r w:rsidRPr="00BB0E14">
        <w:rPr>
          <w:rFonts w:ascii="Arial" w:hAnsi="Arial" w:cs="Arial"/>
          <w:sz w:val="20"/>
          <w:szCs w:val="20"/>
          <w:lang w:val="en-US"/>
        </w:rPr>
        <w:t>-</w:t>
      </w:r>
      <w:r w:rsidRPr="00BB0E14">
        <w:rPr>
          <w:rFonts w:ascii="Arial" w:hAnsi="Arial" w:cs="Arial"/>
          <w:sz w:val="20"/>
          <w:szCs w:val="20"/>
        </w:rPr>
        <w:t xml:space="preserve">intercalating dye DRAQ7.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Right: </w:t>
      </w:r>
      <w:r w:rsidRPr="00BB0E14">
        <w:rPr>
          <w:rFonts w:ascii="Arial" w:hAnsi="Arial" w:cs="Arial"/>
          <w:sz w:val="20"/>
          <w:szCs w:val="20"/>
        </w:rPr>
        <w:t>rescue of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cell death upon supplementation with </w:t>
      </w:r>
      <w:r w:rsidRPr="00BB0E14">
        <w:rPr>
          <w:rFonts w:ascii="Arial" w:hAnsi="Arial" w:cs="Arial"/>
          <w:sz w:val="20"/>
          <w:szCs w:val="20"/>
          <w:lang w:val="en-US"/>
        </w:rPr>
        <w:t>phosphatidylinositol (</w:t>
      </w:r>
      <w:r w:rsidRPr="00BB0E14">
        <w:rPr>
          <w:rFonts w:ascii="Arial" w:hAnsi="Arial" w:cs="Arial"/>
          <w:sz w:val="20"/>
          <w:szCs w:val="20"/>
        </w:rPr>
        <w:t>PI</w:t>
      </w:r>
      <w:r w:rsidRPr="00BB0E14">
        <w:rPr>
          <w:rFonts w:ascii="Arial" w:hAnsi="Arial" w:cs="Arial"/>
          <w:sz w:val="20"/>
          <w:szCs w:val="20"/>
          <w:lang w:val="en-US"/>
        </w:rPr>
        <w:t>)</w:t>
      </w:r>
      <w:r w:rsidRPr="00BB0E14">
        <w:rPr>
          <w:rFonts w:ascii="Arial" w:hAnsi="Arial" w:cs="Arial"/>
          <w:sz w:val="20"/>
          <w:szCs w:val="20"/>
        </w:rPr>
        <w:t xml:space="preserve"> in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cultured </w:t>
      </w:r>
      <w:r w:rsidRPr="00BB0E14">
        <w:rPr>
          <w:rFonts w:ascii="Arial" w:hAnsi="Arial" w:cs="Arial"/>
          <w:sz w:val="20"/>
          <w:szCs w:val="20"/>
        </w:rPr>
        <w:t>BLM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cells</w:t>
      </w:r>
      <w:r w:rsidRPr="00BB0E14">
        <w:rPr>
          <w:rFonts w:ascii="Arial" w:hAnsi="Arial" w:cs="Arial"/>
          <w:sz w:val="20"/>
          <w:szCs w:val="20"/>
        </w:rPr>
        <w:t xml:space="preserve">. One-way ANOVA followed up by Sidak’s test </w:t>
      </w:r>
      <w:r>
        <w:rPr>
          <w:rFonts w:ascii="Arial" w:hAnsi="Arial" w:cs="Arial"/>
          <w:sz w:val="20"/>
          <w:szCs w:val="20"/>
        </w:rPr>
        <w:t>was used</w:t>
      </w:r>
      <w:r w:rsidRPr="00BB0E1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n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3 replicates for </w:t>
      </w:r>
      <w:r w:rsidR="00A40739">
        <w:rPr>
          <w:rFonts w:ascii="Arial" w:hAnsi="Arial" w:cs="Arial"/>
          <w:sz w:val="20"/>
          <w:szCs w:val="20"/>
          <w:lang w:val="en-US"/>
        </w:rPr>
        <w:t>1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>
        <w:rPr>
          <w:rFonts w:ascii="Arial" w:hAnsi="Arial" w:cs="Arial"/>
          <w:sz w:val="20"/>
          <w:szCs w:val="20"/>
          <w:lang w:val="en-US"/>
        </w:rPr>
        <w:t>cell line.</w:t>
      </w:r>
    </w:p>
    <w:p w14:paraId="729350B7" w14:textId="77777777" w:rsidR="001C66E1" w:rsidRDefault="001C66E1" w:rsidP="005066B9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p w14:paraId="705A78FE" w14:textId="77777777" w:rsidR="00830ACB" w:rsidRDefault="00830ACB" w:rsidP="005066B9">
      <w:pPr>
        <w:spacing w:line="360" w:lineRule="auto"/>
        <w:rPr>
          <w:rFonts w:ascii="Arial" w:hAnsi="Arial" w:cs="Arial"/>
          <w:sz w:val="20"/>
          <w:szCs w:val="20"/>
        </w:rPr>
      </w:pP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P-values were indicated by * (&lt;0.05), ** (&lt;0.0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1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*** (&lt;0.0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01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).</w:t>
      </w:r>
    </w:p>
    <w:p w14:paraId="670A54AF" w14:textId="77777777" w:rsidR="00754235" w:rsidRPr="00BB0E14" w:rsidRDefault="00754235" w:rsidP="005066B9">
      <w:pPr>
        <w:spacing w:line="360" w:lineRule="auto"/>
        <w:rPr>
          <w:rFonts w:ascii="Arial" w:hAnsi="Arial" w:cs="Arial"/>
          <w:sz w:val="20"/>
          <w:szCs w:val="20"/>
        </w:rPr>
      </w:pPr>
      <w:r w:rsidRPr="00BB0E14">
        <w:rPr>
          <w:rFonts w:ascii="Arial" w:hAnsi="Arial" w:cs="Arial"/>
          <w:sz w:val="20"/>
          <w:szCs w:val="20"/>
        </w:rPr>
        <w:br w:type="page"/>
      </w:r>
    </w:p>
    <w:p w14:paraId="5B6B4148" w14:textId="65FE0B11" w:rsidR="00AA7FAA" w:rsidRPr="00BB0E14" w:rsidRDefault="00C5119B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5DFB7AAB" wp14:editId="38F4125A">
            <wp:extent cx="5731510" cy="8101330"/>
            <wp:effectExtent l="0" t="0" r="0" b="1270"/>
            <wp:docPr id="103403455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034551" name="Picture 103403455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C522A" w14:textId="77777777" w:rsidR="00251050" w:rsidRDefault="00251050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17BB9519" w14:textId="2A33861A" w:rsidR="000603E0" w:rsidRPr="00BB0E14" w:rsidRDefault="00BF0220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Extended Data Figure </w:t>
      </w:r>
      <w:r w:rsidR="000603E0" w:rsidRPr="00BB0E14">
        <w:rPr>
          <w:rFonts w:ascii="Arial" w:hAnsi="Arial" w:cs="Arial"/>
          <w:b/>
          <w:bCs/>
          <w:sz w:val="20"/>
          <w:szCs w:val="20"/>
          <w:lang w:val="en-US"/>
        </w:rPr>
        <w:t>5</w:t>
      </w:r>
      <w:r w:rsidR="00303E1F"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: </w:t>
      </w:r>
      <w:r w:rsidR="000603E0"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Expression of </w:t>
      </w:r>
      <w:r w:rsidR="001C2C08"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either </w:t>
      </w:r>
      <w:r w:rsidR="000603E0" w:rsidRPr="00AE2D6D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CDS1</w:t>
      </w:r>
      <w:r w:rsidR="000603E0"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or </w:t>
      </w:r>
      <w:r w:rsidR="000603E0" w:rsidRPr="00AE2D6D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CDS2</w:t>
      </w:r>
      <w:r w:rsidR="000603E0"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is required for lipid homeostasis</w:t>
      </w:r>
    </w:p>
    <w:p w14:paraId="7180BD83" w14:textId="275ADA21" w:rsidR="00AD6CD9" w:rsidRPr="00705329" w:rsidRDefault="00AD6CD9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a)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Pr="00BB0E14">
        <w:rPr>
          <w:rFonts w:ascii="Arial" w:hAnsi="Arial" w:cs="Arial"/>
          <w:sz w:val="20"/>
          <w:szCs w:val="20"/>
        </w:rPr>
        <w:t xml:space="preserve"> lipid changes</w:t>
      </w:r>
      <w:r w:rsidR="00B51D50" w:rsidRPr="00BB0E14">
        <w:rPr>
          <w:rFonts w:ascii="Arial" w:hAnsi="Arial" w:cs="Arial"/>
          <w:sz w:val="20"/>
          <w:szCs w:val="20"/>
          <w:lang w:val="en-US"/>
        </w:rPr>
        <w:t xml:space="preserve">, </w:t>
      </w:r>
      <w:r w:rsidRPr="00BB0E14">
        <w:rPr>
          <w:rFonts w:ascii="Arial" w:hAnsi="Arial" w:cs="Arial"/>
          <w:sz w:val="20"/>
          <w:szCs w:val="20"/>
        </w:rPr>
        <w:t xml:space="preserve">presented in alphabetic order. Only lipid classes detected in all samples were plotted. </w:t>
      </w:r>
      <w:r w:rsidR="00B51D50" w:rsidRPr="00BB0E14">
        <w:rPr>
          <w:rFonts w:ascii="Arial" w:hAnsi="Arial" w:cs="Arial"/>
          <w:sz w:val="20"/>
          <w:szCs w:val="20"/>
          <w:lang w:val="en-US"/>
        </w:rPr>
        <w:t>S</w:t>
      </w:r>
      <w:r w:rsidRPr="00BB0E14">
        <w:rPr>
          <w:rFonts w:ascii="Arial" w:hAnsi="Arial" w:cs="Arial"/>
          <w:sz w:val="20"/>
          <w:szCs w:val="20"/>
        </w:rPr>
        <w:t xml:space="preserve">tars indicate number of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 xml:space="preserve">-negative cancer cell lines with at least two-star significant lipid alterations compared to the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 xml:space="preserve">-high cancer cell line. For abbreviations see bottom of figure description. Two-way ANOVA followed up by Sidak’s test </w:t>
      </w:r>
      <w:r w:rsidR="00614EA0">
        <w:rPr>
          <w:rFonts w:ascii="Arial" w:hAnsi="Arial" w:cs="Arial"/>
          <w:sz w:val="20"/>
          <w:szCs w:val="20"/>
        </w:rPr>
        <w:t>was used</w:t>
      </w:r>
      <w:r w:rsidRPr="00BB0E14">
        <w:rPr>
          <w:rFonts w:ascii="Arial" w:hAnsi="Arial" w:cs="Arial"/>
          <w:sz w:val="20"/>
          <w:szCs w:val="20"/>
        </w:rPr>
        <w:t>.</w:t>
      </w:r>
      <w:r w:rsidR="00705329">
        <w:rPr>
          <w:rFonts w:ascii="Arial" w:hAnsi="Arial" w:cs="Arial"/>
          <w:sz w:val="20"/>
          <w:szCs w:val="20"/>
          <w:lang w:val="en-US"/>
        </w:rPr>
        <w:t xml:space="preserve"> n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705329"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705329">
        <w:rPr>
          <w:rFonts w:ascii="Arial" w:hAnsi="Arial" w:cs="Arial"/>
          <w:sz w:val="20"/>
          <w:szCs w:val="20"/>
          <w:lang w:val="en-US"/>
        </w:rPr>
        <w:t>4 replicates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for 5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006DB9">
        <w:rPr>
          <w:rFonts w:ascii="Arial" w:hAnsi="Arial" w:cs="Arial"/>
          <w:sz w:val="20"/>
          <w:szCs w:val="20"/>
          <w:lang w:val="en-US"/>
        </w:rPr>
        <w:t>cell lines.</w:t>
      </w:r>
    </w:p>
    <w:p w14:paraId="72F32E8B" w14:textId="039315E1" w:rsidR="00AD6CD9" w:rsidRPr="00BB0E14" w:rsidRDefault="00AD6CD9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 xml:space="preserve">b) CDS2 pathway </w:t>
      </w:r>
      <w:r w:rsidR="00B51D50" w:rsidRPr="00BB0E14">
        <w:rPr>
          <w:rFonts w:ascii="Arial" w:hAnsi="Arial" w:cs="Arial"/>
          <w:sz w:val="20"/>
          <w:szCs w:val="20"/>
          <w:lang w:val="en-US"/>
        </w:rPr>
        <w:t xml:space="preserve">with </w:t>
      </w:r>
      <w:r w:rsidRPr="00BB0E14">
        <w:rPr>
          <w:rFonts w:ascii="Arial" w:hAnsi="Arial" w:cs="Arial"/>
          <w:sz w:val="20"/>
          <w:szCs w:val="20"/>
        </w:rPr>
        <w:t>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="00B51D50" w:rsidRPr="00BB0E14">
        <w:rPr>
          <w:rFonts w:ascii="Arial" w:hAnsi="Arial" w:cs="Arial"/>
          <w:sz w:val="20"/>
          <w:szCs w:val="20"/>
          <w:lang w:val="en-US"/>
        </w:rPr>
        <w:t>-</w:t>
      </w:r>
      <w:r w:rsidRPr="00BB0E14">
        <w:rPr>
          <w:rFonts w:ascii="Arial" w:hAnsi="Arial" w:cs="Arial"/>
          <w:sz w:val="20"/>
          <w:szCs w:val="20"/>
        </w:rPr>
        <w:t xml:space="preserve">changed lipid classes in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>-negative cancer cell lines marked with arrows. For abbreviations see bottom of figure description.</w:t>
      </w:r>
      <w:r w:rsidR="00061593" w:rsidRPr="00BB0E14">
        <w:rPr>
          <w:rFonts w:ascii="Arial" w:hAnsi="Arial" w:cs="Arial"/>
          <w:sz w:val="20"/>
          <w:szCs w:val="20"/>
          <w:lang w:val="en-US"/>
        </w:rPr>
        <w:t xml:space="preserve"> </w:t>
      </w:r>
      <w:r w:rsidR="007C4D36" w:rsidRPr="00BB0E14">
        <w:rPr>
          <w:rFonts w:ascii="Arial" w:hAnsi="Arial" w:cs="Arial"/>
          <w:sz w:val="20"/>
          <w:szCs w:val="20"/>
          <w:lang w:val="en-US"/>
        </w:rPr>
        <w:t>Included e</w:t>
      </w:r>
      <w:r w:rsidR="00A07C71" w:rsidRPr="00BB0E14">
        <w:rPr>
          <w:rFonts w:ascii="Arial" w:hAnsi="Arial" w:cs="Arial"/>
          <w:sz w:val="20"/>
          <w:szCs w:val="20"/>
          <w:lang w:val="en-US"/>
        </w:rPr>
        <w:t xml:space="preserve">nzymes are annotated on </w:t>
      </w:r>
      <w:r w:rsidR="00242372" w:rsidRPr="00BB0E14">
        <w:rPr>
          <w:rFonts w:ascii="Arial" w:hAnsi="Arial" w:cs="Arial"/>
          <w:sz w:val="20"/>
          <w:szCs w:val="20"/>
          <w:lang w:val="en-US"/>
        </w:rPr>
        <w:t>U</w:t>
      </w:r>
      <w:r w:rsidR="00A07C71" w:rsidRPr="00BB0E14">
        <w:rPr>
          <w:rFonts w:ascii="Arial" w:hAnsi="Arial" w:cs="Arial"/>
          <w:sz w:val="20"/>
          <w:szCs w:val="20"/>
          <w:lang w:val="en-US"/>
        </w:rPr>
        <w:t>ni</w:t>
      </w:r>
      <w:r w:rsidR="0020301F" w:rsidRPr="00BB0E14">
        <w:rPr>
          <w:rFonts w:ascii="Arial" w:hAnsi="Arial" w:cs="Arial"/>
          <w:sz w:val="20"/>
          <w:szCs w:val="20"/>
          <w:lang w:val="en-US"/>
        </w:rPr>
        <w:t>P</w:t>
      </w:r>
      <w:r w:rsidR="00A07C71" w:rsidRPr="00BB0E14">
        <w:rPr>
          <w:rFonts w:ascii="Arial" w:hAnsi="Arial" w:cs="Arial"/>
          <w:sz w:val="20"/>
          <w:szCs w:val="20"/>
          <w:lang w:val="en-US"/>
        </w:rPr>
        <w:t>rot</w:t>
      </w:r>
      <w:r w:rsidR="00242372" w:rsidRPr="00BB0E14">
        <w:rPr>
          <w:rFonts w:ascii="Arial" w:hAnsi="Arial" w:cs="Arial"/>
          <w:sz w:val="20"/>
          <w:szCs w:val="20"/>
          <w:lang w:val="en-US"/>
        </w:rPr>
        <w:t>.</w:t>
      </w:r>
    </w:p>
    <w:p w14:paraId="764D7052" w14:textId="193B1ACE" w:rsidR="00AD6CD9" w:rsidRPr="00705329" w:rsidRDefault="00AD6CD9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c) Volcano plots presenting the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="00B51D50" w:rsidRPr="00BB0E14">
        <w:rPr>
          <w:rFonts w:ascii="Arial" w:hAnsi="Arial" w:cs="Arial"/>
          <w:sz w:val="20"/>
          <w:szCs w:val="20"/>
          <w:lang w:val="en-US"/>
        </w:rPr>
        <w:t xml:space="preserve">-induced </w:t>
      </w:r>
      <w:r w:rsidRPr="00BB0E14">
        <w:rPr>
          <w:rFonts w:ascii="Arial" w:hAnsi="Arial" w:cs="Arial"/>
          <w:sz w:val="20"/>
          <w:szCs w:val="20"/>
        </w:rPr>
        <w:t xml:space="preserve">protein changes in five cancer cell lines. In addition to CDS2, the top and bottom five </w:t>
      </w:r>
      <w:r w:rsidR="00120DBC">
        <w:rPr>
          <w:rFonts w:ascii="Arial" w:hAnsi="Arial" w:cs="Arial"/>
          <w:sz w:val="20"/>
          <w:szCs w:val="20"/>
          <w:lang w:val="en-US"/>
        </w:rPr>
        <w:t>proteins</w:t>
      </w:r>
      <w:r w:rsidRPr="00BB0E14">
        <w:rPr>
          <w:rFonts w:ascii="Arial" w:hAnsi="Arial" w:cs="Arial"/>
          <w:sz w:val="20"/>
          <w:szCs w:val="20"/>
        </w:rPr>
        <w:t xml:space="preserve"> significant in at least 3/4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>-negative cancer cell lines were marked.</w:t>
      </w:r>
      <w:r w:rsidR="00705329">
        <w:rPr>
          <w:rFonts w:ascii="Arial" w:hAnsi="Arial" w:cs="Arial"/>
          <w:sz w:val="20"/>
          <w:szCs w:val="20"/>
          <w:lang w:val="en-US"/>
        </w:rPr>
        <w:t xml:space="preserve">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n </w:t>
      </w:r>
      <w:r w:rsidR="00705329"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705329">
        <w:rPr>
          <w:rFonts w:ascii="Arial" w:hAnsi="Arial" w:cs="Arial"/>
          <w:sz w:val="20"/>
          <w:szCs w:val="20"/>
          <w:lang w:val="en-US"/>
        </w:rPr>
        <w:t>4 replicates</w:t>
      </w:r>
      <w:r w:rsidR="00006DB9">
        <w:rPr>
          <w:rFonts w:ascii="Arial" w:hAnsi="Arial" w:cs="Arial"/>
          <w:sz w:val="20"/>
          <w:szCs w:val="20"/>
          <w:lang w:val="en-US"/>
        </w:rPr>
        <w:t xml:space="preserve"> for 5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006DB9">
        <w:rPr>
          <w:rFonts w:ascii="Arial" w:hAnsi="Arial" w:cs="Arial"/>
          <w:sz w:val="20"/>
          <w:szCs w:val="20"/>
          <w:lang w:val="en-US"/>
        </w:rPr>
        <w:t>cell lines.</w:t>
      </w:r>
    </w:p>
    <w:p w14:paraId="13DAF44D" w14:textId="38650DDF" w:rsidR="00AD6CD9" w:rsidRPr="0032508A" w:rsidRDefault="00AD6CD9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 xml:space="preserve">d) The top ten significantly enriched </w:t>
      </w:r>
      <w:r w:rsidR="00B51D50" w:rsidRPr="00BB0E14">
        <w:rPr>
          <w:rFonts w:ascii="Arial" w:hAnsi="Arial" w:cs="Arial"/>
          <w:sz w:val="20"/>
          <w:szCs w:val="20"/>
          <w:lang w:val="en-US"/>
        </w:rPr>
        <w:t>GO</w:t>
      </w:r>
      <w:r w:rsidRPr="00BB0E14">
        <w:rPr>
          <w:rFonts w:ascii="Arial" w:hAnsi="Arial" w:cs="Arial"/>
          <w:sz w:val="20"/>
          <w:szCs w:val="20"/>
        </w:rPr>
        <w:t>-terms among Δ</w:t>
      </w:r>
      <w:r w:rsidRPr="00120DBC">
        <w:rPr>
          <w:rFonts w:ascii="Arial" w:hAnsi="Arial" w:cs="Arial"/>
          <w:i/>
          <w:iCs/>
          <w:sz w:val="20"/>
          <w:szCs w:val="20"/>
        </w:rPr>
        <w:t>CDS2</w:t>
      </w:r>
      <w:r w:rsidR="00B51D50" w:rsidRPr="00BB0E14">
        <w:rPr>
          <w:rFonts w:ascii="Arial" w:hAnsi="Arial" w:cs="Arial"/>
          <w:sz w:val="20"/>
          <w:szCs w:val="20"/>
          <w:lang w:val="en-US"/>
        </w:rPr>
        <w:t>-</w:t>
      </w:r>
      <w:r w:rsidRPr="00BB0E14">
        <w:rPr>
          <w:rFonts w:ascii="Arial" w:hAnsi="Arial" w:cs="Arial"/>
          <w:sz w:val="20"/>
          <w:szCs w:val="20"/>
        </w:rPr>
        <w:t xml:space="preserve">changed proteins in the four </w:t>
      </w:r>
      <w:r w:rsidRPr="00AE12A7">
        <w:rPr>
          <w:rFonts w:ascii="Arial" w:hAnsi="Arial" w:cs="Arial"/>
          <w:i/>
          <w:iCs/>
          <w:sz w:val="20"/>
          <w:szCs w:val="20"/>
        </w:rPr>
        <w:t>CDS1</w:t>
      </w:r>
      <w:r w:rsidRPr="00BB0E14">
        <w:rPr>
          <w:rFonts w:ascii="Arial" w:hAnsi="Arial" w:cs="Arial"/>
          <w:sz w:val="20"/>
          <w:szCs w:val="20"/>
        </w:rPr>
        <w:t>-negative cancer cell lines.</w:t>
      </w:r>
      <w:r w:rsidR="0032508A">
        <w:rPr>
          <w:rFonts w:ascii="Arial" w:hAnsi="Arial" w:cs="Arial"/>
          <w:sz w:val="20"/>
          <w:szCs w:val="20"/>
          <w:lang w:val="en-US"/>
        </w:rPr>
        <w:t xml:space="preserve"> </w:t>
      </w:r>
      <w:r w:rsidR="0032508A" w:rsidRPr="00BB0E14">
        <w:rPr>
          <w:rFonts w:ascii="Arial" w:hAnsi="Arial" w:cs="Arial"/>
          <w:sz w:val="20"/>
          <w:szCs w:val="20"/>
        </w:rPr>
        <w:t>Benjamini-Hochberg</w:t>
      </w:r>
      <w:r w:rsidR="0032508A" w:rsidRPr="00BB0E14">
        <w:rPr>
          <w:rFonts w:ascii="Arial" w:hAnsi="Arial" w:cs="Arial"/>
          <w:sz w:val="20"/>
          <w:szCs w:val="20"/>
          <w:lang w:val="en-US"/>
        </w:rPr>
        <w:t xml:space="preserve"> p-values from </w:t>
      </w:r>
      <w:r w:rsidR="0032508A">
        <w:rPr>
          <w:rFonts w:ascii="Arial" w:hAnsi="Arial" w:cs="Arial"/>
          <w:sz w:val="20"/>
          <w:szCs w:val="20"/>
          <w:lang w:val="en-US"/>
        </w:rPr>
        <w:t>Stringdb were used</w:t>
      </w:r>
      <w:r w:rsidR="0032508A" w:rsidRPr="00BB0E14">
        <w:rPr>
          <w:rFonts w:ascii="Arial" w:hAnsi="Arial" w:cs="Arial"/>
          <w:sz w:val="20"/>
          <w:szCs w:val="20"/>
          <w:lang w:val="en-US"/>
        </w:rPr>
        <w:t>.</w:t>
      </w:r>
      <w:r w:rsidR="0032508A">
        <w:rPr>
          <w:rFonts w:ascii="Arial" w:hAnsi="Arial" w:cs="Arial"/>
          <w:sz w:val="20"/>
          <w:szCs w:val="20"/>
          <w:lang w:val="en-US"/>
        </w:rPr>
        <w:t xml:space="preserve"> n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32508A">
        <w:rPr>
          <w:rFonts w:ascii="Arial" w:hAnsi="Arial" w:cs="Arial"/>
          <w:sz w:val="20"/>
          <w:szCs w:val="20"/>
          <w:lang w:val="en-US"/>
        </w:rPr>
        <w:t>=</w:t>
      </w:r>
      <w:r w:rsidR="00522D62">
        <w:rPr>
          <w:rFonts w:ascii="Arial" w:hAnsi="Arial" w:cs="Arial"/>
          <w:sz w:val="20"/>
          <w:szCs w:val="20"/>
          <w:lang w:val="en-US"/>
        </w:rPr>
        <w:t xml:space="preserve"> </w:t>
      </w:r>
      <w:r w:rsidR="0032508A">
        <w:rPr>
          <w:rFonts w:ascii="Arial" w:hAnsi="Arial" w:cs="Arial"/>
          <w:sz w:val="20"/>
          <w:szCs w:val="20"/>
          <w:lang w:val="en-US"/>
        </w:rPr>
        <w:t xml:space="preserve">4 replicates for 4 </w:t>
      </w:r>
      <w:r w:rsidR="00522D62">
        <w:rPr>
          <w:rFonts w:ascii="Arial" w:hAnsi="Arial" w:cs="Arial"/>
          <w:sz w:val="20"/>
          <w:szCs w:val="20"/>
          <w:lang w:val="en-US"/>
        </w:rPr>
        <w:t xml:space="preserve">cancer </w:t>
      </w:r>
      <w:r w:rsidR="0032508A">
        <w:rPr>
          <w:rFonts w:ascii="Arial" w:hAnsi="Arial" w:cs="Arial"/>
          <w:sz w:val="20"/>
          <w:szCs w:val="20"/>
          <w:lang w:val="en-US"/>
        </w:rPr>
        <w:t>cell lines.</w:t>
      </w:r>
    </w:p>
    <w:p w14:paraId="51DAE0D9" w14:textId="77777777" w:rsidR="00AD6CD9" w:rsidRDefault="00AD6CD9" w:rsidP="005066B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15FA2C4" w14:textId="77777777" w:rsidR="005F12FC" w:rsidRDefault="00AD3E50" w:rsidP="005066B9">
      <w:pPr>
        <w:spacing w:line="360" w:lineRule="auto"/>
        <w:rPr>
          <w:rFonts w:ascii="Arial" w:hAnsi="Arial" w:cs="Arial"/>
          <w:sz w:val="20"/>
          <w:szCs w:val="20"/>
        </w:rPr>
      </w:pP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(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b) </w:t>
      </w:r>
      <w:r w:rsidR="0008593F">
        <w:rPr>
          <w:rFonts w:ascii="Arial" w:hAnsi="Arial" w:cs="Arial"/>
          <w:color w:val="000000" w:themeColor="text1"/>
          <w:sz w:val="20"/>
          <w:szCs w:val="20"/>
          <w:lang w:val="en-US"/>
        </w:rPr>
        <w:t>S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ignificance was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indicated by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one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* 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>for each cell line with p-value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&lt;0.0</w:t>
      </w:r>
      <w:r w:rsidR="004258DD">
        <w:rPr>
          <w:rFonts w:ascii="Arial" w:hAnsi="Arial" w:cs="Arial"/>
          <w:color w:val="000000" w:themeColor="text1"/>
          <w:sz w:val="20"/>
          <w:szCs w:val="20"/>
          <w:lang w:val="en-US"/>
        </w:rPr>
        <w:t>1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</w:t>
      </w:r>
      <w:r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(d) </w:t>
      </w:r>
      <w:r w:rsidR="005F12FC"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P-values were indicated by * (&lt;0.05), ** (&lt;0.0</w:t>
      </w:r>
      <w:r w:rsidR="005F12FC">
        <w:rPr>
          <w:rFonts w:ascii="Arial" w:hAnsi="Arial" w:cs="Arial"/>
          <w:color w:val="000000" w:themeColor="text1"/>
          <w:sz w:val="20"/>
          <w:szCs w:val="20"/>
          <w:lang w:val="en-US"/>
        </w:rPr>
        <w:t>1</w:t>
      </w:r>
      <w:r w:rsidR="005F12FC"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</w:t>
      </w:r>
      <w:r w:rsidR="005F12FC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and</w:t>
      </w:r>
      <w:r w:rsidR="005F12FC"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*** (&lt;0.0</w:t>
      </w:r>
      <w:r w:rsidR="005F12FC">
        <w:rPr>
          <w:rFonts w:ascii="Arial" w:hAnsi="Arial" w:cs="Arial"/>
          <w:color w:val="000000" w:themeColor="text1"/>
          <w:sz w:val="20"/>
          <w:szCs w:val="20"/>
          <w:lang w:val="en-US"/>
        </w:rPr>
        <w:t>01</w:t>
      </w:r>
      <w:r w:rsidR="005F12FC" w:rsidRPr="001C66E1">
        <w:rPr>
          <w:rFonts w:ascii="Arial" w:hAnsi="Arial" w:cs="Arial"/>
          <w:color w:val="000000" w:themeColor="text1"/>
          <w:sz w:val="20"/>
          <w:szCs w:val="20"/>
          <w:lang w:val="en-US"/>
        </w:rPr>
        <w:t>).</w:t>
      </w:r>
    </w:p>
    <w:p w14:paraId="2EB8E14C" w14:textId="0CF41CA3" w:rsidR="00AD3E50" w:rsidRPr="00BB0E14" w:rsidRDefault="00AD3E50" w:rsidP="005066B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4F0CB7C" w14:textId="3152D5B7" w:rsidR="00AD6CD9" w:rsidRPr="00BB0E14" w:rsidRDefault="00AD6CD9" w:rsidP="005066B9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</w:rPr>
        <w:t>Lipids: CE = cholesterol esters, Cerd18:0 = ceramide d18:0, Cerd18:1 = ceramide d18:1, DG = diacylglycerol, FFA = free fatty acids, HexCER = hexocylceramides, LPC = lysophosphatidylcholine, LPE = lysophosphatidylethanolamine, PA = phosphatidic acid, PC = phosphatidylcholine, PE = phosphatidylethanolamine, PG = phosphatidylglycerol, PI = phosphatidylinositol, PS = phosphatidylserine, SM = sphingomyelin, TG = tri</w:t>
      </w:r>
      <w:r w:rsidR="009E50BF" w:rsidRPr="00BB0E14">
        <w:rPr>
          <w:rFonts w:ascii="Arial" w:hAnsi="Arial" w:cs="Arial"/>
          <w:sz w:val="20"/>
          <w:szCs w:val="20"/>
          <w:lang w:val="en-US"/>
        </w:rPr>
        <w:t>glycerides</w:t>
      </w:r>
    </w:p>
    <w:p w14:paraId="34BB280B" w14:textId="055E93A9" w:rsidR="00AD6CD9" w:rsidRPr="00BB0E14" w:rsidRDefault="00AD6CD9" w:rsidP="005066B9">
      <w:pPr>
        <w:spacing w:line="360" w:lineRule="auto"/>
        <w:rPr>
          <w:rFonts w:ascii="Arial" w:hAnsi="Arial" w:cs="Arial"/>
          <w:kern w:val="36"/>
          <w:sz w:val="20"/>
          <w:szCs w:val="20"/>
        </w:rPr>
      </w:pPr>
      <w:r w:rsidRPr="00BB0E14">
        <w:rPr>
          <w:rFonts w:ascii="Arial" w:hAnsi="Arial" w:cs="Arial"/>
          <w:sz w:val="20"/>
          <w:szCs w:val="20"/>
        </w:rPr>
        <w:t>Enzymes: PEMT = phosphatidylethanolamine n-methyltransferase, CEPT1 = choline/ethanolamine phosphotransferase 1, DGAT</w:t>
      </w:r>
      <w:r w:rsidR="00706335" w:rsidRPr="00BB0E14">
        <w:rPr>
          <w:rFonts w:ascii="Arial" w:hAnsi="Arial" w:cs="Arial"/>
          <w:sz w:val="20"/>
          <w:szCs w:val="20"/>
          <w:lang w:val="en-US"/>
        </w:rPr>
        <w:t>s</w:t>
      </w:r>
      <w:r w:rsidRPr="00BB0E14">
        <w:rPr>
          <w:rFonts w:ascii="Arial" w:hAnsi="Arial" w:cs="Arial"/>
          <w:sz w:val="20"/>
          <w:szCs w:val="20"/>
        </w:rPr>
        <w:t xml:space="preserve"> = </w:t>
      </w:r>
      <w:r w:rsidRPr="00BB0E14">
        <w:rPr>
          <w:rFonts w:ascii="Arial" w:hAnsi="Arial" w:cs="Arial"/>
          <w:kern w:val="36"/>
          <w:sz w:val="20"/>
          <w:szCs w:val="20"/>
        </w:rPr>
        <w:t>diacylglycerol o-acyltransferas</w:t>
      </w:r>
      <w:r w:rsidR="00706335" w:rsidRPr="00BB0E14">
        <w:rPr>
          <w:rFonts w:ascii="Arial" w:hAnsi="Arial" w:cs="Arial"/>
          <w:kern w:val="36"/>
          <w:sz w:val="20"/>
          <w:szCs w:val="20"/>
          <w:lang w:val="en-US"/>
        </w:rPr>
        <w:t>es</w:t>
      </w:r>
      <w:r w:rsidRPr="00BB0E14">
        <w:rPr>
          <w:rFonts w:ascii="Arial" w:hAnsi="Arial" w:cs="Arial"/>
          <w:kern w:val="36"/>
          <w:sz w:val="20"/>
          <w:szCs w:val="20"/>
        </w:rPr>
        <w:t xml:space="preserve">, </w:t>
      </w:r>
      <w:r w:rsidRPr="00BB0E14">
        <w:rPr>
          <w:rFonts w:ascii="Arial" w:hAnsi="Arial" w:cs="Arial"/>
          <w:sz w:val="20"/>
          <w:szCs w:val="20"/>
        </w:rPr>
        <w:t>DGKs = diacylglycerol kinases, CDS = cytidine diphosphate diacylglycerol synthase, TAM41 = mitochondrial</w:t>
      </w:r>
      <w:r w:rsidR="00BC1452" w:rsidRPr="00BB0E14">
        <w:rPr>
          <w:rFonts w:ascii="Arial" w:hAnsi="Arial" w:cs="Arial"/>
          <w:sz w:val="20"/>
          <w:szCs w:val="20"/>
          <w:lang w:val="en-US"/>
        </w:rPr>
        <w:t xml:space="preserve"> phosphatidate cytidylyltransferase,</w:t>
      </w:r>
      <w:r w:rsidRPr="00BB0E14">
        <w:rPr>
          <w:rFonts w:ascii="Arial" w:hAnsi="Arial" w:cs="Arial"/>
          <w:sz w:val="20"/>
          <w:szCs w:val="20"/>
        </w:rPr>
        <w:t xml:space="preserve"> CDIPT = cytidine diphosphate diacylglycerol synthase inositol-3-phosphatidyltransferase, PGS1 = phosphatidylglycerophosphate synthase 1, PTPMT1 = protein tyrosine phosphatase mitochondrial 1</w:t>
      </w:r>
    </w:p>
    <w:p w14:paraId="087E1CCE" w14:textId="4D24E100" w:rsidR="00E35F92" w:rsidRPr="00BB0E14" w:rsidRDefault="00E35F92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379C719" w14:textId="1CB59069" w:rsidR="00A7170F" w:rsidRPr="00BB0E14" w:rsidRDefault="00026904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w:lastRenderedPageBreak/>
        <w:drawing>
          <wp:inline distT="0" distB="0" distL="0" distR="0" wp14:anchorId="7C71C430" wp14:editId="6570F1AB">
            <wp:extent cx="5731510" cy="8101330"/>
            <wp:effectExtent l="0" t="0" r="0" b="1270"/>
            <wp:docPr id="116232963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329631" name="Picture 116232963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E29A6" w14:textId="77777777" w:rsidR="005066B9" w:rsidRDefault="005066B9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7EBB7D1A" w14:textId="28946D34" w:rsidR="00A7170F" w:rsidRPr="00BB0E14" w:rsidRDefault="00BF0220" w:rsidP="005066B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B0E14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Extended Data Figure </w:t>
      </w:r>
      <w:r w:rsidR="00A7170F" w:rsidRPr="00BB0E14">
        <w:rPr>
          <w:rFonts w:ascii="Arial" w:hAnsi="Arial" w:cs="Arial"/>
          <w:b/>
          <w:bCs/>
          <w:sz w:val="20"/>
          <w:szCs w:val="20"/>
          <w:lang w:val="en-US"/>
        </w:rPr>
        <w:t>6: Gating</w:t>
      </w:r>
      <w:r w:rsidR="00FF3EBE" w:rsidRPr="00BB0E14">
        <w:rPr>
          <w:rFonts w:ascii="Arial" w:hAnsi="Arial" w:cs="Arial"/>
          <w:b/>
          <w:bCs/>
          <w:sz w:val="20"/>
          <w:szCs w:val="20"/>
          <w:lang w:val="en-US"/>
        </w:rPr>
        <w:t xml:space="preserve"> strategi</w:t>
      </w:r>
      <w:r w:rsidR="00595EFE" w:rsidRPr="00BB0E14">
        <w:rPr>
          <w:rFonts w:ascii="Arial" w:hAnsi="Arial" w:cs="Arial"/>
          <w:b/>
          <w:bCs/>
          <w:sz w:val="20"/>
          <w:szCs w:val="20"/>
          <w:lang w:val="en-US"/>
        </w:rPr>
        <w:t>e</w:t>
      </w:r>
      <w:r w:rsidR="00FF3EBE" w:rsidRPr="00BB0E14">
        <w:rPr>
          <w:rFonts w:ascii="Arial" w:hAnsi="Arial" w:cs="Arial"/>
          <w:b/>
          <w:bCs/>
          <w:sz w:val="20"/>
          <w:szCs w:val="20"/>
          <w:lang w:val="en-US"/>
        </w:rPr>
        <w:t>s</w:t>
      </w:r>
    </w:p>
    <w:p w14:paraId="6D6D0ADB" w14:textId="513919E9" w:rsidR="00A7170F" w:rsidRPr="00BB0E14" w:rsidRDefault="00A7170F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  <w:lang w:val="en-US"/>
        </w:rPr>
        <w:t>a</w:t>
      </w:r>
      <w:r w:rsidRPr="00BB0E14">
        <w:rPr>
          <w:rFonts w:ascii="Arial" w:hAnsi="Arial" w:cs="Arial"/>
          <w:sz w:val="20"/>
          <w:szCs w:val="20"/>
        </w:rPr>
        <w:t xml:space="preserve">) </w:t>
      </w:r>
      <w:r w:rsidR="00FF3EBE" w:rsidRPr="00BB0E14">
        <w:rPr>
          <w:rFonts w:ascii="Arial" w:hAnsi="Arial" w:cs="Arial"/>
          <w:sz w:val="20"/>
          <w:szCs w:val="20"/>
          <w:lang w:val="en-US"/>
        </w:rPr>
        <w:t>The gating strategy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for </w:t>
      </w:r>
      <w:r w:rsidR="00FF3EBE" w:rsidRPr="00BB0E14">
        <w:rPr>
          <w:rFonts w:ascii="Arial" w:hAnsi="Arial" w:cs="Arial"/>
          <w:i/>
          <w:iCs/>
          <w:sz w:val="20"/>
          <w:szCs w:val="20"/>
          <w:lang w:val="en-US"/>
        </w:rPr>
        <w:t>in vitro</w:t>
      </w:r>
      <w:r w:rsidR="00FF3EBE" w:rsidRPr="00BB0E14">
        <w:rPr>
          <w:rFonts w:ascii="Arial" w:hAnsi="Arial" w:cs="Arial"/>
          <w:sz w:val="20"/>
          <w:szCs w:val="20"/>
          <w:lang w:val="en-US"/>
        </w:rPr>
        <w:t xml:space="preserve"> </w:t>
      </w:r>
      <w:r w:rsidRPr="00BB0E14">
        <w:rPr>
          <w:rFonts w:ascii="Arial" w:hAnsi="Arial" w:cs="Arial"/>
          <w:sz w:val="20"/>
          <w:szCs w:val="20"/>
          <w:lang w:val="en-US"/>
        </w:rPr>
        <w:t>GFP or mCherry mixing experiments.</w:t>
      </w:r>
    </w:p>
    <w:p w14:paraId="330ECA68" w14:textId="33584C67" w:rsidR="00A7170F" w:rsidRPr="00BB0E14" w:rsidRDefault="00A7170F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  <w:lang w:val="en-US"/>
        </w:rPr>
        <w:t xml:space="preserve">b) </w:t>
      </w:r>
      <w:r w:rsidR="00FF3EBE" w:rsidRPr="00BB0E14">
        <w:rPr>
          <w:rFonts w:ascii="Arial" w:hAnsi="Arial" w:cs="Arial"/>
          <w:sz w:val="20"/>
          <w:szCs w:val="20"/>
          <w:lang w:val="en-US"/>
        </w:rPr>
        <w:t>The g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ating </w:t>
      </w:r>
      <w:r w:rsidR="00FF3EBE" w:rsidRPr="00BB0E14">
        <w:rPr>
          <w:rFonts w:ascii="Arial" w:hAnsi="Arial" w:cs="Arial"/>
          <w:sz w:val="20"/>
          <w:szCs w:val="20"/>
          <w:lang w:val="en-US"/>
        </w:rPr>
        <w:t xml:space="preserve">strategy 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for the </w:t>
      </w:r>
      <w:r w:rsidRPr="00BB0E14">
        <w:rPr>
          <w:rFonts w:ascii="Arial" w:hAnsi="Arial" w:cs="Arial"/>
          <w:i/>
          <w:iCs/>
          <w:sz w:val="20"/>
          <w:szCs w:val="20"/>
          <w:lang w:val="en-US"/>
        </w:rPr>
        <w:t>in vivo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mixing experiment.</w:t>
      </w:r>
    </w:p>
    <w:p w14:paraId="1766B160" w14:textId="1439BAE4" w:rsidR="00A7170F" w:rsidRPr="00BB0E14" w:rsidRDefault="00A7170F" w:rsidP="005066B9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BB0E14">
        <w:rPr>
          <w:rFonts w:ascii="Arial" w:hAnsi="Arial" w:cs="Arial"/>
          <w:sz w:val="20"/>
          <w:szCs w:val="20"/>
          <w:lang w:val="en-US"/>
        </w:rPr>
        <w:t xml:space="preserve">c) </w:t>
      </w:r>
      <w:r w:rsidR="00FF3EBE" w:rsidRPr="00BB0E14">
        <w:rPr>
          <w:rFonts w:ascii="Arial" w:hAnsi="Arial" w:cs="Arial"/>
          <w:sz w:val="20"/>
          <w:szCs w:val="20"/>
          <w:lang w:val="en-US"/>
        </w:rPr>
        <w:t>The gating strategy</w:t>
      </w:r>
      <w:r w:rsidRPr="00BB0E14">
        <w:rPr>
          <w:rFonts w:ascii="Arial" w:hAnsi="Arial" w:cs="Arial"/>
          <w:sz w:val="20"/>
          <w:szCs w:val="20"/>
          <w:lang w:val="en-US"/>
        </w:rPr>
        <w:t xml:space="preserve"> for dead cell quantification.</w:t>
      </w:r>
    </w:p>
    <w:sectPr w:rsidR="00A7170F" w:rsidRPr="00BB0E14" w:rsidSect="007542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81CD76" w14:textId="77777777" w:rsidR="00D85297" w:rsidRDefault="00D85297" w:rsidP="003E74E9">
      <w:r>
        <w:separator/>
      </w:r>
    </w:p>
  </w:endnote>
  <w:endnote w:type="continuationSeparator" w:id="0">
    <w:p w14:paraId="0E56D519" w14:textId="77777777" w:rsidR="00D85297" w:rsidRDefault="00D85297" w:rsidP="003E7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E0393F" w14:textId="77777777" w:rsidR="00D85297" w:rsidRDefault="00D85297" w:rsidP="003E74E9">
      <w:r>
        <w:separator/>
      </w:r>
    </w:p>
  </w:footnote>
  <w:footnote w:type="continuationSeparator" w:id="0">
    <w:p w14:paraId="0BAA3C65" w14:textId="77777777" w:rsidR="00D85297" w:rsidRDefault="00D85297" w:rsidP="003E74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C0BFF"/>
    <w:multiLevelType w:val="hybridMultilevel"/>
    <w:tmpl w:val="A7529F32"/>
    <w:lvl w:ilvl="0" w:tplc="6832E422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207C8"/>
    <w:multiLevelType w:val="multilevel"/>
    <w:tmpl w:val="76CCD3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407D28"/>
    <w:multiLevelType w:val="hybridMultilevel"/>
    <w:tmpl w:val="642EB0E0"/>
    <w:lvl w:ilvl="0" w:tplc="8A80B1A4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17B57"/>
    <w:multiLevelType w:val="hybridMultilevel"/>
    <w:tmpl w:val="35846C70"/>
    <w:lvl w:ilvl="0" w:tplc="B320674C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8928D9"/>
    <w:multiLevelType w:val="hybridMultilevel"/>
    <w:tmpl w:val="18B2A5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67F1A"/>
    <w:multiLevelType w:val="hybridMultilevel"/>
    <w:tmpl w:val="A6AA65F4"/>
    <w:lvl w:ilvl="0" w:tplc="7AC09C9C">
      <w:start w:val="2"/>
      <w:numFmt w:val="lowerLetter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EA4D8D"/>
    <w:multiLevelType w:val="hybridMultilevel"/>
    <w:tmpl w:val="1D34A540"/>
    <w:lvl w:ilvl="0" w:tplc="17AC7544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39219F"/>
    <w:multiLevelType w:val="hybridMultilevel"/>
    <w:tmpl w:val="7F2E9790"/>
    <w:lvl w:ilvl="0" w:tplc="5BCC1A3A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145D4B"/>
    <w:multiLevelType w:val="hybridMultilevel"/>
    <w:tmpl w:val="B19A07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8407299"/>
    <w:multiLevelType w:val="hybridMultilevel"/>
    <w:tmpl w:val="5C76A33A"/>
    <w:lvl w:ilvl="0" w:tplc="498A96E6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9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F19"/>
    <w:rsid w:val="00001DB6"/>
    <w:rsid w:val="000020B9"/>
    <w:rsid w:val="00002BE3"/>
    <w:rsid w:val="00006DB9"/>
    <w:rsid w:val="00010D75"/>
    <w:rsid w:val="00012037"/>
    <w:rsid w:val="00015836"/>
    <w:rsid w:val="0001629D"/>
    <w:rsid w:val="000166B1"/>
    <w:rsid w:val="000173DE"/>
    <w:rsid w:val="00023B7C"/>
    <w:rsid w:val="00025AC6"/>
    <w:rsid w:val="00025EA0"/>
    <w:rsid w:val="00026904"/>
    <w:rsid w:val="0003047B"/>
    <w:rsid w:val="0003079D"/>
    <w:rsid w:val="000317DA"/>
    <w:rsid w:val="000327FD"/>
    <w:rsid w:val="00032958"/>
    <w:rsid w:val="000345E3"/>
    <w:rsid w:val="00034F36"/>
    <w:rsid w:val="00040DA2"/>
    <w:rsid w:val="000412CA"/>
    <w:rsid w:val="00044FF4"/>
    <w:rsid w:val="00045436"/>
    <w:rsid w:val="000463DA"/>
    <w:rsid w:val="00046C15"/>
    <w:rsid w:val="00047742"/>
    <w:rsid w:val="00057F45"/>
    <w:rsid w:val="000603E0"/>
    <w:rsid w:val="000606F2"/>
    <w:rsid w:val="00060814"/>
    <w:rsid w:val="0006094E"/>
    <w:rsid w:val="00061069"/>
    <w:rsid w:val="00061593"/>
    <w:rsid w:val="000623B7"/>
    <w:rsid w:val="0006403B"/>
    <w:rsid w:val="000660DC"/>
    <w:rsid w:val="000666CE"/>
    <w:rsid w:val="000669B7"/>
    <w:rsid w:val="0006727A"/>
    <w:rsid w:val="000672E1"/>
    <w:rsid w:val="00067EC6"/>
    <w:rsid w:val="0007195E"/>
    <w:rsid w:val="0007212D"/>
    <w:rsid w:val="00073E69"/>
    <w:rsid w:val="00074367"/>
    <w:rsid w:val="000812BB"/>
    <w:rsid w:val="00081B8A"/>
    <w:rsid w:val="0008298E"/>
    <w:rsid w:val="000838E8"/>
    <w:rsid w:val="000840C9"/>
    <w:rsid w:val="000856B0"/>
    <w:rsid w:val="0008593F"/>
    <w:rsid w:val="0008752F"/>
    <w:rsid w:val="00093E49"/>
    <w:rsid w:val="0009638E"/>
    <w:rsid w:val="0009683A"/>
    <w:rsid w:val="000A0745"/>
    <w:rsid w:val="000A2631"/>
    <w:rsid w:val="000A29FA"/>
    <w:rsid w:val="000A744C"/>
    <w:rsid w:val="000B0656"/>
    <w:rsid w:val="000B2B1B"/>
    <w:rsid w:val="000B4BE5"/>
    <w:rsid w:val="000B5B52"/>
    <w:rsid w:val="000B7EF0"/>
    <w:rsid w:val="000C4F25"/>
    <w:rsid w:val="000C541F"/>
    <w:rsid w:val="000C5C90"/>
    <w:rsid w:val="000D0DA1"/>
    <w:rsid w:val="000D5161"/>
    <w:rsid w:val="000D7764"/>
    <w:rsid w:val="000E1751"/>
    <w:rsid w:val="000E2492"/>
    <w:rsid w:val="000E4BAC"/>
    <w:rsid w:val="000E6A86"/>
    <w:rsid w:val="000F159A"/>
    <w:rsid w:val="000F298A"/>
    <w:rsid w:val="000F36BE"/>
    <w:rsid w:val="000F3C68"/>
    <w:rsid w:val="000F4D7F"/>
    <w:rsid w:val="000F532E"/>
    <w:rsid w:val="000F5496"/>
    <w:rsid w:val="000F6122"/>
    <w:rsid w:val="000F6436"/>
    <w:rsid w:val="00102E47"/>
    <w:rsid w:val="001033F3"/>
    <w:rsid w:val="001062FF"/>
    <w:rsid w:val="001069B7"/>
    <w:rsid w:val="00107233"/>
    <w:rsid w:val="001137B6"/>
    <w:rsid w:val="0011617C"/>
    <w:rsid w:val="00117E52"/>
    <w:rsid w:val="0012029F"/>
    <w:rsid w:val="0012034E"/>
    <w:rsid w:val="00120454"/>
    <w:rsid w:val="00120DBC"/>
    <w:rsid w:val="001224FC"/>
    <w:rsid w:val="00122D7E"/>
    <w:rsid w:val="00127DB1"/>
    <w:rsid w:val="00132838"/>
    <w:rsid w:val="0013552C"/>
    <w:rsid w:val="001400DE"/>
    <w:rsid w:val="0014015E"/>
    <w:rsid w:val="00141FD0"/>
    <w:rsid w:val="00142588"/>
    <w:rsid w:val="001427CB"/>
    <w:rsid w:val="00142C57"/>
    <w:rsid w:val="00142DEE"/>
    <w:rsid w:val="001446D9"/>
    <w:rsid w:val="00144BCC"/>
    <w:rsid w:val="001464C5"/>
    <w:rsid w:val="001466EA"/>
    <w:rsid w:val="00150221"/>
    <w:rsid w:val="00151A2A"/>
    <w:rsid w:val="0015473D"/>
    <w:rsid w:val="00156096"/>
    <w:rsid w:val="00157BB7"/>
    <w:rsid w:val="00160B7E"/>
    <w:rsid w:val="00166BCB"/>
    <w:rsid w:val="00166BD5"/>
    <w:rsid w:val="00166C99"/>
    <w:rsid w:val="00166D7C"/>
    <w:rsid w:val="0016702E"/>
    <w:rsid w:val="00170AF9"/>
    <w:rsid w:val="001712EB"/>
    <w:rsid w:val="00171450"/>
    <w:rsid w:val="00173D54"/>
    <w:rsid w:val="00176734"/>
    <w:rsid w:val="00176A15"/>
    <w:rsid w:val="00177DAA"/>
    <w:rsid w:val="001809E5"/>
    <w:rsid w:val="00181600"/>
    <w:rsid w:val="001831DE"/>
    <w:rsid w:val="00183655"/>
    <w:rsid w:val="00183B70"/>
    <w:rsid w:val="00183DAB"/>
    <w:rsid w:val="00184016"/>
    <w:rsid w:val="00184546"/>
    <w:rsid w:val="00185377"/>
    <w:rsid w:val="00185407"/>
    <w:rsid w:val="00185610"/>
    <w:rsid w:val="00186D5A"/>
    <w:rsid w:val="00187459"/>
    <w:rsid w:val="0018754B"/>
    <w:rsid w:val="00190933"/>
    <w:rsid w:val="001917C9"/>
    <w:rsid w:val="00191FBA"/>
    <w:rsid w:val="001924BE"/>
    <w:rsid w:val="00195453"/>
    <w:rsid w:val="001A0C34"/>
    <w:rsid w:val="001A19B5"/>
    <w:rsid w:val="001A1B3B"/>
    <w:rsid w:val="001A1B45"/>
    <w:rsid w:val="001A2679"/>
    <w:rsid w:val="001A28D4"/>
    <w:rsid w:val="001A2EE5"/>
    <w:rsid w:val="001A370B"/>
    <w:rsid w:val="001A3983"/>
    <w:rsid w:val="001A5E4E"/>
    <w:rsid w:val="001A6BE8"/>
    <w:rsid w:val="001A70C3"/>
    <w:rsid w:val="001B0245"/>
    <w:rsid w:val="001B0FAA"/>
    <w:rsid w:val="001B354F"/>
    <w:rsid w:val="001B3963"/>
    <w:rsid w:val="001B66C2"/>
    <w:rsid w:val="001C1E36"/>
    <w:rsid w:val="001C2400"/>
    <w:rsid w:val="001C2C08"/>
    <w:rsid w:val="001C2CF5"/>
    <w:rsid w:val="001C4409"/>
    <w:rsid w:val="001C4A61"/>
    <w:rsid w:val="001C66E1"/>
    <w:rsid w:val="001C6EC7"/>
    <w:rsid w:val="001C7C52"/>
    <w:rsid w:val="001D0810"/>
    <w:rsid w:val="001D0D8D"/>
    <w:rsid w:val="001E164B"/>
    <w:rsid w:val="001E2EBE"/>
    <w:rsid w:val="001E2F5C"/>
    <w:rsid w:val="001F063D"/>
    <w:rsid w:val="001F0652"/>
    <w:rsid w:val="001F1425"/>
    <w:rsid w:val="001F17E9"/>
    <w:rsid w:val="001F3CA7"/>
    <w:rsid w:val="001F3FDB"/>
    <w:rsid w:val="001F61D2"/>
    <w:rsid w:val="001F72B4"/>
    <w:rsid w:val="0020262B"/>
    <w:rsid w:val="0020301F"/>
    <w:rsid w:val="00204602"/>
    <w:rsid w:val="00204B5C"/>
    <w:rsid w:val="0020591B"/>
    <w:rsid w:val="00207339"/>
    <w:rsid w:val="00207909"/>
    <w:rsid w:val="00213035"/>
    <w:rsid w:val="00215C5D"/>
    <w:rsid w:val="00215F0D"/>
    <w:rsid w:val="00221B51"/>
    <w:rsid w:val="00222656"/>
    <w:rsid w:val="00222FE8"/>
    <w:rsid w:val="00225610"/>
    <w:rsid w:val="00226FB2"/>
    <w:rsid w:val="00227932"/>
    <w:rsid w:val="00230B3D"/>
    <w:rsid w:val="00230C06"/>
    <w:rsid w:val="00231BBC"/>
    <w:rsid w:val="002331E0"/>
    <w:rsid w:val="00234B0C"/>
    <w:rsid w:val="00235135"/>
    <w:rsid w:val="00240357"/>
    <w:rsid w:val="00242372"/>
    <w:rsid w:val="00242C43"/>
    <w:rsid w:val="002469BA"/>
    <w:rsid w:val="00250591"/>
    <w:rsid w:val="002508E8"/>
    <w:rsid w:val="00250DD6"/>
    <w:rsid w:val="00251050"/>
    <w:rsid w:val="00251942"/>
    <w:rsid w:val="002539EC"/>
    <w:rsid w:val="00254BF1"/>
    <w:rsid w:val="002553FE"/>
    <w:rsid w:val="00255622"/>
    <w:rsid w:val="002557B5"/>
    <w:rsid w:val="00256329"/>
    <w:rsid w:val="00260E5F"/>
    <w:rsid w:val="00265A2A"/>
    <w:rsid w:val="002667B2"/>
    <w:rsid w:val="0026688E"/>
    <w:rsid w:val="00267B46"/>
    <w:rsid w:val="002715D8"/>
    <w:rsid w:val="00272D28"/>
    <w:rsid w:val="0027324A"/>
    <w:rsid w:val="00274FCC"/>
    <w:rsid w:val="00275CDA"/>
    <w:rsid w:val="00275D34"/>
    <w:rsid w:val="00275E1B"/>
    <w:rsid w:val="0027654C"/>
    <w:rsid w:val="00277BF8"/>
    <w:rsid w:val="00280C94"/>
    <w:rsid w:val="00281372"/>
    <w:rsid w:val="00283267"/>
    <w:rsid w:val="002873F3"/>
    <w:rsid w:val="00290419"/>
    <w:rsid w:val="00291EE2"/>
    <w:rsid w:val="002958D1"/>
    <w:rsid w:val="00295AC1"/>
    <w:rsid w:val="002A210D"/>
    <w:rsid w:val="002A4488"/>
    <w:rsid w:val="002A4B7A"/>
    <w:rsid w:val="002A66AB"/>
    <w:rsid w:val="002A6788"/>
    <w:rsid w:val="002A78C0"/>
    <w:rsid w:val="002B11DD"/>
    <w:rsid w:val="002B6F98"/>
    <w:rsid w:val="002B78B8"/>
    <w:rsid w:val="002C1859"/>
    <w:rsid w:val="002C27AB"/>
    <w:rsid w:val="002C6798"/>
    <w:rsid w:val="002C6F78"/>
    <w:rsid w:val="002D1082"/>
    <w:rsid w:val="002D1B81"/>
    <w:rsid w:val="002D1D42"/>
    <w:rsid w:val="002D3550"/>
    <w:rsid w:val="002D3EE4"/>
    <w:rsid w:val="002D4116"/>
    <w:rsid w:val="002D69D9"/>
    <w:rsid w:val="002E0277"/>
    <w:rsid w:val="002E0961"/>
    <w:rsid w:val="002E26BF"/>
    <w:rsid w:val="002E3118"/>
    <w:rsid w:val="002E3181"/>
    <w:rsid w:val="002E5AEA"/>
    <w:rsid w:val="002E76BE"/>
    <w:rsid w:val="002E7D03"/>
    <w:rsid w:val="002E7D36"/>
    <w:rsid w:val="002F1D0A"/>
    <w:rsid w:val="002F2DE9"/>
    <w:rsid w:val="002F393E"/>
    <w:rsid w:val="002F3D0A"/>
    <w:rsid w:val="002F6173"/>
    <w:rsid w:val="002F63AE"/>
    <w:rsid w:val="002F662C"/>
    <w:rsid w:val="00301F02"/>
    <w:rsid w:val="00302755"/>
    <w:rsid w:val="00302CA0"/>
    <w:rsid w:val="00302F82"/>
    <w:rsid w:val="00303DE7"/>
    <w:rsid w:val="00303E1F"/>
    <w:rsid w:val="0030556F"/>
    <w:rsid w:val="00305DE4"/>
    <w:rsid w:val="00306A5D"/>
    <w:rsid w:val="00311210"/>
    <w:rsid w:val="00311FC9"/>
    <w:rsid w:val="00312DBB"/>
    <w:rsid w:val="00312F63"/>
    <w:rsid w:val="00313797"/>
    <w:rsid w:val="00313958"/>
    <w:rsid w:val="003139F2"/>
    <w:rsid w:val="00315C51"/>
    <w:rsid w:val="0031753B"/>
    <w:rsid w:val="00317CA1"/>
    <w:rsid w:val="0032111E"/>
    <w:rsid w:val="0032454B"/>
    <w:rsid w:val="00324A56"/>
    <w:rsid w:val="00324D97"/>
    <w:rsid w:val="0032508A"/>
    <w:rsid w:val="003253DF"/>
    <w:rsid w:val="00326AD3"/>
    <w:rsid w:val="00327343"/>
    <w:rsid w:val="0033048B"/>
    <w:rsid w:val="00332C6E"/>
    <w:rsid w:val="0033374F"/>
    <w:rsid w:val="0033505A"/>
    <w:rsid w:val="00341731"/>
    <w:rsid w:val="00341D05"/>
    <w:rsid w:val="00343C6E"/>
    <w:rsid w:val="00344C74"/>
    <w:rsid w:val="00345B06"/>
    <w:rsid w:val="00346855"/>
    <w:rsid w:val="00347223"/>
    <w:rsid w:val="00351742"/>
    <w:rsid w:val="003523ED"/>
    <w:rsid w:val="00353495"/>
    <w:rsid w:val="00354A81"/>
    <w:rsid w:val="00356791"/>
    <w:rsid w:val="0036085F"/>
    <w:rsid w:val="0036197F"/>
    <w:rsid w:val="003625AC"/>
    <w:rsid w:val="00364584"/>
    <w:rsid w:val="003653C6"/>
    <w:rsid w:val="003674C6"/>
    <w:rsid w:val="0037100C"/>
    <w:rsid w:val="003713E3"/>
    <w:rsid w:val="00373D0E"/>
    <w:rsid w:val="00373F7B"/>
    <w:rsid w:val="00374070"/>
    <w:rsid w:val="003751A3"/>
    <w:rsid w:val="00376833"/>
    <w:rsid w:val="0037706F"/>
    <w:rsid w:val="003774ED"/>
    <w:rsid w:val="003804A0"/>
    <w:rsid w:val="0038057D"/>
    <w:rsid w:val="00380C97"/>
    <w:rsid w:val="00380FCE"/>
    <w:rsid w:val="00382484"/>
    <w:rsid w:val="00382D9C"/>
    <w:rsid w:val="00382EC8"/>
    <w:rsid w:val="0038363E"/>
    <w:rsid w:val="00383997"/>
    <w:rsid w:val="003848BB"/>
    <w:rsid w:val="00387A89"/>
    <w:rsid w:val="003912A9"/>
    <w:rsid w:val="00391897"/>
    <w:rsid w:val="00393D7E"/>
    <w:rsid w:val="00395BF3"/>
    <w:rsid w:val="00396FAB"/>
    <w:rsid w:val="00397025"/>
    <w:rsid w:val="003A0377"/>
    <w:rsid w:val="003A11F8"/>
    <w:rsid w:val="003A26D5"/>
    <w:rsid w:val="003A3078"/>
    <w:rsid w:val="003A404B"/>
    <w:rsid w:val="003A5004"/>
    <w:rsid w:val="003A5314"/>
    <w:rsid w:val="003A7568"/>
    <w:rsid w:val="003B00DE"/>
    <w:rsid w:val="003B4518"/>
    <w:rsid w:val="003B4EB1"/>
    <w:rsid w:val="003B4F6B"/>
    <w:rsid w:val="003B68A6"/>
    <w:rsid w:val="003B7BBE"/>
    <w:rsid w:val="003C24F5"/>
    <w:rsid w:val="003C2DF2"/>
    <w:rsid w:val="003D0A18"/>
    <w:rsid w:val="003D19B2"/>
    <w:rsid w:val="003D1FAA"/>
    <w:rsid w:val="003D3715"/>
    <w:rsid w:val="003D475D"/>
    <w:rsid w:val="003D5876"/>
    <w:rsid w:val="003D5EB0"/>
    <w:rsid w:val="003E61CC"/>
    <w:rsid w:val="003E74E9"/>
    <w:rsid w:val="003E76F4"/>
    <w:rsid w:val="003F0826"/>
    <w:rsid w:val="003F0F0B"/>
    <w:rsid w:val="003F1D1F"/>
    <w:rsid w:val="003F2AA2"/>
    <w:rsid w:val="003F41C5"/>
    <w:rsid w:val="003F58A4"/>
    <w:rsid w:val="003F624B"/>
    <w:rsid w:val="003F6A65"/>
    <w:rsid w:val="00400AD2"/>
    <w:rsid w:val="00401FCB"/>
    <w:rsid w:val="004026C6"/>
    <w:rsid w:val="0040325D"/>
    <w:rsid w:val="00404134"/>
    <w:rsid w:val="004043B6"/>
    <w:rsid w:val="004044DD"/>
    <w:rsid w:val="00404500"/>
    <w:rsid w:val="0040487F"/>
    <w:rsid w:val="00404B3F"/>
    <w:rsid w:val="0040684E"/>
    <w:rsid w:val="004104CE"/>
    <w:rsid w:val="004118E3"/>
    <w:rsid w:val="00412F00"/>
    <w:rsid w:val="0041408B"/>
    <w:rsid w:val="00414EE1"/>
    <w:rsid w:val="00417C82"/>
    <w:rsid w:val="00422D74"/>
    <w:rsid w:val="0042370C"/>
    <w:rsid w:val="004247ED"/>
    <w:rsid w:val="0042544B"/>
    <w:rsid w:val="004258DD"/>
    <w:rsid w:val="00427900"/>
    <w:rsid w:val="00431367"/>
    <w:rsid w:val="00431ACB"/>
    <w:rsid w:val="00431D09"/>
    <w:rsid w:val="00431D38"/>
    <w:rsid w:val="004325DD"/>
    <w:rsid w:val="004333C5"/>
    <w:rsid w:val="00433C88"/>
    <w:rsid w:val="004345F0"/>
    <w:rsid w:val="004352D0"/>
    <w:rsid w:val="00435CC5"/>
    <w:rsid w:val="00436692"/>
    <w:rsid w:val="00436AE8"/>
    <w:rsid w:val="0043775D"/>
    <w:rsid w:val="00443778"/>
    <w:rsid w:val="00444445"/>
    <w:rsid w:val="00446AD8"/>
    <w:rsid w:val="00447F34"/>
    <w:rsid w:val="0045069B"/>
    <w:rsid w:val="00450B83"/>
    <w:rsid w:val="00450C9B"/>
    <w:rsid w:val="00451C89"/>
    <w:rsid w:val="004542A9"/>
    <w:rsid w:val="00454D2C"/>
    <w:rsid w:val="0045675C"/>
    <w:rsid w:val="00457154"/>
    <w:rsid w:val="004571A9"/>
    <w:rsid w:val="0045752A"/>
    <w:rsid w:val="00461EA8"/>
    <w:rsid w:val="004622E0"/>
    <w:rsid w:val="004642FB"/>
    <w:rsid w:val="00464AB5"/>
    <w:rsid w:val="00465AA0"/>
    <w:rsid w:val="004660E3"/>
    <w:rsid w:val="00467E88"/>
    <w:rsid w:val="00470032"/>
    <w:rsid w:val="00470884"/>
    <w:rsid w:val="00470BDF"/>
    <w:rsid w:val="00471CF0"/>
    <w:rsid w:val="00471F9B"/>
    <w:rsid w:val="004721F2"/>
    <w:rsid w:val="00473C9E"/>
    <w:rsid w:val="00473E1B"/>
    <w:rsid w:val="00474C28"/>
    <w:rsid w:val="00477B60"/>
    <w:rsid w:val="00480140"/>
    <w:rsid w:val="00480ED8"/>
    <w:rsid w:val="00481138"/>
    <w:rsid w:val="0048158D"/>
    <w:rsid w:val="004833E6"/>
    <w:rsid w:val="0048450F"/>
    <w:rsid w:val="004850DB"/>
    <w:rsid w:val="0048639A"/>
    <w:rsid w:val="004869E2"/>
    <w:rsid w:val="00486BA7"/>
    <w:rsid w:val="00486F82"/>
    <w:rsid w:val="0048765C"/>
    <w:rsid w:val="00487749"/>
    <w:rsid w:val="00487F2A"/>
    <w:rsid w:val="00490A74"/>
    <w:rsid w:val="004923ED"/>
    <w:rsid w:val="004957B0"/>
    <w:rsid w:val="00495F60"/>
    <w:rsid w:val="004A1D1B"/>
    <w:rsid w:val="004A309B"/>
    <w:rsid w:val="004A3537"/>
    <w:rsid w:val="004A383B"/>
    <w:rsid w:val="004A4E08"/>
    <w:rsid w:val="004A6ADD"/>
    <w:rsid w:val="004A7E75"/>
    <w:rsid w:val="004B1D3F"/>
    <w:rsid w:val="004B2C77"/>
    <w:rsid w:val="004B4FBA"/>
    <w:rsid w:val="004B64A6"/>
    <w:rsid w:val="004B7A7B"/>
    <w:rsid w:val="004C0ADC"/>
    <w:rsid w:val="004C0D3D"/>
    <w:rsid w:val="004C1159"/>
    <w:rsid w:val="004C1585"/>
    <w:rsid w:val="004C29F5"/>
    <w:rsid w:val="004D2B85"/>
    <w:rsid w:val="004D3902"/>
    <w:rsid w:val="004D6974"/>
    <w:rsid w:val="004D71ED"/>
    <w:rsid w:val="004D74CA"/>
    <w:rsid w:val="004D7D12"/>
    <w:rsid w:val="004E0E0F"/>
    <w:rsid w:val="004E121C"/>
    <w:rsid w:val="004E1E70"/>
    <w:rsid w:val="004E4A2F"/>
    <w:rsid w:val="004E4FA4"/>
    <w:rsid w:val="004E6DB0"/>
    <w:rsid w:val="004F0B4D"/>
    <w:rsid w:val="004F1009"/>
    <w:rsid w:val="004F1A2D"/>
    <w:rsid w:val="004F2C52"/>
    <w:rsid w:val="004F2E44"/>
    <w:rsid w:val="004F47E5"/>
    <w:rsid w:val="004F4BE9"/>
    <w:rsid w:val="004F528A"/>
    <w:rsid w:val="004F52AF"/>
    <w:rsid w:val="004F542F"/>
    <w:rsid w:val="00500428"/>
    <w:rsid w:val="00501C39"/>
    <w:rsid w:val="00501C3B"/>
    <w:rsid w:val="005025E2"/>
    <w:rsid w:val="005026DF"/>
    <w:rsid w:val="005033B2"/>
    <w:rsid w:val="00504003"/>
    <w:rsid w:val="00506249"/>
    <w:rsid w:val="005066B9"/>
    <w:rsid w:val="005069AC"/>
    <w:rsid w:val="0050727A"/>
    <w:rsid w:val="005135DC"/>
    <w:rsid w:val="00513BF5"/>
    <w:rsid w:val="005147AA"/>
    <w:rsid w:val="005147C6"/>
    <w:rsid w:val="00515449"/>
    <w:rsid w:val="0051739F"/>
    <w:rsid w:val="00517D9C"/>
    <w:rsid w:val="005220E7"/>
    <w:rsid w:val="005225F6"/>
    <w:rsid w:val="00522D62"/>
    <w:rsid w:val="00524AAA"/>
    <w:rsid w:val="00525401"/>
    <w:rsid w:val="00525FCF"/>
    <w:rsid w:val="00526308"/>
    <w:rsid w:val="00527045"/>
    <w:rsid w:val="00527A17"/>
    <w:rsid w:val="00530F16"/>
    <w:rsid w:val="00532214"/>
    <w:rsid w:val="005334F2"/>
    <w:rsid w:val="00535CF3"/>
    <w:rsid w:val="00535D30"/>
    <w:rsid w:val="005405F1"/>
    <w:rsid w:val="005410E7"/>
    <w:rsid w:val="0054334D"/>
    <w:rsid w:val="00543ACA"/>
    <w:rsid w:val="00544046"/>
    <w:rsid w:val="0054541F"/>
    <w:rsid w:val="00547BE7"/>
    <w:rsid w:val="00550669"/>
    <w:rsid w:val="00555A29"/>
    <w:rsid w:val="0056005D"/>
    <w:rsid w:val="005626C7"/>
    <w:rsid w:val="005635FF"/>
    <w:rsid w:val="00563CD0"/>
    <w:rsid w:val="00564129"/>
    <w:rsid w:val="00565404"/>
    <w:rsid w:val="00565A7C"/>
    <w:rsid w:val="00566364"/>
    <w:rsid w:val="0056656B"/>
    <w:rsid w:val="00566AFB"/>
    <w:rsid w:val="00567E4F"/>
    <w:rsid w:val="005739BE"/>
    <w:rsid w:val="00574582"/>
    <w:rsid w:val="00580C76"/>
    <w:rsid w:val="00582A5E"/>
    <w:rsid w:val="00582D9B"/>
    <w:rsid w:val="00584EDF"/>
    <w:rsid w:val="005900BA"/>
    <w:rsid w:val="00590EF8"/>
    <w:rsid w:val="00591050"/>
    <w:rsid w:val="00591467"/>
    <w:rsid w:val="0059165C"/>
    <w:rsid w:val="00591A3D"/>
    <w:rsid w:val="00592456"/>
    <w:rsid w:val="005941F6"/>
    <w:rsid w:val="00594D42"/>
    <w:rsid w:val="00595C3A"/>
    <w:rsid w:val="00595EFE"/>
    <w:rsid w:val="005A1829"/>
    <w:rsid w:val="005A1CB2"/>
    <w:rsid w:val="005A261C"/>
    <w:rsid w:val="005A2922"/>
    <w:rsid w:val="005A3BD8"/>
    <w:rsid w:val="005A5842"/>
    <w:rsid w:val="005A7155"/>
    <w:rsid w:val="005A754D"/>
    <w:rsid w:val="005A7A1C"/>
    <w:rsid w:val="005B00F5"/>
    <w:rsid w:val="005B0164"/>
    <w:rsid w:val="005B14F6"/>
    <w:rsid w:val="005B28C0"/>
    <w:rsid w:val="005B2A49"/>
    <w:rsid w:val="005B4B86"/>
    <w:rsid w:val="005C2C66"/>
    <w:rsid w:val="005C464A"/>
    <w:rsid w:val="005C4AD5"/>
    <w:rsid w:val="005D07A3"/>
    <w:rsid w:val="005D0E9C"/>
    <w:rsid w:val="005D1168"/>
    <w:rsid w:val="005D22B2"/>
    <w:rsid w:val="005D37A4"/>
    <w:rsid w:val="005D3B8E"/>
    <w:rsid w:val="005D3C8A"/>
    <w:rsid w:val="005E1D49"/>
    <w:rsid w:val="005E233D"/>
    <w:rsid w:val="005E5F25"/>
    <w:rsid w:val="005E7483"/>
    <w:rsid w:val="005E759D"/>
    <w:rsid w:val="005E7AAC"/>
    <w:rsid w:val="005F0C9D"/>
    <w:rsid w:val="005F0E03"/>
    <w:rsid w:val="005F12FC"/>
    <w:rsid w:val="005F3114"/>
    <w:rsid w:val="005F3A7F"/>
    <w:rsid w:val="005F3EF9"/>
    <w:rsid w:val="005F4091"/>
    <w:rsid w:val="005F5A2E"/>
    <w:rsid w:val="005F6980"/>
    <w:rsid w:val="005F7724"/>
    <w:rsid w:val="006005A3"/>
    <w:rsid w:val="00601389"/>
    <w:rsid w:val="00602350"/>
    <w:rsid w:val="00603F4D"/>
    <w:rsid w:val="0060538D"/>
    <w:rsid w:val="0060728E"/>
    <w:rsid w:val="00611000"/>
    <w:rsid w:val="00611B9E"/>
    <w:rsid w:val="00611EE7"/>
    <w:rsid w:val="00614EA0"/>
    <w:rsid w:val="00617A05"/>
    <w:rsid w:val="00617EEB"/>
    <w:rsid w:val="00617F22"/>
    <w:rsid w:val="006207C8"/>
    <w:rsid w:val="006211F4"/>
    <w:rsid w:val="006228F4"/>
    <w:rsid w:val="00622C35"/>
    <w:rsid w:val="00624C53"/>
    <w:rsid w:val="00625894"/>
    <w:rsid w:val="00625A4C"/>
    <w:rsid w:val="006264DE"/>
    <w:rsid w:val="00627B93"/>
    <w:rsid w:val="00631AE8"/>
    <w:rsid w:val="0063347D"/>
    <w:rsid w:val="006344A2"/>
    <w:rsid w:val="00635F9B"/>
    <w:rsid w:val="00636ECE"/>
    <w:rsid w:val="00637DB4"/>
    <w:rsid w:val="006408B5"/>
    <w:rsid w:val="006409E0"/>
    <w:rsid w:val="0064195B"/>
    <w:rsid w:val="0064650D"/>
    <w:rsid w:val="006468A9"/>
    <w:rsid w:val="00646C60"/>
    <w:rsid w:val="00651375"/>
    <w:rsid w:val="006515D2"/>
    <w:rsid w:val="00651FD4"/>
    <w:rsid w:val="00653731"/>
    <w:rsid w:val="00654069"/>
    <w:rsid w:val="00654CFB"/>
    <w:rsid w:val="0065535E"/>
    <w:rsid w:val="006559F2"/>
    <w:rsid w:val="006606BC"/>
    <w:rsid w:val="006607E5"/>
    <w:rsid w:val="006618FE"/>
    <w:rsid w:val="00661D02"/>
    <w:rsid w:val="00663058"/>
    <w:rsid w:val="006640AA"/>
    <w:rsid w:val="0066450A"/>
    <w:rsid w:val="00666193"/>
    <w:rsid w:val="00670D99"/>
    <w:rsid w:val="006736A4"/>
    <w:rsid w:val="00673C0A"/>
    <w:rsid w:val="00675290"/>
    <w:rsid w:val="0067609B"/>
    <w:rsid w:val="00677BE1"/>
    <w:rsid w:val="006852D7"/>
    <w:rsid w:val="0068586B"/>
    <w:rsid w:val="00687EDF"/>
    <w:rsid w:val="00690AFD"/>
    <w:rsid w:val="006919E3"/>
    <w:rsid w:val="00691B3B"/>
    <w:rsid w:val="00691EBB"/>
    <w:rsid w:val="00691EDF"/>
    <w:rsid w:val="006928D1"/>
    <w:rsid w:val="00692A16"/>
    <w:rsid w:val="00692A28"/>
    <w:rsid w:val="00692CAC"/>
    <w:rsid w:val="006939B8"/>
    <w:rsid w:val="00693B8B"/>
    <w:rsid w:val="00695030"/>
    <w:rsid w:val="00695034"/>
    <w:rsid w:val="00695FFD"/>
    <w:rsid w:val="0069661A"/>
    <w:rsid w:val="006A00E2"/>
    <w:rsid w:val="006A0A4C"/>
    <w:rsid w:val="006A131D"/>
    <w:rsid w:val="006A13EF"/>
    <w:rsid w:val="006A15E9"/>
    <w:rsid w:val="006A1B42"/>
    <w:rsid w:val="006A1E97"/>
    <w:rsid w:val="006A3A5F"/>
    <w:rsid w:val="006A40C5"/>
    <w:rsid w:val="006A51DA"/>
    <w:rsid w:val="006A53B4"/>
    <w:rsid w:val="006A5A91"/>
    <w:rsid w:val="006A5C3C"/>
    <w:rsid w:val="006A6F23"/>
    <w:rsid w:val="006A7403"/>
    <w:rsid w:val="006A7AA3"/>
    <w:rsid w:val="006A7D0C"/>
    <w:rsid w:val="006B0FE0"/>
    <w:rsid w:val="006B12E9"/>
    <w:rsid w:val="006B17EE"/>
    <w:rsid w:val="006B3BD0"/>
    <w:rsid w:val="006B419C"/>
    <w:rsid w:val="006B4770"/>
    <w:rsid w:val="006B5CF5"/>
    <w:rsid w:val="006B744E"/>
    <w:rsid w:val="006C0904"/>
    <w:rsid w:val="006C3398"/>
    <w:rsid w:val="006C41BF"/>
    <w:rsid w:val="006C5184"/>
    <w:rsid w:val="006C6DDC"/>
    <w:rsid w:val="006D14A3"/>
    <w:rsid w:val="006D4437"/>
    <w:rsid w:val="006D4D8F"/>
    <w:rsid w:val="006D7A4E"/>
    <w:rsid w:val="006D7B46"/>
    <w:rsid w:val="006D7EA1"/>
    <w:rsid w:val="006E302B"/>
    <w:rsid w:val="006E402C"/>
    <w:rsid w:val="006E552C"/>
    <w:rsid w:val="006E5A16"/>
    <w:rsid w:val="006E6129"/>
    <w:rsid w:val="006E7A23"/>
    <w:rsid w:val="006E7FAA"/>
    <w:rsid w:val="006F1E8C"/>
    <w:rsid w:val="006F4585"/>
    <w:rsid w:val="006F4901"/>
    <w:rsid w:val="006F4F94"/>
    <w:rsid w:val="006F6BA2"/>
    <w:rsid w:val="006F71BF"/>
    <w:rsid w:val="007026D5"/>
    <w:rsid w:val="00703EA7"/>
    <w:rsid w:val="007042D6"/>
    <w:rsid w:val="007047C5"/>
    <w:rsid w:val="00705213"/>
    <w:rsid w:val="00705329"/>
    <w:rsid w:val="00705DDC"/>
    <w:rsid w:val="00706335"/>
    <w:rsid w:val="007063EE"/>
    <w:rsid w:val="007141A0"/>
    <w:rsid w:val="00714E5A"/>
    <w:rsid w:val="00714EF4"/>
    <w:rsid w:val="00717DC7"/>
    <w:rsid w:val="0072142A"/>
    <w:rsid w:val="00721D27"/>
    <w:rsid w:val="00724061"/>
    <w:rsid w:val="00724218"/>
    <w:rsid w:val="00724D44"/>
    <w:rsid w:val="007267BB"/>
    <w:rsid w:val="007269A2"/>
    <w:rsid w:val="007279E5"/>
    <w:rsid w:val="00727EC3"/>
    <w:rsid w:val="007345EC"/>
    <w:rsid w:val="00734C3D"/>
    <w:rsid w:val="0073695E"/>
    <w:rsid w:val="0073790C"/>
    <w:rsid w:val="0074121F"/>
    <w:rsid w:val="00741D61"/>
    <w:rsid w:val="00745005"/>
    <w:rsid w:val="00747414"/>
    <w:rsid w:val="00747E1B"/>
    <w:rsid w:val="00750451"/>
    <w:rsid w:val="00750ED2"/>
    <w:rsid w:val="007531BB"/>
    <w:rsid w:val="00753C06"/>
    <w:rsid w:val="00754235"/>
    <w:rsid w:val="00755589"/>
    <w:rsid w:val="00757BC4"/>
    <w:rsid w:val="00757ED0"/>
    <w:rsid w:val="007607C7"/>
    <w:rsid w:val="00761980"/>
    <w:rsid w:val="00762BE3"/>
    <w:rsid w:val="007637F3"/>
    <w:rsid w:val="007647D2"/>
    <w:rsid w:val="0076688C"/>
    <w:rsid w:val="00770B72"/>
    <w:rsid w:val="00771306"/>
    <w:rsid w:val="00771530"/>
    <w:rsid w:val="00773CA9"/>
    <w:rsid w:val="007750A5"/>
    <w:rsid w:val="007752D9"/>
    <w:rsid w:val="00775602"/>
    <w:rsid w:val="007767FE"/>
    <w:rsid w:val="007809D1"/>
    <w:rsid w:val="0078285D"/>
    <w:rsid w:val="0078369E"/>
    <w:rsid w:val="00784212"/>
    <w:rsid w:val="007844A4"/>
    <w:rsid w:val="00785ACB"/>
    <w:rsid w:val="00794104"/>
    <w:rsid w:val="00795CEE"/>
    <w:rsid w:val="00797D90"/>
    <w:rsid w:val="007A37B0"/>
    <w:rsid w:val="007B21BC"/>
    <w:rsid w:val="007B26DB"/>
    <w:rsid w:val="007B29FA"/>
    <w:rsid w:val="007B3793"/>
    <w:rsid w:val="007B6315"/>
    <w:rsid w:val="007C2CD6"/>
    <w:rsid w:val="007C32C6"/>
    <w:rsid w:val="007C4D36"/>
    <w:rsid w:val="007C5417"/>
    <w:rsid w:val="007C685D"/>
    <w:rsid w:val="007C6C2F"/>
    <w:rsid w:val="007C715D"/>
    <w:rsid w:val="007C790B"/>
    <w:rsid w:val="007D1B1D"/>
    <w:rsid w:val="007D2C41"/>
    <w:rsid w:val="007D3ED1"/>
    <w:rsid w:val="007D5BF3"/>
    <w:rsid w:val="007D60E4"/>
    <w:rsid w:val="007D6BAD"/>
    <w:rsid w:val="007E07E4"/>
    <w:rsid w:val="007E2302"/>
    <w:rsid w:val="007E417E"/>
    <w:rsid w:val="007E5620"/>
    <w:rsid w:val="007E582F"/>
    <w:rsid w:val="007E5C58"/>
    <w:rsid w:val="007E7A51"/>
    <w:rsid w:val="007F144E"/>
    <w:rsid w:val="007F194D"/>
    <w:rsid w:val="007F6518"/>
    <w:rsid w:val="007F6E55"/>
    <w:rsid w:val="00800EE4"/>
    <w:rsid w:val="00800F46"/>
    <w:rsid w:val="0080169B"/>
    <w:rsid w:val="00802810"/>
    <w:rsid w:val="008028B1"/>
    <w:rsid w:val="0080539F"/>
    <w:rsid w:val="0080546F"/>
    <w:rsid w:val="00806DEF"/>
    <w:rsid w:val="00812A78"/>
    <w:rsid w:val="00812ED8"/>
    <w:rsid w:val="00815756"/>
    <w:rsid w:val="00821214"/>
    <w:rsid w:val="008214E6"/>
    <w:rsid w:val="00822C47"/>
    <w:rsid w:val="008233B0"/>
    <w:rsid w:val="00823EFC"/>
    <w:rsid w:val="0082459D"/>
    <w:rsid w:val="00824CC9"/>
    <w:rsid w:val="008267DE"/>
    <w:rsid w:val="00827BD0"/>
    <w:rsid w:val="00830A4E"/>
    <w:rsid w:val="00830ACB"/>
    <w:rsid w:val="00831C0E"/>
    <w:rsid w:val="00832F7C"/>
    <w:rsid w:val="00833834"/>
    <w:rsid w:val="00834AC8"/>
    <w:rsid w:val="0083553C"/>
    <w:rsid w:val="008402F4"/>
    <w:rsid w:val="0084083D"/>
    <w:rsid w:val="0084109B"/>
    <w:rsid w:val="008414A8"/>
    <w:rsid w:val="008415B1"/>
    <w:rsid w:val="008418F1"/>
    <w:rsid w:val="00845CC4"/>
    <w:rsid w:val="00845DF3"/>
    <w:rsid w:val="0084609B"/>
    <w:rsid w:val="00847EC8"/>
    <w:rsid w:val="00851903"/>
    <w:rsid w:val="008524D0"/>
    <w:rsid w:val="00852DAA"/>
    <w:rsid w:val="00856BA9"/>
    <w:rsid w:val="00857EB0"/>
    <w:rsid w:val="0086148E"/>
    <w:rsid w:val="00861FD9"/>
    <w:rsid w:val="008624B9"/>
    <w:rsid w:val="00862F19"/>
    <w:rsid w:val="00863BEC"/>
    <w:rsid w:val="0086527F"/>
    <w:rsid w:val="0086573F"/>
    <w:rsid w:val="00866A1A"/>
    <w:rsid w:val="0087028F"/>
    <w:rsid w:val="00870AD1"/>
    <w:rsid w:val="00871623"/>
    <w:rsid w:val="008717F1"/>
    <w:rsid w:val="00871B22"/>
    <w:rsid w:val="00875A15"/>
    <w:rsid w:val="00876794"/>
    <w:rsid w:val="00876E2E"/>
    <w:rsid w:val="008779D1"/>
    <w:rsid w:val="008818F0"/>
    <w:rsid w:val="0088193C"/>
    <w:rsid w:val="00882398"/>
    <w:rsid w:val="00885E4B"/>
    <w:rsid w:val="0088765B"/>
    <w:rsid w:val="00887730"/>
    <w:rsid w:val="008907FB"/>
    <w:rsid w:val="00890FD3"/>
    <w:rsid w:val="008912D7"/>
    <w:rsid w:val="00891637"/>
    <w:rsid w:val="00892020"/>
    <w:rsid w:val="0089612F"/>
    <w:rsid w:val="008963A5"/>
    <w:rsid w:val="00897455"/>
    <w:rsid w:val="008A161C"/>
    <w:rsid w:val="008A2A9A"/>
    <w:rsid w:val="008A45A3"/>
    <w:rsid w:val="008A51F6"/>
    <w:rsid w:val="008A623A"/>
    <w:rsid w:val="008A6AA3"/>
    <w:rsid w:val="008B0FB3"/>
    <w:rsid w:val="008B108C"/>
    <w:rsid w:val="008B10B7"/>
    <w:rsid w:val="008B49AC"/>
    <w:rsid w:val="008B6380"/>
    <w:rsid w:val="008B6737"/>
    <w:rsid w:val="008B687B"/>
    <w:rsid w:val="008B6EFA"/>
    <w:rsid w:val="008C0575"/>
    <w:rsid w:val="008C13A1"/>
    <w:rsid w:val="008C32E2"/>
    <w:rsid w:val="008C33A4"/>
    <w:rsid w:val="008C353B"/>
    <w:rsid w:val="008C5665"/>
    <w:rsid w:val="008C63A9"/>
    <w:rsid w:val="008C6499"/>
    <w:rsid w:val="008C71E7"/>
    <w:rsid w:val="008C756B"/>
    <w:rsid w:val="008C7FFE"/>
    <w:rsid w:val="008D03CE"/>
    <w:rsid w:val="008D0B5C"/>
    <w:rsid w:val="008D278A"/>
    <w:rsid w:val="008D3B07"/>
    <w:rsid w:val="008D4681"/>
    <w:rsid w:val="008D748B"/>
    <w:rsid w:val="008E3CCC"/>
    <w:rsid w:val="008E3E31"/>
    <w:rsid w:val="008E4A1C"/>
    <w:rsid w:val="008E5C45"/>
    <w:rsid w:val="008E6DBB"/>
    <w:rsid w:val="008E7D82"/>
    <w:rsid w:val="008F010F"/>
    <w:rsid w:val="008F0A20"/>
    <w:rsid w:val="008F1F50"/>
    <w:rsid w:val="008F2FA1"/>
    <w:rsid w:val="008F370B"/>
    <w:rsid w:val="008F4830"/>
    <w:rsid w:val="008F6EEB"/>
    <w:rsid w:val="008F77B9"/>
    <w:rsid w:val="008F7D21"/>
    <w:rsid w:val="00901189"/>
    <w:rsid w:val="00901512"/>
    <w:rsid w:val="009024C3"/>
    <w:rsid w:val="0090364C"/>
    <w:rsid w:val="00903C2A"/>
    <w:rsid w:val="00903F6A"/>
    <w:rsid w:val="00905984"/>
    <w:rsid w:val="0090624C"/>
    <w:rsid w:val="009063F9"/>
    <w:rsid w:val="009063FA"/>
    <w:rsid w:val="00906B62"/>
    <w:rsid w:val="009107F4"/>
    <w:rsid w:val="00910D5E"/>
    <w:rsid w:val="0091261C"/>
    <w:rsid w:val="00916C8A"/>
    <w:rsid w:val="009171B1"/>
    <w:rsid w:val="009206FA"/>
    <w:rsid w:val="00920D7A"/>
    <w:rsid w:val="00920E1D"/>
    <w:rsid w:val="009219BE"/>
    <w:rsid w:val="0092220F"/>
    <w:rsid w:val="00924DC6"/>
    <w:rsid w:val="00924F7D"/>
    <w:rsid w:val="00925515"/>
    <w:rsid w:val="0092623D"/>
    <w:rsid w:val="009271E6"/>
    <w:rsid w:val="0093020B"/>
    <w:rsid w:val="0093048A"/>
    <w:rsid w:val="00930AB2"/>
    <w:rsid w:val="009326D9"/>
    <w:rsid w:val="00933D4C"/>
    <w:rsid w:val="00935E80"/>
    <w:rsid w:val="00936266"/>
    <w:rsid w:val="00936BED"/>
    <w:rsid w:val="00936D2D"/>
    <w:rsid w:val="009374C4"/>
    <w:rsid w:val="009376A6"/>
    <w:rsid w:val="00937BBC"/>
    <w:rsid w:val="009400B0"/>
    <w:rsid w:val="00945983"/>
    <w:rsid w:val="00950887"/>
    <w:rsid w:val="00953F52"/>
    <w:rsid w:val="009563FA"/>
    <w:rsid w:val="009572F7"/>
    <w:rsid w:val="00960B6A"/>
    <w:rsid w:val="009653C4"/>
    <w:rsid w:val="00965A27"/>
    <w:rsid w:val="00966710"/>
    <w:rsid w:val="0096747C"/>
    <w:rsid w:val="00970904"/>
    <w:rsid w:val="0097345E"/>
    <w:rsid w:val="0097691F"/>
    <w:rsid w:val="009778FE"/>
    <w:rsid w:val="009828DA"/>
    <w:rsid w:val="009829DB"/>
    <w:rsid w:val="00983053"/>
    <w:rsid w:val="00983F05"/>
    <w:rsid w:val="0098511D"/>
    <w:rsid w:val="0098751A"/>
    <w:rsid w:val="009907ED"/>
    <w:rsid w:val="00992D11"/>
    <w:rsid w:val="00993131"/>
    <w:rsid w:val="0099353A"/>
    <w:rsid w:val="009936C3"/>
    <w:rsid w:val="00994435"/>
    <w:rsid w:val="009944DA"/>
    <w:rsid w:val="00995BBD"/>
    <w:rsid w:val="00996A0A"/>
    <w:rsid w:val="00997F35"/>
    <w:rsid w:val="009A024D"/>
    <w:rsid w:val="009A3E84"/>
    <w:rsid w:val="009A40CD"/>
    <w:rsid w:val="009A4DCE"/>
    <w:rsid w:val="009A569D"/>
    <w:rsid w:val="009A6DF9"/>
    <w:rsid w:val="009A7070"/>
    <w:rsid w:val="009A78BC"/>
    <w:rsid w:val="009B3F3E"/>
    <w:rsid w:val="009B4094"/>
    <w:rsid w:val="009B65E0"/>
    <w:rsid w:val="009C3FED"/>
    <w:rsid w:val="009C75EE"/>
    <w:rsid w:val="009C7A6F"/>
    <w:rsid w:val="009D0525"/>
    <w:rsid w:val="009D1CE2"/>
    <w:rsid w:val="009D2F04"/>
    <w:rsid w:val="009D5571"/>
    <w:rsid w:val="009D581E"/>
    <w:rsid w:val="009D75EC"/>
    <w:rsid w:val="009E50BF"/>
    <w:rsid w:val="009E6EFE"/>
    <w:rsid w:val="009F0992"/>
    <w:rsid w:val="009F258A"/>
    <w:rsid w:val="009F2F83"/>
    <w:rsid w:val="009F318A"/>
    <w:rsid w:val="009F3DFD"/>
    <w:rsid w:val="009F4B88"/>
    <w:rsid w:val="009F7D5C"/>
    <w:rsid w:val="00A0372C"/>
    <w:rsid w:val="00A04C91"/>
    <w:rsid w:val="00A05529"/>
    <w:rsid w:val="00A064DA"/>
    <w:rsid w:val="00A06635"/>
    <w:rsid w:val="00A070F9"/>
    <w:rsid w:val="00A071D3"/>
    <w:rsid w:val="00A07C71"/>
    <w:rsid w:val="00A07FFE"/>
    <w:rsid w:val="00A138A4"/>
    <w:rsid w:val="00A146D0"/>
    <w:rsid w:val="00A14700"/>
    <w:rsid w:val="00A15761"/>
    <w:rsid w:val="00A16040"/>
    <w:rsid w:val="00A164BA"/>
    <w:rsid w:val="00A1701C"/>
    <w:rsid w:val="00A17EB4"/>
    <w:rsid w:val="00A20B79"/>
    <w:rsid w:val="00A22C33"/>
    <w:rsid w:val="00A22DBE"/>
    <w:rsid w:val="00A24923"/>
    <w:rsid w:val="00A26273"/>
    <w:rsid w:val="00A30491"/>
    <w:rsid w:val="00A31C69"/>
    <w:rsid w:val="00A32B68"/>
    <w:rsid w:val="00A344B9"/>
    <w:rsid w:val="00A3600C"/>
    <w:rsid w:val="00A36543"/>
    <w:rsid w:val="00A36AA3"/>
    <w:rsid w:val="00A37827"/>
    <w:rsid w:val="00A4015A"/>
    <w:rsid w:val="00A40265"/>
    <w:rsid w:val="00A40739"/>
    <w:rsid w:val="00A40CE5"/>
    <w:rsid w:val="00A40F17"/>
    <w:rsid w:val="00A44531"/>
    <w:rsid w:val="00A45BCE"/>
    <w:rsid w:val="00A50B7C"/>
    <w:rsid w:val="00A5137C"/>
    <w:rsid w:val="00A51A22"/>
    <w:rsid w:val="00A53992"/>
    <w:rsid w:val="00A5543A"/>
    <w:rsid w:val="00A55607"/>
    <w:rsid w:val="00A5579A"/>
    <w:rsid w:val="00A559F1"/>
    <w:rsid w:val="00A55DC5"/>
    <w:rsid w:val="00A56C23"/>
    <w:rsid w:val="00A56F4B"/>
    <w:rsid w:val="00A60526"/>
    <w:rsid w:val="00A60B59"/>
    <w:rsid w:val="00A60C58"/>
    <w:rsid w:val="00A60C99"/>
    <w:rsid w:val="00A60F8F"/>
    <w:rsid w:val="00A61253"/>
    <w:rsid w:val="00A61FC4"/>
    <w:rsid w:val="00A62BEE"/>
    <w:rsid w:val="00A636C3"/>
    <w:rsid w:val="00A656C5"/>
    <w:rsid w:val="00A65A4B"/>
    <w:rsid w:val="00A65A9E"/>
    <w:rsid w:val="00A70771"/>
    <w:rsid w:val="00A7170F"/>
    <w:rsid w:val="00A728D7"/>
    <w:rsid w:val="00A72A1F"/>
    <w:rsid w:val="00A7470A"/>
    <w:rsid w:val="00A76EE2"/>
    <w:rsid w:val="00A77128"/>
    <w:rsid w:val="00A77DF4"/>
    <w:rsid w:val="00A80DD3"/>
    <w:rsid w:val="00A8125B"/>
    <w:rsid w:val="00A8558D"/>
    <w:rsid w:val="00A86123"/>
    <w:rsid w:val="00A91267"/>
    <w:rsid w:val="00A9192D"/>
    <w:rsid w:val="00A91C24"/>
    <w:rsid w:val="00A92886"/>
    <w:rsid w:val="00A94155"/>
    <w:rsid w:val="00A96BAA"/>
    <w:rsid w:val="00AA068E"/>
    <w:rsid w:val="00AA1720"/>
    <w:rsid w:val="00AA31F0"/>
    <w:rsid w:val="00AA7FAA"/>
    <w:rsid w:val="00AB07F8"/>
    <w:rsid w:val="00AB20D4"/>
    <w:rsid w:val="00AC04F9"/>
    <w:rsid w:val="00AC189E"/>
    <w:rsid w:val="00AC1B8C"/>
    <w:rsid w:val="00AC1EC1"/>
    <w:rsid w:val="00AC24BA"/>
    <w:rsid w:val="00AC2601"/>
    <w:rsid w:val="00AC2DC5"/>
    <w:rsid w:val="00AC2F0F"/>
    <w:rsid w:val="00AC548F"/>
    <w:rsid w:val="00AC7072"/>
    <w:rsid w:val="00AC72FE"/>
    <w:rsid w:val="00AD0163"/>
    <w:rsid w:val="00AD159B"/>
    <w:rsid w:val="00AD31DF"/>
    <w:rsid w:val="00AD3E50"/>
    <w:rsid w:val="00AD53E4"/>
    <w:rsid w:val="00AD5595"/>
    <w:rsid w:val="00AD6CD9"/>
    <w:rsid w:val="00AD7BFF"/>
    <w:rsid w:val="00AE12A7"/>
    <w:rsid w:val="00AE191F"/>
    <w:rsid w:val="00AE2292"/>
    <w:rsid w:val="00AE2D6D"/>
    <w:rsid w:val="00AE2E98"/>
    <w:rsid w:val="00AE319B"/>
    <w:rsid w:val="00AE4559"/>
    <w:rsid w:val="00AE650F"/>
    <w:rsid w:val="00AE7393"/>
    <w:rsid w:val="00AE7B0F"/>
    <w:rsid w:val="00AF10B0"/>
    <w:rsid w:val="00AF1133"/>
    <w:rsid w:val="00AF1CB7"/>
    <w:rsid w:val="00AF2BDC"/>
    <w:rsid w:val="00AF3A7E"/>
    <w:rsid w:val="00AF6833"/>
    <w:rsid w:val="00AF7E0C"/>
    <w:rsid w:val="00B009A1"/>
    <w:rsid w:val="00B02E7D"/>
    <w:rsid w:val="00B03758"/>
    <w:rsid w:val="00B123EF"/>
    <w:rsid w:val="00B12C64"/>
    <w:rsid w:val="00B12DAF"/>
    <w:rsid w:val="00B14EA0"/>
    <w:rsid w:val="00B1537F"/>
    <w:rsid w:val="00B1554F"/>
    <w:rsid w:val="00B15627"/>
    <w:rsid w:val="00B15E38"/>
    <w:rsid w:val="00B16101"/>
    <w:rsid w:val="00B16960"/>
    <w:rsid w:val="00B1749B"/>
    <w:rsid w:val="00B20850"/>
    <w:rsid w:val="00B22F4B"/>
    <w:rsid w:val="00B251A5"/>
    <w:rsid w:val="00B25736"/>
    <w:rsid w:val="00B258D5"/>
    <w:rsid w:val="00B25BA8"/>
    <w:rsid w:val="00B25D50"/>
    <w:rsid w:val="00B2741B"/>
    <w:rsid w:val="00B30EAA"/>
    <w:rsid w:val="00B32B50"/>
    <w:rsid w:val="00B3466C"/>
    <w:rsid w:val="00B3529A"/>
    <w:rsid w:val="00B356FD"/>
    <w:rsid w:val="00B36573"/>
    <w:rsid w:val="00B375C1"/>
    <w:rsid w:val="00B41178"/>
    <w:rsid w:val="00B414CF"/>
    <w:rsid w:val="00B43592"/>
    <w:rsid w:val="00B45DF0"/>
    <w:rsid w:val="00B45F76"/>
    <w:rsid w:val="00B51D50"/>
    <w:rsid w:val="00B5795D"/>
    <w:rsid w:val="00B60E5B"/>
    <w:rsid w:val="00B61A66"/>
    <w:rsid w:val="00B627D6"/>
    <w:rsid w:val="00B62F14"/>
    <w:rsid w:val="00B63222"/>
    <w:rsid w:val="00B65667"/>
    <w:rsid w:val="00B659DF"/>
    <w:rsid w:val="00B65A78"/>
    <w:rsid w:val="00B6738C"/>
    <w:rsid w:val="00B70491"/>
    <w:rsid w:val="00B70D43"/>
    <w:rsid w:val="00B71051"/>
    <w:rsid w:val="00B74469"/>
    <w:rsid w:val="00B746D4"/>
    <w:rsid w:val="00B74B8A"/>
    <w:rsid w:val="00B76A81"/>
    <w:rsid w:val="00B76CA5"/>
    <w:rsid w:val="00B773D9"/>
    <w:rsid w:val="00B81348"/>
    <w:rsid w:val="00B85652"/>
    <w:rsid w:val="00B90EBF"/>
    <w:rsid w:val="00B9278B"/>
    <w:rsid w:val="00B928B4"/>
    <w:rsid w:val="00B92EB9"/>
    <w:rsid w:val="00B94963"/>
    <w:rsid w:val="00B968F4"/>
    <w:rsid w:val="00B96CE4"/>
    <w:rsid w:val="00B9784E"/>
    <w:rsid w:val="00BA07B9"/>
    <w:rsid w:val="00BA0B0F"/>
    <w:rsid w:val="00BA0CEE"/>
    <w:rsid w:val="00BA1214"/>
    <w:rsid w:val="00BA34A7"/>
    <w:rsid w:val="00BA426A"/>
    <w:rsid w:val="00BA4BAA"/>
    <w:rsid w:val="00BA6DFB"/>
    <w:rsid w:val="00BB06E9"/>
    <w:rsid w:val="00BB0E14"/>
    <w:rsid w:val="00BB41AB"/>
    <w:rsid w:val="00BB5324"/>
    <w:rsid w:val="00BB7C87"/>
    <w:rsid w:val="00BC1452"/>
    <w:rsid w:val="00BC210E"/>
    <w:rsid w:val="00BC21D8"/>
    <w:rsid w:val="00BC32F6"/>
    <w:rsid w:val="00BC398F"/>
    <w:rsid w:val="00BC4D30"/>
    <w:rsid w:val="00BC4E18"/>
    <w:rsid w:val="00BC5D34"/>
    <w:rsid w:val="00BC6F71"/>
    <w:rsid w:val="00BD1231"/>
    <w:rsid w:val="00BD2155"/>
    <w:rsid w:val="00BD2E8C"/>
    <w:rsid w:val="00BD3847"/>
    <w:rsid w:val="00BE017E"/>
    <w:rsid w:val="00BE288D"/>
    <w:rsid w:val="00BE37A0"/>
    <w:rsid w:val="00BE42AF"/>
    <w:rsid w:val="00BE4600"/>
    <w:rsid w:val="00BE5AB3"/>
    <w:rsid w:val="00BE710B"/>
    <w:rsid w:val="00BF0220"/>
    <w:rsid w:val="00BF06BF"/>
    <w:rsid w:val="00BF1E16"/>
    <w:rsid w:val="00BF2459"/>
    <w:rsid w:val="00BF6C4F"/>
    <w:rsid w:val="00BF7199"/>
    <w:rsid w:val="00C0063F"/>
    <w:rsid w:val="00C00659"/>
    <w:rsid w:val="00C00C6F"/>
    <w:rsid w:val="00C01B0F"/>
    <w:rsid w:val="00C02138"/>
    <w:rsid w:val="00C03447"/>
    <w:rsid w:val="00C038E6"/>
    <w:rsid w:val="00C03C55"/>
    <w:rsid w:val="00C0678D"/>
    <w:rsid w:val="00C0678F"/>
    <w:rsid w:val="00C067C3"/>
    <w:rsid w:val="00C073A8"/>
    <w:rsid w:val="00C07668"/>
    <w:rsid w:val="00C102B1"/>
    <w:rsid w:val="00C111B3"/>
    <w:rsid w:val="00C11A7A"/>
    <w:rsid w:val="00C12164"/>
    <w:rsid w:val="00C12294"/>
    <w:rsid w:val="00C13356"/>
    <w:rsid w:val="00C1539B"/>
    <w:rsid w:val="00C2047D"/>
    <w:rsid w:val="00C21571"/>
    <w:rsid w:val="00C23F36"/>
    <w:rsid w:val="00C24B5D"/>
    <w:rsid w:val="00C25402"/>
    <w:rsid w:val="00C25E17"/>
    <w:rsid w:val="00C31A76"/>
    <w:rsid w:val="00C323F5"/>
    <w:rsid w:val="00C331A2"/>
    <w:rsid w:val="00C331E7"/>
    <w:rsid w:val="00C35259"/>
    <w:rsid w:val="00C35746"/>
    <w:rsid w:val="00C362C9"/>
    <w:rsid w:val="00C36829"/>
    <w:rsid w:val="00C3793D"/>
    <w:rsid w:val="00C4218E"/>
    <w:rsid w:val="00C45164"/>
    <w:rsid w:val="00C47400"/>
    <w:rsid w:val="00C50EAC"/>
    <w:rsid w:val="00C5119B"/>
    <w:rsid w:val="00C53215"/>
    <w:rsid w:val="00C53837"/>
    <w:rsid w:val="00C546F1"/>
    <w:rsid w:val="00C57903"/>
    <w:rsid w:val="00C60DF6"/>
    <w:rsid w:val="00C65CC4"/>
    <w:rsid w:val="00C66CF5"/>
    <w:rsid w:val="00C70629"/>
    <w:rsid w:val="00C7104A"/>
    <w:rsid w:val="00C7137A"/>
    <w:rsid w:val="00C74981"/>
    <w:rsid w:val="00C749F5"/>
    <w:rsid w:val="00C74F12"/>
    <w:rsid w:val="00C76ABC"/>
    <w:rsid w:val="00C76E64"/>
    <w:rsid w:val="00C77DE0"/>
    <w:rsid w:val="00C816B0"/>
    <w:rsid w:val="00C8292A"/>
    <w:rsid w:val="00C82B44"/>
    <w:rsid w:val="00C82DA3"/>
    <w:rsid w:val="00C82DF9"/>
    <w:rsid w:val="00C830ED"/>
    <w:rsid w:val="00C84191"/>
    <w:rsid w:val="00C91360"/>
    <w:rsid w:val="00C91FA1"/>
    <w:rsid w:val="00C93FA9"/>
    <w:rsid w:val="00C94158"/>
    <w:rsid w:val="00C9490B"/>
    <w:rsid w:val="00C96564"/>
    <w:rsid w:val="00CA0778"/>
    <w:rsid w:val="00CA1919"/>
    <w:rsid w:val="00CA20A7"/>
    <w:rsid w:val="00CA32F4"/>
    <w:rsid w:val="00CA3384"/>
    <w:rsid w:val="00CA4640"/>
    <w:rsid w:val="00CA4F98"/>
    <w:rsid w:val="00CA6957"/>
    <w:rsid w:val="00CA7AD1"/>
    <w:rsid w:val="00CB03CF"/>
    <w:rsid w:val="00CB0AB3"/>
    <w:rsid w:val="00CB0B67"/>
    <w:rsid w:val="00CB322C"/>
    <w:rsid w:val="00CB367B"/>
    <w:rsid w:val="00CB3AF1"/>
    <w:rsid w:val="00CB3D2D"/>
    <w:rsid w:val="00CB468E"/>
    <w:rsid w:val="00CB488C"/>
    <w:rsid w:val="00CB6805"/>
    <w:rsid w:val="00CB7007"/>
    <w:rsid w:val="00CC2604"/>
    <w:rsid w:val="00CC48FB"/>
    <w:rsid w:val="00CC5DDA"/>
    <w:rsid w:val="00CC5F81"/>
    <w:rsid w:val="00CD19CD"/>
    <w:rsid w:val="00CD413C"/>
    <w:rsid w:val="00CD4EDA"/>
    <w:rsid w:val="00CD59E9"/>
    <w:rsid w:val="00CD677F"/>
    <w:rsid w:val="00CD6F54"/>
    <w:rsid w:val="00CE34F9"/>
    <w:rsid w:val="00CE61E6"/>
    <w:rsid w:val="00CE6705"/>
    <w:rsid w:val="00CF2D10"/>
    <w:rsid w:val="00CF3A81"/>
    <w:rsid w:val="00CF456C"/>
    <w:rsid w:val="00CF5A29"/>
    <w:rsid w:val="00CF69EB"/>
    <w:rsid w:val="00CF74EF"/>
    <w:rsid w:val="00CF7648"/>
    <w:rsid w:val="00D03540"/>
    <w:rsid w:val="00D03BEB"/>
    <w:rsid w:val="00D04BD4"/>
    <w:rsid w:val="00D056B3"/>
    <w:rsid w:val="00D073ED"/>
    <w:rsid w:val="00D07842"/>
    <w:rsid w:val="00D0787F"/>
    <w:rsid w:val="00D10B62"/>
    <w:rsid w:val="00D129BD"/>
    <w:rsid w:val="00D14336"/>
    <w:rsid w:val="00D146BF"/>
    <w:rsid w:val="00D14849"/>
    <w:rsid w:val="00D149FC"/>
    <w:rsid w:val="00D14A7E"/>
    <w:rsid w:val="00D2170A"/>
    <w:rsid w:val="00D226BB"/>
    <w:rsid w:val="00D24D8B"/>
    <w:rsid w:val="00D27CAC"/>
    <w:rsid w:val="00D30B3A"/>
    <w:rsid w:val="00D310A5"/>
    <w:rsid w:val="00D3289B"/>
    <w:rsid w:val="00D34DC7"/>
    <w:rsid w:val="00D35E24"/>
    <w:rsid w:val="00D366A1"/>
    <w:rsid w:val="00D4005D"/>
    <w:rsid w:val="00D4329D"/>
    <w:rsid w:val="00D44D5F"/>
    <w:rsid w:val="00D45155"/>
    <w:rsid w:val="00D4531A"/>
    <w:rsid w:val="00D45B32"/>
    <w:rsid w:val="00D4690C"/>
    <w:rsid w:val="00D50B87"/>
    <w:rsid w:val="00D521CC"/>
    <w:rsid w:val="00D530F0"/>
    <w:rsid w:val="00D5320A"/>
    <w:rsid w:val="00D61377"/>
    <w:rsid w:val="00D62324"/>
    <w:rsid w:val="00D6293B"/>
    <w:rsid w:val="00D656B0"/>
    <w:rsid w:val="00D66338"/>
    <w:rsid w:val="00D66C6E"/>
    <w:rsid w:val="00D66DB4"/>
    <w:rsid w:val="00D70284"/>
    <w:rsid w:val="00D70870"/>
    <w:rsid w:val="00D7194B"/>
    <w:rsid w:val="00D71EE8"/>
    <w:rsid w:val="00D73C2F"/>
    <w:rsid w:val="00D74014"/>
    <w:rsid w:val="00D74609"/>
    <w:rsid w:val="00D74C39"/>
    <w:rsid w:val="00D759E9"/>
    <w:rsid w:val="00D761E2"/>
    <w:rsid w:val="00D76805"/>
    <w:rsid w:val="00D81A17"/>
    <w:rsid w:val="00D83801"/>
    <w:rsid w:val="00D849EB"/>
    <w:rsid w:val="00D851C0"/>
    <w:rsid w:val="00D85297"/>
    <w:rsid w:val="00D8557D"/>
    <w:rsid w:val="00D8598B"/>
    <w:rsid w:val="00D87FDF"/>
    <w:rsid w:val="00D92B31"/>
    <w:rsid w:val="00D9316A"/>
    <w:rsid w:val="00D9503F"/>
    <w:rsid w:val="00D95247"/>
    <w:rsid w:val="00D97C70"/>
    <w:rsid w:val="00DA0914"/>
    <w:rsid w:val="00DA1CA6"/>
    <w:rsid w:val="00DA254E"/>
    <w:rsid w:val="00DA34A5"/>
    <w:rsid w:val="00DA7B5A"/>
    <w:rsid w:val="00DB1E0B"/>
    <w:rsid w:val="00DB20A0"/>
    <w:rsid w:val="00DB2550"/>
    <w:rsid w:val="00DB3CB7"/>
    <w:rsid w:val="00DB3E33"/>
    <w:rsid w:val="00DB5776"/>
    <w:rsid w:val="00DB6633"/>
    <w:rsid w:val="00DB69C4"/>
    <w:rsid w:val="00DB7001"/>
    <w:rsid w:val="00DB70CE"/>
    <w:rsid w:val="00DB7471"/>
    <w:rsid w:val="00DB78AE"/>
    <w:rsid w:val="00DC0BAB"/>
    <w:rsid w:val="00DC28A6"/>
    <w:rsid w:val="00DC5591"/>
    <w:rsid w:val="00DC5D8F"/>
    <w:rsid w:val="00DC649D"/>
    <w:rsid w:val="00DC668A"/>
    <w:rsid w:val="00DC66F2"/>
    <w:rsid w:val="00DC7182"/>
    <w:rsid w:val="00DD031F"/>
    <w:rsid w:val="00DD07C4"/>
    <w:rsid w:val="00DD2ABA"/>
    <w:rsid w:val="00DD53E7"/>
    <w:rsid w:val="00DD5CFB"/>
    <w:rsid w:val="00DD679B"/>
    <w:rsid w:val="00DD699F"/>
    <w:rsid w:val="00DD796B"/>
    <w:rsid w:val="00DE2262"/>
    <w:rsid w:val="00DE23D4"/>
    <w:rsid w:val="00DF008A"/>
    <w:rsid w:val="00DF1558"/>
    <w:rsid w:val="00DF1AED"/>
    <w:rsid w:val="00DF260C"/>
    <w:rsid w:val="00DF4ED8"/>
    <w:rsid w:val="00DF624D"/>
    <w:rsid w:val="00DF73BE"/>
    <w:rsid w:val="00E05719"/>
    <w:rsid w:val="00E06D27"/>
    <w:rsid w:val="00E07088"/>
    <w:rsid w:val="00E1060E"/>
    <w:rsid w:val="00E11617"/>
    <w:rsid w:val="00E121C6"/>
    <w:rsid w:val="00E14D36"/>
    <w:rsid w:val="00E1566E"/>
    <w:rsid w:val="00E21F5F"/>
    <w:rsid w:val="00E2290C"/>
    <w:rsid w:val="00E24DC0"/>
    <w:rsid w:val="00E25076"/>
    <w:rsid w:val="00E2718D"/>
    <w:rsid w:val="00E317B1"/>
    <w:rsid w:val="00E3384C"/>
    <w:rsid w:val="00E34962"/>
    <w:rsid w:val="00E34C59"/>
    <w:rsid w:val="00E34EC4"/>
    <w:rsid w:val="00E35C55"/>
    <w:rsid w:val="00E35F92"/>
    <w:rsid w:val="00E40185"/>
    <w:rsid w:val="00E403BE"/>
    <w:rsid w:val="00E43DDE"/>
    <w:rsid w:val="00E44445"/>
    <w:rsid w:val="00E44933"/>
    <w:rsid w:val="00E46720"/>
    <w:rsid w:val="00E47194"/>
    <w:rsid w:val="00E56369"/>
    <w:rsid w:val="00E5772B"/>
    <w:rsid w:val="00E6122E"/>
    <w:rsid w:val="00E6288D"/>
    <w:rsid w:val="00E6314C"/>
    <w:rsid w:val="00E665D5"/>
    <w:rsid w:val="00E6718B"/>
    <w:rsid w:val="00E71553"/>
    <w:rsid w:val="00E71762"/>
    <w:rsid w:val="00E7217E"/>
    <w:rsid w:val="00E72566"/>
    <w:rsid w:val="00E7397F"/>
    <w:rsid w:val="00E76B63"/>
    <w:rsid w:val="00E76CF2"/>
    <w:rsid w:val="00E81F72"/>
    <w:rsid w:val="00E832C3"/>
    <w:rsid w:val="00E83ADA"/>
    <w:rsid w:val="00E85083"/>
    <w:rsid w:val="00E86853"/>
    <w:rsid w:val="00E86A8C"/>
    <w:rsid w:val="00E86A96"/>
    <w:rsid w:val="00E9319C"/>
    <w:rsid w:val="00E94338"/>
    <w:rsid w:val="00E956B1"/>
    <w:rsid w:val="00E96A2C"/>
    <w:rsid w:val="00EA000D"/>
    <w:rsid w:val="00EA2838"/>
    <w:rsid w:val="00EA2F00"/>
    <w:rsid w:val="00EA385E"/>
    <w:rsid w:val="00EA40C6"/>
    <w:rsid w:val="00EA4D61"/>
    <w:rsid w:val="00EA58BD"/>
    <w:rsid w:val="00EA59C4"/>
    <w:rsid w:val="00EA5A1C"/>
    <w:rsid w:val="00EA6D05"/>
    <w:rsid w:val="00EA726C"/>
    <w:rsid w:val="00EB2461"/>
    <w:rsid w:val="00EB387D"/>
    <w:rsid w:val="00EB71B5"/>
    <w:rsid w:val="00EB786F"/>
    <w:rsid w:val="00EB7E98"/>
    <w:rsid w:val="00EC0856"/>
    <w:rsid w:val="00EC0D93"/>
    <w:rsid w:val="00EC3AA2"/>
    <w:rsid w:val="00EC7D88"/>
    <w:rsid w:val="00ED156F"/>
    <w:rsid w:val="00ED1ACF"/>
    <w:rsid w:val="00ED1DD1"/>
    <w:rsid w:val="00ED5293"/>
    <w:rsid w:val="00ED61EE"/>
    <w:rsid w:val="00ED7354"/>
    <w:rsid w:val="00ED785A"/>
    <w:rsid w:val="00ED7EA0"/>
    <w:rsid w:val="00EE09D3"/>
    <w:rsid w:val="00EE23D0"/>
    <w:rsid w:val="00EE24E2"/>
    <w:rsid w:val="00EE3488"/>
    <w:rsid w:val="00EE4955"/>
    <w:rsid w:val="00EE5123"/>
    <w:rsid w:val="00EE695E"/>
    <w:rsid w:val="00EE79A8"/>
    <w:rsid w:val="00EF3BCE"/>
    <w:rsid w:val="00EF7005"/>
    <w:rsid w:val="00F019FF"/>
    <w:rsid w:val="00F02ACF"/>
    <w:rsid w:val="00F04697"/>
    <w:rsid w:val="00F04A9F"/>
    <w:rsid w:val="00F05DE8"/>
    <w:rsid w:val="00F12B12"/>
    <w:rsid w:val="00F12CDC"/>
    <w:rsid w:val="00F1375F"/>
    <w:rsid w:val="00F13FE8"/>
    <w:rsid w:val="00F14212"/>
    <w:rsid w:val="00F15399"/>
    <w:rsid w:val="00F1539C"/>
    <w:rsid w:val="00F15872"/>
    <w:rsid w:val="00F1711B"/>
    <w:rsid w:val="00F2123C"/>
    <w:rsid w:val="00F24D77"/>
    <w:rsid w:val="00F25EB3"/>
    <w:rsid w:val="00F30E47"/>
    <w:rsid w:val="00F32DEF"/>
    <w:rsid w:val="00F33665"/>
    <w:rsid w:val="00F3442E"/>
    <w:rsid w:val="00F35AFD"/>
    <w:rsid w:val="00F36619"/>
    <w:rsid w:val="00F4085B"/>
    <w:rsid w:val="00F408FA"/>
    <w:rsid w:val="00F409B1"/>
    <w:rsid w:val="00F413B6"/>
    <w:rsid w:val="00F416C7"/>
    <w:rsid w:val="00F418BE"/>
    <w:rsid w:val="00F41B77"/>
    <w:rsid w:val="00F41EE5"/>
    <w:rsid w:val="00F42DD6"/>
    <w:rsid w:val="00F43ADD"/>
    <w:rsid w:val="00F451B2"/>
    <w:rsid w:val="00F50566"/>
    <w:rsid w:val="00F514FE"/>
    <w:rsid w:val="00F52272"/>
    <w:rsid w:val="00F52DB2"/>
    <w:rsid w:val="00F54BCA"/>
    <w:rsid w:val="00F60425"/>
    <w:rsid w:val="00F614E5"/>
    <w:rsid w:val="00F660BC"/>
    <w:rsid w:val="00F66B22"/>
    <w:rsid w:val="00F66E13"/>
    <w:rsid w:val="00F7459C"/>
    <w:rsid w:val="00F74BE8"/>
    <w:rsid w:val="00F7798B"/>
    <w:rsid w:val="00F81F5B"/>
    <w:rsid w:val="00F822FF"/>
    <w:rsid w:val="00F84260"/>
    <w:rsid w:val="00F84859"/>
    <w:rsid w:val="00F852D0"/>
    <w:rsid w:val="00F870C8"/>
    <w:rsid w:val="00F8734E"/>
    <w:rsid w:val="00F87F50"/>
    <w:rsid w:val="00F94C4E"/>
    <w:rsid w:val="00F97DFF"/>
    <w:rsid w:val="00FA01C0"/>
    <w:rsid w:val="00FA1665"/>
    <w:rsid w:val="00FA1A2C"/>
    <w:rsid w:val="00FA1EBE"/>
    <w:rsid w:val="00FA1FD7"/>
    <w:rsid w:val="00FA31C4"/>
    <w:rsid w:val="00FA38E0"/>
    <w:rsid w:val="00FA4584"/>
    <w:rsid w:val="00FA54A9"/>
    <w:rsid w:val="00FA5B25"/>
    <w:rsid w:val="00FA5C4D"/>
    <w:rsid w:val="00FA79AF"/>
    <w:rsid w:val="00FB0315"/>
    <w:rsid w:val="00FB064A"/>
    <w:rsid w:val="00FB19A4"/>
    <w:rsid w:val="00FB22A3"/>
    <w:rsid w:val="00FB4580"/>
    <w:rsid w:val="00FB4C09"/>
    <w:rsid w:val="00FB6D64"/>
    <w:rsid w:val="00FB7A62"/>
    <w:rsid w:val="00FB7BD2"/>
    <w:rsid w:val="00FC2C5A"/>
    <w:rsid w:val="00FC58C7"/>
    <w:rsid w:val="00FC61E4"/>
    <w:rsid w:val="00FC73AB"/>
    <w:rsid w:val="00FC79A2"/>
    <w:rsid w:val="00FD1816"/>
    <w:rsid w:val="00FD3FC6"/>
    <w:rsid w:val="00FD56EF"/>
    <w:rsid w:val="00FD730A"/>
    <w:rsid w:val="00FD7E83"/>
    <w:rsid w:val="00FE013D"/>
    <w:rsid w:val="00FE241C"/>
    <w:rsid w:val="00FE5060"/>
    <w:rsid w:val="00FE57A4"/>
    <w:rsid w:val="00FE57B0"/>
    <w:rsid w:val="00FE5D34"/>
    <w:rsid w:val="00FE5E6A"/>
    <w:rsid w:val="00FE7624"/>
    <w:rsid w:val="00FE7A02"/>
    <w:rsid w:val="00FF24F7"/>
    <w:rsid w:val="00FF347C"/>
    <w:rsid w:val="00FF35FF"/>
    <w:rsid w:val="00FF3767"/>
    <w:rsid w:val="00FF3EBE"/>
    <w:rsid w:val="00FF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E161A"/>
  <w15:chartTrackingRefBased/>
  <w15:docId w15:val="{18D86601-768A-FB4F-B4F4-4E0EB479B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CF2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55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95030"/>
  </w:style>
  <w:style w:type="character" w:customStyle="1" w:styleId="markedcontent">
    <w:name w:val="markedcontent"/>
    <w:basedOn w:val="DefaultParagraphFont"/>
    <w:rsid w:val="0098751A"/>
  </w:style>
  <w:style w:type="paragraph" w:styleId="NormalWeb">
    <w:name w:val="Normal (Web)"/>
    <w:basedOn w:val="Normal"/>
    <w:uiPriority w:val="99"/>
    <w:semiHidden/>
    <w:unhideWhenUsed/>
    <w:rsid w:val="006C339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1F3C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CA7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74E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74E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E74E9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9D55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liasmainname">
    <w:name w:val="aliasmainname"/>
    <w:basedOn w:val="DefaultParagraphFont"/>
    <w:rsid w:val="00185377"/>
  </w:style>
  <w:style w:type="character" w:customStyle="1" w:styleId="hgkelc">
    <w:name w:val="hgkelc"/>
    <w:basedOn w:val="DefaultParagraphFont"/>
    <w:rsid w:val="00833834"/>
  </w:style>
  <w:style w:type="character" w:styleId="PlaceholderText">
    <w:name w:val="Placeholder Text"/>
    <w:basedOn w:val="DefaultParagraphFont"/>
    <w:uiPriority w:val="99"/>
    <w:semiHidden/>
    <w:rsid w:val="0036085F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936BE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8160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F2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29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298A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29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298A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Emphasis">
    <w:name w:val="Emphasis"/>
    <w:basedOn w:val="DefaultParagraphFont"/>
    <w:uiPriority w:val="20"/>
    <w:qFormat/>
    <w:rsid w:val="00F84859"/>
    <w:rPr>
      <w:i/>
      <w:iCs/>
    </w:rPr>
  </w:style>
  <w:style w:type="character" w:customStyle="1" w:styleId="ng-binding">
    <w:name w:val="ng-binding"/>
    <w:basedOn w:val="DefaultParagraphFont"/>
    <w:rsid w:val="00F614E5"/>
  </w:style>
  <w:style w:type="character" w:customStyle="1" w:styleId="suffix">
    <w:name w:val="suffix"/>
    <w:basedOn w:val="DefaultParagraphFont"/>
    <w:rsid w:val="00F614E5"/>
  </w:style>
  <w:style w:type="character" w:styleId="Strong">
    <w:name w:val="Strong"/>
    <w:basedOn w:val="DefaultParagraphFont"/>
    <w:uiPriority w:val="22"/>
    <w:qFormat/>
    <w:rsid w:val="005D22B2"/>
    <w:rPr>
      <w:b/>
      <w:bCs/>
    </w:rPr>
  </w:style>
  <w:style w:type="character" w:customStyle="1" w:styleId="apple-converted-space">
    <w:name w:val="apple-converted-space"/>
    <w:basedOn w:val="DefaultParagraphFont"/>
    <w:rsid w:val="002D1B81"/>
  </w:style>
  <w:style w:type="character" w:customStyle="1" w:styleId="jss707">
    <w:name w:val="jss707"/>
    <w:basedOn w:val="DefaultParagraphFont"/>
    <w:rsid w:val="00CA6957"/>
  </w:style>
  <w:style w:type="paragraph" w:styleId="Revision">
    <w:name w:val="Revision"/>
    <w:hidden/>
    <w:uiPriority w:val="99"/>
    <w:semiHidden/>
    <w:rsid w:val="007531BB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2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4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01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1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9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95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44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77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5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51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86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46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93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4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61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11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7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8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50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867822A-71AC-E44F-98E1-7CD129DAF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12</Pages>
  <Words>1363</Words>
  <Characters>7773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Poonam Mutha</cp:lastModifiedBy>
  <cp:revision>40</cp:revision>
  <cp:lastPrinted>2023-11-16T12:01:00Z</cp:lastPrinted>
  <dcterms:created xsi:type="dcterms:W3CDTF">2023-11-14T16:26:00Z</dcterms:created>
  <dcterms:modified xsi:type="dcterms:W3CDTF">2023-12-07T09:08:00Z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2262c83f-648b-38ac-a815-aaabd1fd5b7d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