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01733" w14:textId="3E6BECC0" w:rsidR="00E16FC3" w:rsidRDefault="00E16FC3" w:rsidP="00E16FC3">
      <w:pPr>
        <w:pStyle w:val="SOMContent"/>
        <w:rPr>
          <w:b/>
          <w:bCs/>
          <w:color w:val="222222"/>
          <w:sz w:val="28"/>
          <w:szCs w:val="28"/>
          <w:shd w:val="clear" w:color="auto" w:fill="FFFFFF"/>
        </w:rPr>
      </w:pPr>
      <w:r w:rsidRPr="00E16FC3">
        <w:rPr>
          <w:b/>
          <w:bCs/>
          <w:color w:val="222222"/>
          <w:sz w:val="28"/>
          <w:szCs w:val="28"/>
          <w:shd w:val="clear" w:color="auto" w:fill="FFFFFF"/>
        </w:rPr>
        <w:t>Extended Data Figure</w:t>
      </w:r>
      <w:r>
        <w:rPr>
          <w:b/>
          <w:bCs/>
          <w:color w:val="222222"/>
          <w:sz w:val="28"/>
          <w:szCs w:val="28"/>
          <w:shd w:val="clear" w:color="auto" w:fill="FFFFFF"/>
        </w:rPr>
        <w:t>s</w:t>
      </w:r>
    </w:p>
    <w:p w14:paraId="4D66555F" w14:textId="3337A999" w:rsidR="00BA0212" w:rsidRDefault="00BA0212" w:rsidP="00E16FC3">
      <w:pPr>
        <w:pStyle w:val="SOMContent"/>
        <w:rPr>
          <w:b/>
          <w:bCs/>
          <w:color w:val="222222"/>
          <w:sz w:val="28"/>
          <w:szCs w:val="28"/>
          <w:shd w:val="clear" w:color="auto" w:fill="FFFFFF"/>
        </w:rPr>
      </w:pPr>
    </w:p>
    <w:p w14:paraId="79721544" w14:textId="77777777" w:rsidR="00BA0212" w:rsidRPr="00E16FC3" w:rsidRDefault="00BA0212" w:rsidP="00E16FC3">
      <w:pPr>
        <w:pStyle w:val="SOMContent"/>
        <w:rPr>
          <w:b/>
          <w:bCs/>
          <w:color w:val="222222"/>
          <w:sz w:val="28"/>
          <w:szCs w:val="28"/>
          <w:shd w:val="clear" w:color="auto" w:fill="FFFFFF"/>
        </w:rPr>
      </w:pPr>
    </w:p>
    <w:p w14:paraId="41A11749" w14:textId="77777777" w:rsidR="00E16FC3" w:rsidRPr="004B35CE" w:rsidRDefault="00E16FC3" w:rsidP="00E16FC3">
      <w:pPr>
        <w:pStyle w:val="SOMContent"/>
      </w:pPr>
    </w:p>
    <w:p w14:paraId="4946D731" w14:textId="7DF658BC" w:rsidR="00E16FC3" w:rsidRPr="00531BF2" w:rsidRDefault="00706616" w:rsidP="00E16FC3">
      <w:pPr>
        <w:jc w:val="center"/>
      </w:pPr>
      <w:r>
        <w:rPr>
          <w:noProof/>
        </w:rPr>
        <w:drawing>
          <wp:inline distT="0" distB="0" distL="0" distR="0" wp14:anchorId="6EB70E05" wp14:editId="258BB75A">
            <wp:extent cx="3223647" cy="2454242"/>
            <wp:effectExtent l="0" t="0" r="0" b="3810"/>
            <wp:docPr id="18783616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61690" name="图片 18783616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883" cy="247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A6092" w14:textId="77777777" w:rsidR="00E16FC3" w:rsidRPr="00531BF2" w:rsidRDefault="00E16FC3" w:rsidP="00E16FC3"/>
    <w:p w14:paraId="32179EDA" w14:textId="0AF5269C" w:rsidR="00E16FC3" w:rsidRPr="00531BF2" w:rsidRDefault="00E16FC3" w:rsidP="00E87A6E">
      <w:pPr>
        <w:spacing w:line="360" w:lineRule="auto"/>
        <w:rPr>
          <w:b/>
          <w:sz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Pr="00531BF2">
        <w:rPr>
          <w:b/>
          <w:sz w:val="24"/>
        </w:rPr>
        <w:t>1</w:t>
      </w:r>
      <w:r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</w:rPr>
        <w:t xml:space="preserve">| </w:t>
      </w:r>
      <w:r>
        <w:rPr>
          <w:b/>
          <w:sz w:val="24"/>
        </w:rPr>
        <w:t>Different dosages of auxin trigger opposite effects on the</w:t>
      </w:r>
      <w:r w:rsidRPr="00531BF2">
        <w:rPr>
          <w:b/>
          <w:sz w:val="24"/>
        </w:rPr>
        <w:t xml:space="preserve"> hypocotyl elongation of etiolated seedlings.</w:t>
      </w:r>
    </w:p>
    <w:p w14:paraId="4F35D48E" w14:textId="77777777" w:rsidR="00E16FC3" w:rsidRPr="00531BF2" w:rsidRDefault="00E16FC3" w:rsidP="00E87A6E">
      <w:pPr>
        <w:spacing w:line="360" w:lineRule="auto"/>
        <w:rPr>
          <w:sz w:val="24"/>
        </w:rPr>
      </w:pPr>
      <w:r w:rsidRPr="00531BF2">
        <w:rPr>
          <w:b/>
          <w:bCs/>
          <w:sz w:val="24"/>
          <w:szCs w:val="24"/>
          <w:lang w:eastAsia="zh-CN"/>
        </w:rPr>
        <w:t>a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b</w:t>
      </w:r>
      <w:r w:rsidRPr="00531BF2">
        <w:rPr>
          <w:sz w:val="24"/>
          <w:szCs w:val="24"/>
        </w:rPr>
        <w:t>, Phenotypes of dark-grown Col-0</w:t>
      </w:r>
      <w:r w:rsidRPr="00531BF2">
        <w:rPr>
          <w:rFonts w:eastAsia="SimSun"/>
          <w:sz w:val="24"/>
          <w:szCs w:val="24"/>
        </w:rPr>
        <w:t xml:space="preserve"> plants treated </w:t>
      </w:r>
      <w:r w:rsidRPr="00531BF2">
        <w:rPr>
          <w:sz w:val="24"/>
          <w:szCs w:val="24"/>
        </w:rPr>
        <w:t xml:space="preserve">with different </w:t>
      </w:r>
      <w:r w:rsidRPr="00531BF2">
        <w:rPr>
          <w:rFonts w:eastAsia="SimSun"/>
          <w:sz w:val="24"/>
          <w:szCs w:val="24"/>
        </w:rPr>
        <w:t>concentrations</w:t>
      </w:r>
      <w:r w:rsidRPr="00531BF2">
        <w:rPr>
          <w:sz w:val="24"/>
          <w:szCs w:val="24"/>
        </w:rPr>
        <w:t xml:space="preserve"> of </w:t>
      </w:r>
      <w:r w:rsidRPr="00531BF2">
        <w:rPr>
          <w:rFonts w:eastAsia="SimSun"/>
          <w:sz w:val="24"/>
          <w:szCs w:val="24"/>
        </w:rPr>
        <w:t xml:space="preserve">the </w:t>
      </w:r>
      <w:r w:rsidRPr="00531BF2">
        <w:rPr>
          <w:sz w:val="24"/>
          <w:szCs w:val="24"/>
        </w:rPr>
        <w:t xml:space="preserve">auxin analogue picloram (Pic). </w:t>
      </w:r>
      <w:r w:rsidRPr="00531BF2">
        <w:rPr>
          <w:rFonts w:eastAsia="SimSun"/>
          <w:sz w:val="24"/>
          <w:szCs w:val="24"/>
        </w:rPr>
        <w:t>Two</w:t>
      </w:r>
      <w:r w:rsidRPr="00531BF2">
        <w:rPr>
          <w:sz w:val="24"/>
          <w:szCs w:val="24"/>
        </w:rPr>
        <w:t xml:space="preserve">-day-old dark-grown seedlings were treated with 100 μM yucasin for 6 h and then soaked </w:t>
      </w:r>
      <w:r w:rsidRPr="00531BF2">
        <w:rPr>
          <w:rFonts w:eastAsia="SimSun"/>
          <w:sz w:val="24"/>
          <w:szCs w:val="24"/>
        </w:rPr>
        <w:t>in</w:t>
      </w:r>
      <w:r w:rsidRPr="00531BF2">
        <w:rPr>
          <w:sz w:val="24"/>
          <w:szCs w:val="24"/>
        </w:rPr>
        <w:t xml:space="preserve"> liquid MS buffer containing 5 μM Pic, 50 μM Pic, or equimolar DMSO (Mock) for 1 h, 6 h, or 30 h. One group of seedlings </w:t>
      </w:r>
      <w:r w:rsidRPr="00531BF2">
        <w:rPr>
          <w:rFonts w:eastAsia="SimSun"/>
          <w:sz w:val="24"/>
          <w:szCs w:val="24"/>
        </w:rPr>
        <w:t>was</w:t>
      </w:r>
      <w:r w:rsidRPr="00531BF2">
        <w:rPr>
          <w:sz w:val="24"/>
          <w:szCs w:val="24"/>
        </w:rPr>
        <w:t xml:space="preserve"> treated with </w:t>
      </w:r>
      <w:r>
        <w:rPr>
          <w:sz w:val="24"/>
          <w:szCs w:val="24"/>
        </w:rPr>
        <w:t>m</w:t>
      </w:r>
      <w:r w:rsidRPr="00531BF2">
        <w:rPr>
          <w:sz w:val="24"/>
          <w:szCs w:val="24"/>
        </w:rPr>
        <w:t xml:space="preserve">ock, 5 μM Pic, or 50 μM </w:t>
      </w:r>
      <w:r w:rsidRPr="00531BF2">
        <w:rPr>
          <w:sz w:val="24"/>
        </w:rPr>
        <w:t>Pic for 1 h and then transferred to normal MS medium for 3 h (1 h</w:t>
      </w:r>
      <w:r>
        <w:rPr>
          <w:sz w:val="24"/>
        </w:rPr>
        <w:t xml:space="preserve"> of</w:t>
      </w:r>
      <w:r w:rsidRPr="00531BF2">
        <w:rPr>
          <w:sz w:val="24"/>
        </w:rPr>
        <w:t xml:space="preserve"> treatment &amp; 3 h</w:t>
      </w:r>
      <w:r>
        <w:rPr>
          <w:sz w:val="24"/>
        </w:rPr>
        <w:t xml:space="preserve"> of</w:t>
      </w:r>
      <w:r w:rsidRPr="00531BF2">
        <w:rPr>
          <w:sz w:val="24"/>
        </w:rPr>
        <w:t xml:space="preserve"> growth). Statistical significance was </w:t>
      </w:r>
      <w:r>
        <w:rPr>
          <w:sz w:val="24"/>
        </w:rPr>
        <w:t>assess</w:t>
      </w:r>
      <w:r w:rsidRPr="00531BF2">
        <w:rPr>
          <w:sz w:val="24"/>
        </w:rPr>
        <w:t xml:space="preserve">ed </w:t>
      </w:r>
      <w:r>
        <w:rPr>
          <w:sz w:val="24"/>
        </w:rPr>
        <w:t>by</w:t>
      </w:r>
      <w:r w:rsidRPr="00531BF2">
        <w:rPr>
          <w:sz w:val="24"/>
        </w:rPr>
        <w:t xml:space="preserve"> </w:t>
      </w:r>
      <w:r w:rsidRPr="00531BF2">
        <w:rPr>
          <w:sz w:val="24"/>
          <w:szCs w:val="24"/>
        </w:rPr>
        <w:t>one-way ANOVA along with Tukey’s multiple comparison</w:t>
      </w:r>
      <w:r w:rsidRPr="00531BF2">
        <w:rPr>
          <w:sz w:val="24"/>
        </w:rPr>
        <w:t>.</w:t>
      </w:r>
    </w:p>
    <w:p w14:paraId="5F2830BD" w14:textId="77777777" w:rsidR="00E16FC3" w:rsidRPr="00531BF2" w:rsidRDefault="00E16FC3" w:rsidP="00E16FC3">
      <w:pPr>
        <w:rPr>
          <w:sz w:val="24"/>
        </w:rPr>
      </w:pPr>
      <w:r w:rsidRPr="00531BF2">
        <w:rPr>
          <w:sz w:val="24"/>
        </w:rPr>
        <w:br w:type="page"/>
      </w:r>
    </w:p>
    <w:p w14:paraId="23E2A4BE" w14:textId="4E802AC5" w:rsidR="00E16FC3" w:rsidRPr="00531BF2" w:rsidRDefault="00706616" w:rsidP="00E16FC3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5F5A77A" wp14:editId="652C791B">
            <wp:extent cx="4252913" cy="5740978"/>
            <wp:effectExtent l="0" t="0" r="0" b="0"/>
            <wp:docPr id="2209585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958543" name="图片 2209585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185" cy="576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6DDF2" w14:textId="77777777" w:rsidR="00E16FC3" w:rsidRPr="00531BF2" w:rsidRDefault="00E16FC3" w:rsidP="0057625B">
      <w:pPr>
        <w:spacing w:line="276" w:lineRule="auto"/>
        <w:rPr>
          <w:b/>
          <w:bCs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Pr="00531BF2">
        <w:rPr>
          <w:b/>
          <w:sz w:val="24"/>
        </w:rPr>
        <w:t>2</w:t>
      </w:r>
      <w:r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bCs/>
          <w:sz w:val="24"/>
          <w:szCs w:val="24"/>
        </w:rPr>
        <w:t>| Auxin-regulated genes in dark- and light-grown hypocotyls</w:t>
      </w:r>
      <w:r>
        <w:rPr>
          <w:b/>
          <w:bCs/>
          <w:sz w:val="24"/>
          <w:szCs w:val="24"/>
        </w:rPr>
        <w:t>.</w:t>
      </w:r>
    </w:p>
    <w:p w14:paraId="760D6D58" w14:textId="466994E1" w:rsidR="00E16FC3" w:rsidRPr="00531BF2" w:rsidRDefault="00E16FC3" w:rsidP="0057625B">
      <w:pPr>
        <w:spacing w:line="276" w:lineRule="auto"/>
        <w:rPr>
          <w:rFonts w:ascii="Georgia" w:hAnsi="Georgia"/>
          <w:color w:val="2E2E2E"/>
        </w:rPr>
      </w:pPr>
      <w:bookmarkStart w:id="0" w:name="_Hlk42819756"/>
      <w:r w:rsidRPr="00531BF2">
        <w:rPr>
          <w:b/>
          <w:bCs/>
          <w:sz w:val="24"/>
        </w:rPr>
        <w:t>a</w:t>
      </w:r>
      <w:r w:rsidRPr="00531BF2">
        <w:rPr>
          <w:sz w:val="24"/>
        </w:rPr>
        <w:t>-</w:t>
      </w:r>
      <w:r w:rsidRPr="00531BF2">
        <w:rPr>
          <w:b/>
          <w:bCs/>
          <w:sz w:val="24"/>
        </w:rPr>
        <w:t>d</w:t>
      </w:r>
      <w:r w:rsidRPr="00531BF2">
        <w:rPr>
          <w:sz w:val="24"/>
          <w:szCs w:val="24"/>
        </w:rPr>
        <w:t xml:space="preserve">, </w:t>
      </w:r>
      <w:bookmarkStart w:id="1" w:name="_Hlk145619927"/>
      <w:r w:rsidRPr="00531BF2">
        <w:rPr>
          <w:sz w:val="24"/>
          <w:szCs w:val="24"/>
        </w:rPr>
        <w:t xml:space="preserve">Venn diagrams </w:t>
      </w:r>
      <w:r w:rsidRPr="00531BF2">
        <w:rPr>
          <w:rFonts w:eastAsia="SimSun"/>
          <w:sz w:val="24"/>
          <w:szCs w:val="24"/>
        </w:rPr>
        <w:t>showing</w:t>
      </w:r>
      <w:r w:rsidRPr="00531BF2">
        <w:rPr>
          <w:sz w:val="24"/>
          <w:szCs w:val="24"/>
        </w:rPr>
        <w:t xml:space="preserve"> </w:t>
      </w:r>
      <w:bookmarkEnd w:id="0"/>
      <w:r w:rsidRPr="00531BF2">
        <w:rPr>
          <w:sz w:val="24"/>
          <w:szCs w:val="24"/>
        </w:rPr>
        <w:t xml:space="preserve">the number of genes that were </w:t>
      </w:r>
      <w:r w:rsidRPr="00531BF2">
        <w:rPr>
          <w:rFonts w:eastAsia="SimSun"/>
          <w:sz w:val="24"/>
          <w:szCs w:val="24"/>
        </w:rPr>
        <w:t>differentially</w:t>
      </w:r>
      <w:r w:rsidRPr="00531BF2">
        <w:rPr>
          <w:sz w:val="24"/>
          <w:szCs w:val="24"/>
        </w:rPr>
        <w:t xml:space="preserve"> regulated by different concentrations of Pic in dark- and light-grown wild-type hypocotyls.</w:t>
      </w:r>
      <w:r w:rsidRPr="00531BF2">
        <w:rPr>
          <w:b/>
          <w:bCs/>
          <w:sz w:val="24"/>
          <w:szCs w:val="24"/>
        </w:rPr>
        <w:t xml:space="preserve"> </w:t>
      </w:r>
      <w:r w:rsidRPr="00531BF2">
        <w:rPr>
          <w:sz w:val="24"/>
          <w:szCs w:val="24"/>
        </w:rPr>
        <w:t xml:space="preserve">Please refer to </w:t>
      </w:r>
      <w:r w:rsidRPr="00531BF2">
        <w:rPr>
          <w:color w:val="000000" w:themeColor="text1"/>
          <w:sz w:val="24"/>
          <w:szCs w:val="24"/>
        </w:rPr>
        <w:t>Supplementary Table 2</w:t>
      </w:r>
      <w:r w:rsidRPr="00531BF2">
        <w:rPr>
          <w:sz w:val="24"/>
          <w:szCs w:val="24"/>
        </w:rPr>
        <w:t xml:space="preserve"> for specific gene information</w:t>
      </w:r>
      <w:r w:rsidRPr="00531BF2">
        <w:rPr>
          <w:color w:val="000000" w:themeColor="text1"/>
          <w:sz w:val="24"/>
          <w:szCs w:val="24"/>
        </w:rPr>
        <w:t xml:space="preserve">. </w:t>
      </w:r>
      <w:bookmarkEnd w:id="1"/>
      <w:r w:rsidRPr="00531BF2">
        <w:rPr>
          <w:b/>
          <w:bCs/>
          <w:sz w:val="24"/>
          <w:szCs w:val="24"/>
        </w:rPr>
        <w:t>e</w:t>
      </w:r>
      <w:r w:rsidRPr="00531BF2">
        <w:rPr>
          <w:sz w:val="24"/>
          <w:szCs w:val="24"/>
        </w:rPr>
        <w:t xml:space="preserve">, Hierarchical clustering analysis of </w:t>
      </w:r>
      <w:r w:rsidRPr="00531BF2">
        <w:rPr>
          <w:rFonts w:eastAsia="SimSun"/>
          <w:sz w:val="24"/>
          <w:szCs w:val="24"/>
        </w:rPr>
        <w:t>differentially</w:t>
      </w:r>
      <w:r w:rsidRPr="00531BF2">
        <w:rPr>
          <w:sz w:val="24"/>
          <w:szCs w:val="24"/>
        </w:rPr>
        <w:t xml:space="preserve"> expressed genes in dark-</w:t>
      </w:r>
      <w:r w:rsidRPr="00E058E7">
        <w:rPr>
          <w:sz w:val="24"/>
          <w:szCs w:val="24"/>
        </w:rPr>
        <w:t xml:space="preserve">grown hypocotyls </w:t>
      </w:r>
      <w:r w:rsidRPr="00E058E7">
        <w:rPr>
          <w:rFonts w:eastAsia="SimSun"/>
          <w:sz w:val="24"/>
          <w:szCs w:val="24"/>
        </w:rPr>
        <w:t>in response</w:t>
      </w:r>
      <w:r w:rsidRPr="00E058E7">
        <w:rPr>
          <w:sz w:val="24"/>
          <w:szCs w:val="24"/>
        </w:rPr>
        <w:t xml:space="preserve"> to different </w:t>
      </w:r>
      <w:r w:rsidRPr="00E058E7">
        <w:rPr>
          <w:rFonts w:eastAsia="SimSun"/>
          <w:sz w:val="24"/>
          <w:szCs w:val="24"/>
        </w:rPr>
        <w:t>concentrations</w:t>
      </w:r>
      <w:r w:rsidRPr="00E058E7">
        <w:rPr>
          <w:sz w:val="24"/>
          <w:szCs w:val="24"/>
        </w:rPr>
        <w:t xml:space="preserve"> of Pic. The yellow box </w:t>
      </w:r>
      <w:r w:rsidRPr="00E058E7">
        <w:rPr>
          <w:rFonts w:eastAsia="SimSun"/>
          <w:sz w:val="24"/>
          <w:szCs w:val="24"/>
        </w:rPr>
        <w:t>indicates</w:t>
      </w:r>
      <w:r w:rsidRPr="00E058E7">
        <w:rPr>
          <w:bCs/>
          <w:i/>
          <w:iCs/>
          <w:sz w:val="24"/>
          <w:szCs w:val="24"/>
        </w:rPr>
        <w:t xml:space="preserve"> </w:t>
      </w:r>
      <w:r w:rsidRPr="00E058E7">
        <w:rPr>
          <w:bCs/>
          <w:sz w:val="24"/>
          <w:szCs w:val="24"/>
        </w:rPr>
        <w:t xml:space="preserve">that the </w:t>
      </w:r>
      <w:r w:rsidRPr="00E058E7">
        <w:rPr>
          <w:color w:val="000000" w:themeColor="text1"/>
          <w:sz w:val="24"/>
          <w:szCs w:val="24"/>
        </w:rPr>
        <w:t xml:space="preserve">group of genes is induced by 5 μM but not further induced by 50 μM Pic. </w:t>
      </w:r>
      <w:r w:rsidRPr="00E058E7">
        <w:rPr>
          <w:b/>
          <w:sz w:val="24"/>
          <w:szCs w:val="24"/>
        </w:rPr>
        <w:t>f</w:t>
      </w:r>
      <w:r w:rsidRPr="00E058E7">
        <w:rPr>
          <w:sz w:val="24"/>
          <w:szCs w:val="24"/>
        </w:rPr>
        <w:t xml:space="preserve">, </w:t>
      </w:r>
      <w:r w:rsidRPr="00E058E7">
        <w:rPr>
          <w:color w:val="2E2E2E"/>
          <w:sz w:val="24"/>
          <w:szCs w:val="24"/>
        </w:rPr>
        <w:t xml:space="preserve">GO analysis of significantly enriched genes </w:t>
      </w:r>
      <w:r w:rsidRPr="00E058E7">
        <w:rPr>
          <w:color w:val="000000" w:themeColor="text1"/>
          <w:sz w:val="24"/>
          <w:szCs w:val="24"/>
        </w:rPr>
        <w:t xml:space="preserve">induced by 5 μM but not further induced by 50 μM </w:t>
      </w:r>
      <w:r w:rsidRPr="00E058E7">
        <w:rPr>
          <w:color w:val="2E2E2E"/>
          <w:sz w:val="24"/>
          <w:szCs w:val="24"/>
        </w:rPr>
        <w:t xml:space="preserve">Pic. </w:t>
      </w:r>
      <w:r w:rsidR="00A976B7">
        <w:rPr>
          <w:color w:val="2E2E2E"/>
          <w:sz w:val="24"/>
          <w:szCs w:val="24"/>
        </w:rPr>
        <w:t>This is t</w:t>
      </w:r>
      <w:r w:rsidR="00F82A0E" w:rsidRPr="00E87A6E">
        <w:rPr>
          <w:color w:val="000000" w:themeColor="text1"/>
          <w:sz w:val="24"/>
          <w:szCs w:val="24"/>
        </w:rPr>
        <w:t xml:space="preserve">he only group of genes induced by 5 μM but not further induced by 50 μM in etiolated </w:t>
      </w:r>
      <w:r w:rsidR="00F82A0E" w:rsidRPr="00E87A6E">
        <w:rPr>
          <w:rFonts w:eastAsia="DengXian"/>
          <w:color w:val="000000"/>
          <w:sz w:val="24"/>
          <w:szCs w:val="24"/>
        </w:rPr>
        <w:t>hypocotyls</w:t>
      </w:r>
      <w:r w:rsidR="00F82A0E" w:rsidRPr="00E87A6E">
        <w:rPr>
          <w:color w:val="000000" w:themeColor="text1"/>
          <w:sz w:val="24"/>
          <w:szCs w:val="24"/>
        </w:rPr>
        <w:t xml:space="preserve"> was annotated to</w:t>
      </w:r>
      <w:r w:rsidR="00F82A0E" w:rsidRPr="00E87A6E">
        <w:rPr>
          <w:rFonts w:eastAsia="DengXian"/>
          <w:color w:val="000000"/>
          <w:sz w:val="24"/>
          <w:szCs w:val="24"/>
        </w:rPr>
        <w:t xml:space="preserve"> the</w:t>
      </w:r>
      <w:r w:rsidR="00F82A0E" w:rsidRPr="00E87A6E">
        <w:rPr>
          <w:color w:val="000000" w:themeColor="text1"/>
          <w:sz w:val="24"/>
          <w:szCs w:val="24"/>
        </w:rPr>
        <w:t xml:space="preserve"> GO term “photosynthesis-related and generation of precursor metabolites and energy”,</w:t>
      </w:r>
      <w:r w:rsidR="00F82A0E" w:rsidRPr="00E87A6E">
        <w:rPr>
          <w:color w:val="FF0000"/>
          <w:sz w:val="24"/>
          <w:szCs w:val="24"/>
        </w:rPr>
        <w:t xml:space="preserve"> </w:t>
      </w:r>
      <w:r w:rsidR="00F82A0E" w:rsidRPr="00E87A6E">
        <w:rPr>
          <w:sz w:val="24"/>
          <w:szCs w:val="24"/>
        </w:rPr>
        <w:t xml:space="preserve">which is </w:t>
      </w:r>
      <w:r w:rsidR="00F82A0E" w:rsidRPr="00E87A6E">
        <w:rPr>
          <w:color w:val="000000" w:themeColor="text1"/>
          <w:sz w:val="24"/>
          <w:szCs w:val="24"/>
        </w:rPr>
        <w:t>unlikely to directly impact hypocotyl elongation in the dark</w:t>
      </w:r>
      <w:r w:rsidR="00F82A0E" w:rsidRPr="00F82A0E">
        <w:rPr>
          <w:color w:val="000000" w:themeColor="text1"/>
          <w:sz w:val="24"/>
          <w:szCs w:val="24"/>
        </w:rPr>
        <w:t>.</w:t>
      </w:r>
      <w:r w:rsidR="00F82A0E">
        <w:rPr>
          <w:color w:val="000000" w:themeColor="text1"/>
          <w:sz w:val="24"/>
          <w:szCs w:val="24"/>
        </w:rPr>
        <w:t xml:space="preserve"> </w:t>
      </w:r>
      <w:r w:rsidRPr="00E058E7">
        <w:rPr>
          <w:b/>
          <w:bCs/>
          <w:color w:val="2E2E2E"/>
          <w:sz w:val="24"/>
          <w:szCs w:val="24"/>
        </w:rPr>
        <w:t>g</w:t>
      </w:r>
      <w:r w:rsidRPr="00E058E7">
        <w:rPr>
          <w:color w:val="2E2E2E"/>
          <w:sz w:val="24"/>
          <w:szCs w:val="24"/>
        </w:rPr>
        <w:t>,</w:t>
      </w:r>
      <w:r w:rsidRPr="00E058E7">
        <w:rPr>
          <w:rFonts w:eastAsia="SimSun"/>
          <w:color w:val="2E2E2E"/>
          <w:sz w:val="24"/>
          <w:szCs w:val="24"/>
        </w:rPr>
        <w:t xml:space="preserve"> </w:t>
      </w:r>
      <w:r w:rsidRPr="00E058E7">
        <w:rPr>
          <w:b/>
          <w:bCs/>
          <w:color w:val="2E2E2E"/>
          <w:sz w:val="24"/>
          <w:szCs w:val="24"/>
        </w:rPr>
        <w:t>h</w:t>
      </w:r>
      <w:r w:rsidRPr="00E058E7">
        <w:rPr>
          <w:color w:val="2E2E2E"/>
          <w:sz w:val="24"/>
          <w:szCs w:val="24"/>
        </w:rPr>
        <w:t>,</w:t>
      </w:r>
      <w:r>
        <w:rPr>
          <w:color w:val="2E2E2E"/>
          <w:sz w:val="24"/>
          <w:szCs w:val="24"/>
        </w:rPr>
        <w:t xml:space="preserve"> </w:t>
      </w:r>
      <w:r w:rsidRPr="00C50E82">
        <w:rPr>
          <w:rFonts w:hint="eastAsia"/>
          <w:b/>
          <w:bCs/>
          <w:color w:val="2E2E2E"/>
          <w:sz w:val="24"/>
          <w:szCs w:val="24"/>
          <w:lang w:eastAsia="zh-CN"/>
        </w:rPr>
        <w:t>i</w:t>
      </w:r>
      <w:r w:rsidRPr="00C50E82">
        <w:rPr>
          <w:b/>
          <w:bCs/>
          <w:color w:val="2E2E2E"/>
          <w:sz w:val="24"/>
          <w:szCs w:val="24"/>
        </w:rPr>
        <w:t>,</w:t>
      </w:r>
      <w:r w:rsidRPr="00E058E7">
        <w:rPr>
          <w:color w:val="2E2E2E"/>
          <w:sz w:val="24"/>
          <w:szCs w:val="24"/>
        </w:rPr>
        <w:t xml:space="preserve"> </w:t>
      </w:r>
      <w:r w:rsidRPr="00E058E7">
        <w:rPr>
          <w:sz w:val="24"/>
          <w:szCs w:val="24"/>
        </w:rPr>
        <w:t>Heatmap of transcription</w:t>
      </w:r>
      <w:r w:rsidRPr="00531BF2">
        <w:rPr>
          <w:sz w:val="24"/>
          <w:szCs w:val="24"/>
        </w:rPr>
        <w:t xml:space="preserve"> levels of </w:t>
      </w:r>
      <w:r w:rsidRPr="00E87A6E">
        <w:rPr>
          <w:i/>
          <w:iCs/>
          <w:sz w:val="24"/>
          <w:szCs w:val="24"/>
        </w:rPr>
        <w:t>PP2C-D</w:t>
      </w:r>
      <w:r>
        <w:rPr>
          <w:sz w:val="24"/>
          <w:szCs w:val="24"/>
        </w:rPr>
        <w:t xml:space="preserve">, </w:t>
      </w:r>
      <w:r w:rsidRPr="00E87A6E">
        <w:rPr>
          <w:i/>
          <w:iCs/>
          <w:sz w:val="24"/>
          <w:szCs w:val="24"/>
        </w:rPr>
        <w:t>ACS</w:t>
      </w:r>
      <w:r>
        <w:rPr>
          <w:sz w:val="24"/>
          <w:szCs w:val="24"/>
        </w:rPr>
        <w:t xml:space="preserve"> </w:t>
      </w:r>
      <w:r w:rsidRPr="00531BF2">
        <w:rPr>
          <w:sz w:val="24"/>
          <w:szCs w:val="24"/>
        </w:rPr>
        <w:t>family genes</w:t>
      </w:r>
      <w:r>
        <w:rPr>
          <w:sz w:val="24"/>
          <w:szCs w:val="24"/>
        </w:rPr>
        <w:t>, and K</w:t>
      </w:r>
      <w:r w:rsidRPr="00C50E82">
        <w:rPr>
          <w:sz w:val="24"/>
          <w:szCs w:val="24"/>
          <w:vertAlign w:val="superscript"/>
        </w:rPr>
        <w:t xml:space="preserve">+ </w:t>
      </w:r>
      <w:r>
        <w:rPr>
          <w:sz w:val="24"/>
          <w:szCs w:val="24"/>
        </w:rPr>
        <w:t>channel genes</w:t>
      </w:r>
      <w:r w:rsidRPr="00531BF2">
        <w:rPr>
          <w:sz w:val="24"/>
          <w:szCs w:val="24"/>
        </w:rPr>
        <w:t xml:space="preserve"> in dark- and light-grown wild-type hypocotyls treated with 5 μM Pic and 50 μM Pic.</w:t>
      </w:r>
    </w:p>
    <w:p w14:paraId="7C28C067" w14:textId="69A26849" w:rsidR="00E16FC3" w:rsidRPr="00531BF2" w:rsidRDefault="00E16FC3" w:rsidP="0057625B">
      <w:pPr>
        <w:spacing w:line="276" w:lineRule="auto"/>
        <w:rPr>
          <w:sz w:val="24"/>
          <w:szCs w:val="24"/>
        </w:rPr>
      </w:pPr>
    </w:p>
    <w:p w14:paraId="385B9DA2" w14:textId="4EA49BEF" w:rsidR="00E16FC3" w:rsidRPr="00531BF2" w:rsidRDefault="00E16FC3" w:rsidP="00E16FC3">
      <w:pPr>
        <w:rPr>
          <w:b/>
          <w:bCs/>
          <w:sz w:val="24"/>
          <w:szCs w:val="24"/>
        </w:rPr>
      </w:pPr>
    </w:p>
    <w:p w14:paraId="2DBB2B7E" w14:textId="2420EF8D" w:rsidR="00E16FC3" w:rsidRPr="00531BF2" w:rsidRDefault="00706616" w:rsidP="00E16FC3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E92C78C" wp14:editId="46BA13BE">
            <wp:extent cx="3716950" cy="2794861"/>
            <wp:effectExtent l="0" t="0" r="0" b="5715"/>
            <wp:docPr id="7787356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735606" name="图片 77873560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5720" cy="2801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039DF" w14:textId="77777777" w:rsidR="00E16FC3" w:rsidRPr="00531BF2" w:rsidRDefault="00E16FC3" w:rsidP="00E16FC3">
      <w:pPr>
        <w:rPr>
          <w:sz w:val="24"/>
          <w:szCs w:val="24"/>
        </w:rPr>
      </w:pPr>
    </w:p>
    <w:p w14:paraId="5238E339" w14:textId="065381C4" w:rsidR="00E16FC3" w:rsidRPr="00531BF2" w:rsidRDefault="00E16FC3" w:rsidP="00E87A6E">
      <w:pPr>
        <w:spacing w:line="360" w:lineRule="auto"/>
        <w:rPr>
          <w:b/>
          <w:bCs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</w:rPr>
        <w:t>3</w:t>
      </w:r>
      <w:r w:rsidRPr="00531BF2">
        <w:rPr>
          <w:b/>
          <w:bCs/>
          <w:sz w:val="24"/>
          <w:szCs w:val="24"/>
        </w:rPr>
        <w:t xml:space="preserve">| </w:t>
      </w:r>
      <w:r w:rsidR="0057625B">
        <w:rPr>
          <w:b/>
          <w:bCs/>
          <w:sz w:val="24"/>
          <w:szCs w:val="24"/>
        </w:rPr>
        <w:t xml:space="preserve">Over expression of </w:t>
      </w:r>
      <w:r w:rsidRPr="00E87A6E">
        <w:rPr>
          <w:b/>
          <w:bCs/>
          <w:i/>
          <w:iCs/>
          <w:sz w:val="24"/>
          <w:szCs w:val="24"/>
        </w:rPr>
        <w:t>SAUR</w:t>
      </w:r>
      <w:r w:rsidR="0057625B">
        <w:rPr>
          <w:b/>
          <w:bCs/>
          <w:i/>
          <w:iCs/>
          <w:sz w:val="24"/>
          <w:szCs w:val="24"/>
        </w:rPr>
        <w:t xml:space="preserve">50 </w:t>
      </w:r>
      <w:r w:rsidR="0057625B" w:rsidRPr="0057625B">
        <w:rPr>
          <w:b/>
          <w:bCs/>
          <w:iCs/>
          <w:sz w:val="24"/>
          <w:szCs w:val="24"/>
        </w:rPr>
        <w:t>and</w:t>
      </w:r>
      <w:r w:rsidR="0057625B">
        <w:rPr>
          <w:b/>
          <w:bCs/>
          <w:i/>
          <w:iCs/>
          <w:sz w:val="24"/>
          <w:szCs w:val="24"/>
        </w:rPr>
        <w:t xml:space="preserve"> SAUR66</w:t>
      </w:r>
      <w:r w:rsidRPr="00531BF2">
        <w:rPr>
          <w:b/>
          <w:bCs/>
          <w:sz w:val="24"/>
          <w:szCs w:val="24"/>
        </w:rPr>
        <w:t xml:space="preserve"> </w:t>
      </w:r>
      <w:r w:rsidR="0057625B">
        <w:rPr>
          <w:b/>
          <w:bCs/>
          <w:sz w:val="24"/>
          <w:szCs w:val="24"/>
        </w:rPr>
        <w:t xml:space="preserve">resulted in </w:t>
      </w:r>
      <w:r w:rsidRPr="00531BF2">
        <w:rPr>
          <w:b/>
          <w:bCs/>
          <w:color w:val="000000" w:themeColor="text1"/>
          <w:sz w:val="24"/>
          <w:szCs w:val="28"/>
        </w:rPr>
        <w:t>insensitivity to auxin in auxin-promoted hypocotyl elongation.</w:t>
      </w:r>
    </w:p>
    <w:p w14:paraId="6B71D8EC" w14:textId="7350106C" w:rsidR="00E16FC3" w:rsidRPr="00531BF2" w:rsidRDefault="00E16FC3" w:rsidP="00E87A6E">
      <w:pPr>
        <w:spacing w:line="360" w:lineRule="auto"/>
        <w:rPr>
          <w:b/>
          <w:bCs/>
          <w:sz w:val="24"/>
          <w:szCs w:val="24"/>
        </w:rPr>
      </w:pPr>
      <w:r w:rsidRPr="00531BF2">
        <w:rPr>
          <w:b/>
          <w:bCs/>
          <w:sz w:val="24"/>
        </w:rPr>
        <w:t>a</w:t>
      </w:r>
      <w:r w:rsidRPr="00531BF2">
        <w:rPr>
          <w:sz w:val="24"/>
        </w:rPr>
        <w:t>,</w:t>
      </w:r>
      <w:r w:rsidRPr="00531BF2">
        <w:rPr>
          <w:sz w:val="24"/>
          <w:szCs w:val="24"/>
        </w:rPr>
        <w:t xml:space="preserve"> Representative seedlings were continuous</w:t>
      </w:r>
      <w:r>
        <w:rPr>
          <w:sz w:val="24"/>
          <w:szCs w:val="24"/>
        </w:rPr>
        <w:t>ly</w:t>
      </w:r>
      <w:r w:rsidRPr="00531BF2">
        <w:rPr>
          <w:sz w:val="24"/>
          <w:szCs w:val="24"/>
        </w:rPr>
        <w:t xml:space="preserve"> treated with 5 μM picloram (5 μM Pic) or equimolar DMSO (Mock)</w:t>
      </w:r>
      <w:r w:rsidRPr="00531BF2">
        <w:rPr>
          <w:sz w:val="24"/>
        </w:rPr>
        <w:t xml:space="preserve">. </w:t>
      </w:r>
      <w:r>
        <w:rPr>
          <w:sz w:val="24"/>
        </w:rPr>
        <w:t>W</w:t>
      </w:r>
      <w:r w:rsidRPr="00531BF2">
        <w:rPr>
          <w:sz w:val="24"/>
        </w:rPr>
        <w:t>ild</w:t>
      </w:r>
      <w:r>
        <w:rPr>
          <w:sz w:val="24"/>
        </w:rPr>
        <w:t>-</w:t>
      </w:r>
      <w:r w:rsidRPr="00531BF2">
        <w:rPr>
          <w:sz w:val="24"/>
        </w:rPr>
        <w:t xml:space="preserve">type (Col-0), </w:t>
      </w:r>
      <w:r w:rsidRPr="00531BF2">
        <w:rPr>
          <w:i/>
          <w:iCs/>
          <w:sz w:val="24"/>
        </w:rPr>
        <w:t>35S:SAUR50</w:t>
      </w:r>
      <w:r w:rsidRPr="00531BF2">
        <w:rPr>
          <w:sz w:val="24"/>
        </w:rPr>
        <w:t xml:space="preserve">, and </w:t>
      </w:r>
      <w:r w:rsidRPr="00531BF2">
        <w:rPr>
          <w:i/>
          <w:iCs/>
          <w:sz w:val="24"/>
        </w:rPr>
        <w:t>35S:SAUR66-GFP</w:t>
      </w:r>
      <w:r w:rsidRPr="00531BF2">
        <w:rPr>
          <w:sz w:val="24"/>
        </w:rPr>
        <w:t xml:space="preserve"> </w:t>
      </w:r>
      <w:r>
        <w:rPr>
          <w:sz w:val="24"/>
        </w:rPr>
        <w:t xml:space="preserve">seedlings </w:t>
      </w:r>
      <w:r w:rsidRPr="00531BF2">
        <w:rPr>
          <w:sz w:val="24"/>
        </w:rPr>
        <w:t xml:space="preserve">were grown in the light for 6 days. Bar = 1 mm. </w:t>
      </w:r>
      <w:r w:rsidRPr="00531BF2">
        <w:rPr>
          <w:b/>
          <w:bCs/>
          <w:sz w:val="24"/>
        </w:rPr>
        <w:t>b</w:t>
      </w:r>
      <w:r w:rsidRPr="00531BF2">
        <w:rPr>
          <w:sz w:val="24"/>
        </w:rPr>
        <w:t>, Hypocotyl length of light-</w:t>
      </w:r>
      <w:r w:rsidRPr="00531BF2">
        <w:rPr>
          <w:sz w:val="24"/>
          <w:szCs w:val="24"/>
        </w:rPr>
        <w:t xml:space="preserve">grown seedlings treated with 5 μM Pic or </w:t>
      </w:r>
      <w:r w:rsidRPr="00531BF2">
        <w:rPr>
          <w:rFonts w:eastAsia="SimSun"/>
          <w:sz w:val="24"/>
          <w:szCs w:val="24"/>
        </w:rPr>
        <w:t>mock</w:t>
      </w:r>
      <w:r w:rsidRPr="00531BF2">
        <w:rPr>
          <w:sz w:val="24"/>
          <w:szCs w:val="24"/>
        </w:rPr>
        <w:t>.</w:t>
      </w:r>
      <w:r w:rsidRPr="00531BF2">
        <w:rPr>
          <w:b/>
          <w:sz w:val="24"/>
          <w:szCs w:val="24"/>
        </w:rPr>
        <w:t xml:space="preserve"> </w:t>
      </w:r>
      <w:r w:rsidRPr="00531BF2">
        <w:rPr>
          <w:sz w:val="24"/>
        </w:rPr>
        <w:t xml:space="preserve">Statistical significance was </w:t>
      </w:r>
      <w:r>
        <w:rPr>
          <w:sz w:val="24"/>
        </w:rPr>
        <w:t>assessed by</w:t>
      </w:r>
      <w:r w:rsidRPr="00531BF2">
        <w:rPr>
          <w:sz w:val="24"/>
        </w:rPr>
        <w:t xml:space="preserve"> </w:t>
      </w:r>
      <w:r w:rsidRPr="00531BF2">
        <w:rPr>
          <w:sz w:val="24"/>
          <w:szCs w:val="24"/>
        </w:rPr>
        <w:t>two-way ANOVA</w:t>
      </w:r>
      <w:r w:rsidRPr="00531BF2">
        <w:rPr>
          <w:rFonts w:eastAsia="SimSun"/>
          <w:sz w:val="24"/>
          <w:szCs w:val="24"/>
        </w:rPr>
        <w:t xml:space="preserve"> and</w:t>
      </w:r>
      <w:r w:rsidRPr="00531BF2">
        <w:rPr>
          <w:sz w:val="24"/>
          <w:szCs w:val="24"/>
        </w:rPr>
        <w:t xml:space="preserve"> Tukey’s multiple comparison </w:t>
      </w:r>
      <w:r>
        <w:rPr>
          <w:sz w:val="24"/>
          <w:szCs w:val="24"/>
        </w:rPr>
        <w:t>(</w:t>
      </w:r>
      <w:r w:rsidRPr="00531BF2">
        <w:rPr>
          <w:sz w:val="24"/>
          <w:szCs w:val="24"/>
        </w:rPr>
        <w:t>P&lt;0.01</w:t>
      </w:r>
      <w:r>
        <w:rPr>
          <w:sz w:val="24"/>
          <w:szCs w:val="24"/>
        </w:rPr>
        <w:t>)</w:t>
      </w:r>
      <w:r w:rsidRPr="00531BF2">
        <w:rPr>
          <w:sz w:val="24"/>
        </w:rPr>
        <w:t xml:space="preserve">. </w:t>
      </w:r>
    </w:p>
    <w:p w14:paraId="099BCB86" w14:textId="77777777" w:rsidR="00E16FC3" w:rsidRPr="00531BF2" w:rsidRDefault="00E16FC3" w:rsidP="00E87A6E">
      <w:pPr>
        <w:spacing w:line="360" w:lineRule="auto"/>
      </w:pPr>
    </w:p>
    <w:p w14:paraId="38DB9BD6" w14:textId="77777777" w:rsidR="00E16FC3" w:rsidRPr="00531BF2" w:rsidRDefault="00E16FC3" w:rsidP="00E16FC3">
      <w:r w:rsidRPr="00531BF2">
        <w:br w:type="page"/>
      </w:r>
    </w:p>
    <w:p w14:paraId="5BF63782" w14:textId="77777777" w:rsidR="00E16FC3" w:rsidRPr="00531BF2" w:rsidRDefault="00E16FC3" w:rsidP="00E16FC3">
      <w:pPr>
        <w:jc w:val="center"/>
      </w:pPr>
      <w:r w:rsidRPr="00531BF2">
        <w:rPr>
          <w:noProof/>
        </w:rPr>
        <w:lastRenderedPageBreak/>
        <w:drawing>
          <wp:inline distT="0" distB="0" distL="0" distR="0" wp14:anchorId="5C53D9C5" wp14:editId="4F59FBE9">
            <wp:extent cx="4471988" cy="6479809"/>
            <wp:effectExtent l="0" t="0" r="5080" b="0"/>
            <wp:docPr id="17986743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674382" name="图片 179867438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4140" cy="6497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C5D1B" w14:textId="2AA89768" w:rsidR="00E16FC3" w:rsidRPr="00531BF2" w:rsidRDefault="00E16FC3" w:rsidP="00E87A6E">
      <w:pPr>
        <w:spacing w:line="360" w:lineRule="auto"/>
        <w:rPr>
          <w:b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</w:rPr>
        <w:t>4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  <w:szCs w:val="24"/>
        </w:rPr>
        <w:t xml:space="preserve">| </w:t>
      </w:r>
      <w:r>
        <w:rPr>
          <w:b/>
          <w:sz w:val="24"/>
          <w:szCs w:val="24"/>
        </w:rPr>
        <w:t>M</w:t>
      </w:r>
      <w:r w:rsidRPr="00531BF2">
        <w:rPr>
          <w:b/>
          <w:sz w:val="24"/>
          <w:szCs w:val="24"/>
        </w:rPr>
        <w:t xml:space="preserve">utation sites in </w:t>
      </w:r>
      <w:r w:rsidRPr="00531BF2">
        <w:rPr>
          <w:b/>
          <w:i/>
          <w:sz w:val="24"/>
          <w:szCs w:val="24"/>
        </w:rPr>
        <w:t xml:space="preserve">saur19 </w:t>
      </w:r>
      <w:r w:rsidRPr="00531BF2">
        <w:rPr>
          <w:b/>
          <w:i/>
          <w:sz w:val="24"/>
          <w:szCs w:val="24"/>
          <w:vertAlign w:val="superscript"/>
        </w:rPr>
        <w:t>Octuple</w:t>
      </w:r>
      <w:r w:rsidRPr="00531BF2">
        <w:rPr>
          <w:b/>
          <w:i/>
          <w:sz w:val="24"/>
          <w:szCs w:val="24"/>
        </w:rPr>
        <w:t>,</w:t>
      </w:r>
      <w:r w:rsidRPr="00531BF2">
        <w:rPr>
          <w:b/>
          <w:sz w:val="24"/>
          <w:szCs w:val="24"/>
        </w:rPr>
        <w:t xml:space="preserve"> </w:t>
      </w:r>
      <w:r w:rsidRPr="00531BF2">
        <w:rPr>
          <w:b/>
          <w:i/>
          <w:sz w:val="24"/>
          <w:szCs w:val="24"/>
        </w:rPr>
        <w:t xml:space="preserve">saur19 </w:t>
      </w:r>
      <w:r w:rsidRPr="00531BF2">
        <w:rPr>
          <w:b/>
          <w:i/>
          <w:sz w:val="24"/>
          <w:szCs w:val="24"/>
          <w:vertAlign w:val="superscript"/>
        </w:rPr>
        <w:t>Tredecuple</w:t>
      </w:r>
      <w:r w:rsidRPr="00531BF2">
        <w:rPr>
          <w:b/>
          <w:i/>
          <w:sz w:val="24"/>
          <w:szCs w:val="24"/>
        </w:rPr>
        <w:t xml:space="preserve">, </w:t>
      </w:r>
      <w:r w:rsidRPr="00531BF2">
        <w:rPr>
          <w:b/>
          <w:sz w:val="24"/>
          <w:szCs w:val="24"/>
        </w:rPr>
        <w:t xml:space="preserve">and </w:t>
      </w:r>
      <w:r w:rsidRPr="00531BF2">
        <w:rPr>
          <w:b/>
          <w:i/>
          <w:sz w:val="24"/>
          <w:szCs w:val="24"/>
        </w:rPr>
        <w:t xml:space="preserve">saur61 </w:t>
      </w:r>
      <w:r w:rsidRPr="00531BF2">
        <w:rPr>
          <w:b/>
          <w:i/>
          <w:sz w:val="24"/>
          <w:szCs w:val="24"/>
          <w:vertAlign w:val="superscript"/>
        </w:rPr>
        <w:t>Nonuple</w:t>
      </w:r>
      <w:r w:rsidRPr="00531BF2">
        <w:rPr>
          <w:b/>
          <w:i/>
          <w:sz w:val="24"/>
          <w:szCs w:val="24"/>
        </w:rPr>
        <w:t xml:space="preserve"> </w:t>
      </w:r>
      <w:r w:rsidRPr="00531BF2">
        <w:rPr>
          <w:b/>
          <w:sz w:val="24"/>
          <w:szCs w:val="24"/>
        </w:rPr>
        <w:t>mutants.</w:t>
      </w:r>
    </w:p>
    <w:p w14:paraId="3D56F033" w14:textId="0A3A7059" w:rsidR="00E16FC3" w:rsidRPr="00531BF2" w:rsidRDefault="00E16FC3" w:rsidP="00E16FC3">
      <w:pPr>
        <w:spacing w:line="360" w:lineRule="auto"/>
        <w:rPr>
          <w:sz w:val="24"/>
          <w:szCs w:val="24"/>
        </w:rPr>
      </w:pPr>
      <w:r w:rsidRPr="00531BF2">
        <w:rPr>
          <w:i/>
          <w:sz w:val="24"/>
          <w:szCs w:val="24"/>
        </w:rPr>
        <w:t xml:space="preserve">saur19 </w:t>
      </w:r>
      <w:r w:rsidRPr="00531BF2">
        <w:rPr>
          <w:i/>
          <w:sz w:val="24"/>
          <w:szCs w:val="24"/>
          <w:vertAlign w:val="superscript"/>
        </w:rPr>
        <w:t>Octuple</w:t>
      </w:r>
      <w:r w:rsidRPr="00E058E7">
        <w:rPr>
          <w:iCs/>
          <w:sz w:val="24"/>
          <w:szCs w:val="24"/>
        </w:rPr>
        <w:t>,</w:t>
      </w:r>
      <w:r w:rsidRPr="00531BF2">
        <w:rPr>
          <w:sz w:val="24"/>
          <w:szCs w:val="24"/>
        </w:rPr>
        <w:t xml:space="preserve"> </w:t>
      </w:r>
      <w:r w:rsidRPr="00531BF2">
        <w:rPr>
          <w:i/>
          <w:sz w:val="24"/>
          <w:szCs w:val="24"/>
        </w:rPr>
        <w:t xml:space="preserve">saur19 </w:t>
      </w:r>
      <w:r w:rsidRPr="00531BF2">
        <w:rPr>
          <w:i/>
          <w:sz w:val="24"/>
          <w:szCs w:val="24"/>
          <w:vertAlign w:val="superscript"/>
        </w:rPr>
        <w:t>Tredecuple</w:t>
      </w:r>
      <w:r w:rsidRPr="00E058E7">
        <w:rPr>
          <w:iCs/>
          <w:sz w:val="24"/>
          <w:szCs w:val="24"/>
        </w:rPr>
        <w:t>,</w:t>
      </w:r>
      <w:r w:rsidRPr="00531BF2">
        <w:rPr>
          <w:i/>
          <w:sz w:val="24"/>
          <w:szCs w:val="24"/>
        </w:rPr>
        <w:t xml:space="preserve"> </w:t>
      </w:r>
      <w:r w:rsidRPr="00531BF2">
        <w:rPr>
          <w:sz w:val="24"/>
          <w:szCs w:val="24"/>
        </w:rPr>
        <w:t xml:space="preserve">and </w:t>
      </w:r>
      <w:r w:rsidRPr="00531BF2">
        <w:rPr>
          <w:i/>
          <w:sz w:val="24"/>
          <w:szCs w:val="24"/>
        </w:rPr>
        <w:t xml:space="preserve">saur61 </w:t>
      </w:r>
      <w:r w:rsidRPr="00531BF2">
        <w:rPr>
          <w:i/>
          <w:sz w:val="24"/>
          <w:szCs w:val="24"/>
          <w:vertAlign w:val="superscript"/>
        </w:rPr>
        <w:t>Nonuple</w:t>
      </w:r>
      <w:r w:rsidRPr="00531BF2">
        <w:rPr>
          <w:i/>
          <w:sz w:val="24"/>
          <w:szCs w:val="24"/>
        </w:rPr>
        <w:t xml:space="preserve"> </w:t>
      </w:r>
      <w:r w:rsidRPr="00531BF2">
        <w:rPr>
          <w:sz w:val="24"/>
          <w:szCs w:val="24"/>
        </w:rPr>
        <w:t xml:space="preserve">mutants were generated by CRISPR/Cas9 gene editing. </w:t>
      </w:r>
      <w:r>
        <w:rPr>
          <w:sz w:val="24"/>
          <w:szCs w:val="24"/>
        </w:rPr>
        <w:t>The s</w:t>
      </w:r>
      <w:r w:rsidRPr="00531BF2">
        <w:rPr>
          <w:sz w:val="24"/>
          <w:szCs w:val="24"/>
        </w:rPr>
        <w:t xml:space="preserve">chematic diagram </w:t>
      </w:r>
      <w:r w:rsidRPr="00531BF2">
        <w:rPr>
          <w:rFonts w:eastAsia="SimSun"/>
          <w:sz w:val="24"/>
          <w:szCs w:val="24"/>
        </w:rPr>
        <w:t>show</w:t>
      </w:r>
      <w:r>
        <w:rPr>
          <w:rFonts w:eastAsia="SimSun"/>
          <w:sz w:val="24"/>
          <w:szCs w:val="24"/>
        </w:rPr>
        <w:t>s</w:t>
      </w:r>
      <w:r w:rsidRPr="00531BF2">
        <w:rPr>
          <w:sz w:val="24"/>
          <w:szCs w:val="24"/>
        </w:rPr>
        <w:t xml:space="preserve"> the DNA sequences of these mutants. The PAM (protospacer adjacent motif) sequences are marked in red. The small-guide RNA sequences (</w:t>
      </w:r>
      <w:r w:rsidRPr="00531BF2">
        <w:rPr>
          <w:rFonts w:eastAsia="SimSun"/>
          <w:sz w:val="24"/>
          <w:szCs w:val="24"/>
        </w:rPr>
        <w:t>20 bp</w:t>
      </w:r>
      <w:r w:rsidRPr="00531BF2">
        <w:rPr>
          <w:sz w:val="24"/>
          <w:szCs w:val="24"/>
        </w:rPr>
        <w:t xml:space="preserve">) are underlined. “Plus” </w:t>
      </w:r>
      <w:r w:rsidRPr="00531BF2">
        <w:rPr>
          <w:rFonts w:eastAsia="SimSun"/>
          <w:sz w:val="24"/>
          <w:szCs w:val="24"/>
        </w:rPr>
        <w:t xml:space="preserve">indicates </w:t>
      </w:r>
      <w:r w:rsidRPr="00531BF2">
        <w:rPr>
          <w:sz w:val="24"/>
          <w:szCs w:val="24"/>
        </w:rPr>
        <w:t>insertion</w:t>
      </w:r>
      <w:r w:rsidRPr="00531BF2">
        <w:rPr>
          <w:rFonts w:eastAsia="SimSun"/>
          <w:sz w:val="24"/>
          <w:szCs w:val="24"/>
        </w:rPr>
        <w:t>,</w:t>
      </w:r>
      <w:r w:rsidRPr="00531BF2">
        <w:rPr>
          <w:sz w:val="24"/>
          <w:szCs w:val="24"/>
        </w:rPr>
        <w:t xml:space="preserve"> and “minus” </w:t>
      </w:r>
      <w:r w:rsidRPr="00531BF2">
        <w:rPr>
          <w:rFonts w:eastAsia="SimSun"/>
          <w:sz w:val="24"/>
          <w:szCs w:val="24"/>
        </w:rPr>
        <w:t xml:space="preserve">indicates </w:t>
      </w:r>
      <w:r w:rsidRPr="00531BF2">
        <w:rPr>
          <w:sz w:val="24"/>
          <w:szCs w:val="24"/>
        </w:rPr>
        <w:t>deletion.</w:t>
      </w:r>
    </w:p>
    <w:p w14:paraId="4B499737" w14:textId="77777777" w:rsidR="00E16FC3" w:rsidRPr="00531BF2" w:rsidRDefault="00E16FC3" w:rsidP="00E16FC3">
      <w:pPr>
        <w:rPr>
          <w:sz w:val="24"/>
          <w:szCs w:val="24"/>
        </w:rPr>
      </w:pPr>
      <w:r w:rsidRPr="00531BF2">
        <w:rPr>
          <w:sz w:val="24"/>
          <w:szCs w:val="24"/>
        </w:rPr>
        <w:br w:type="page"/>
      </w:r>
    </w:p>
    <w:p w14:paraId="613AE5C8" w14:textId="77777777" w:rsidR="00E16FC3" w:rsidRPr="00531BF2" w:rsidRDefault="00E16FC3" w:rsidP="00E16FC3">
      <w:pPr>
        <w:rPr>
          <w:sz w:val="24"/>
          <w:szCs w:val="24"/>
        </w:rPr>
      </w:pPr>
    </w:p>
    <w:p w14:paraId="2B8E0A77" w14:textId="00E9A820" w:rsidR="00E16FC3" w:rsidRPr="00531BF2" w:rsidRDefault="00706616" w:rsidP="00E16FC3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EE38B13" wp14:editId="5EE3EA32">
            <wp:extent cx="3844630" cy="2810359"/>
            <wp:effectExtent l="0" t="0" r="3810" b="9525"/>
            <wp:docPr id="92314708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147083" name="图片 92314708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5844" cy="283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444C9" w14:textId="27FCD991" w:rsidR="00E16FC3" w:rsidRPr="00531BF2" w:rsidRDefault="00E16FC3" w:rsidP="00E87A6E">
      <w:pPr>
        <w:spacing w:line="360" w:lineRule="auto"/>
        <w:rPr>
          <w:b/>
          <w:sz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</w:rPr>
        <w:t>5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  <w:szCs w:val="24"/>
        </w:rPr>
        <w:t xml:space="preserve">| </w:t>
      </w:r>
      <w:r w:rsidR="00E61726">
        <w:rPr>
          <w:b/>
          <w:sz w:val="24"/>
          <w:szCs w:val="24"/>
        </w:rPr>
        <w:t xml:space="preserve">High order mutants of </w:t>
      </w:r>
      <w:r w:rsidR="00E61726" w:rsidRPr="00E61726">
        <w:rPr>
          <w:b/>
          <w:i/>
          <w:sz w:val="24"/>
          <w:szCs w:val="24"/>
        </w:rPr>
        <w:t>SAUR</w:t>
      </w:r>
      <w:r w:rsidR="00E61726">
        <w:rPr>
          <w:b/>
          <w:sz w:val="24"/>
          <w:szCs w:val="24"/>
        </w:rPr>
        <w:t xml:space="preserve"> genes exhibited deficient auxin-induced regulation of </w:t>
      </w:r>
      <w:r w:rsidRPr="00531BF2">
        <w:rPr>
          <w:b/>
          <w:sz w:val="24"/>
          <w:szCs w:val="24"/>
        </w:rPr>
        <w:t>hypocotyl elongation.</w:t>
      </w:r>
    </w:p>
    <w:p w14:paraId="073F866D" w14:textId="77777777" w:rsidR="00E16FC3" w:rsidRPr="00531BF2" w:rsidRDefault="00E16FC3" w:rsidP="00E87A6E">
      <w:pPr>
        <w:spacing w:line="360" w:lineRule="auto"/>
        <w:rPr>
          <w:sz w:val="24"/>
          <w:szCs w:val="24"/>
        </w:rPr>
      </w:pPr>
      <w:r w:rsidRPr="00531BF2">
        <w:rPr>
          <w:b/>
          <w:bCs/>
          <w:sz w:val="24"/>
          <w:szCs w:val="24"/>
        </w:rPr>
        <w:t>a</w:t>
      </w:r>
      <w:r w:rsidRPr="00531BF2">
        <w:rPr>
          <w:sz w:val="24"/>
          <w:szCs w:val="24"/>
        </w:rPr>
        <w:t>,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sz w:val="24"/>
          <w:szCs w:val="24"/>
        </w:rPr>
        <w:t>Phenotypes of representative seedlings of</w:t>
      </w:r>
      <w:r w:rsidRPr="00531BF2">
        <w:rPr>
          <w:rFonts w:eastAsia="SimSun"/>
          <w:sz w:val="24"/>
          <w:szCs w:val="24"/>
        </w:rPr>
        <w:t xml:space="preserve"> the</w:t>
      </w:r>
      <w:r w:rsidRPr="00531BF2">
        <w:rPr>
          <w:sz w:val="24"/>
          <w:szCs w:val="24"/>
        </w:rPr>
        <w:t xml:space="preserve"> indicated genotype</w:t>
      </w:r>
      <w:r>
        <w:rPr>
          <w:sz w:val="24"/>
          <w:szCs w:val="24"/>
        </w:rPr>
        <w:t>s</w:t>
      </w:r>
      <w:r w:rsidRPr="00531BF2">
        <w:rPr>
          <w:sz w:val="24"/>
          <w:szCs w:val="24"/>
        </w:rPr>
        <w:t xml:space="preserve"> under mock or Pic treatment. Col-0, </w:t>
      </w:r>
      <w:r w:rsidRPr="00531BF2">
        <w:rPr>
          <w:i/>
          <w:sz w:val="24"/>
          <w:szCs w:val="24"/>
        </w:rPr>
        <w:t>saur19 saur20 saur21 saur22 saur23 saur24 saur26 saur27</w:t>
      </w:r>
      <w:r w:rsidRPr="00531BF2">
        <w:rPr>
          <w:sz w:val="24"/>
          <w:szCs w:val="24"/>
        </w:rPr>
        <w:t xml:space="preserve"> (</w:t>
      </w:r>
      <w:r w:rsidRPr="00531BF2">
        <w:rPr>
          <w:i/>
          <w:sz w:val="24"/>
          <w:szCs w:val="24"/>
        </w:rPr>
        <w:t>saur19</w:t>
      </w:r>
      <w:r w:rsidRPr="00531BF2">
        <w:rPr>
          <w:i/>
          <w:sz w:val="24"/>
          <w:szCs w:val="24"/>
          <w:vertAlign w:val="superscript"/>
        </w:rPr>
        <w:t>Octuple</w:t>
      </w:r>
      <w:r w:rsidRPr="00531BF2">
        <w:rPr>
          <w:sz w:val="24"/>
          <w:szCs w:val="24"/>
        </w:rPr>
        <w:t xml:space="preserve">), </w:t>
      </w:r>
      <w:r w:rsidRPr="00531BF2">
        <w:rPr>
          <w:i/>
          <w:sz w:val="24"/>
          <w:szCs w:val="24"/>
        </w:rPr>
        <w:t>saur7 saur13 saur15 saur19 saur20 saur22 saur24 saur25 saur26 saur27 saur28 saur29 saur73</w:t>
      </w:r>
      <w:r w:rsidRPr="00531BF2">
        <w:rPr>
          <w:sz w:val="24"/>
          <w:szCs w:val="24"/>
        </w:rPr>
        <w:t xml:space="preserve"> (</w:t>
      </w:r>
      <w:r w:rsidRPr="00531BF2">
        <w:rPr>
          <w:i/>
          <w:sz w:val="24"/>
          <w:szCs w:val="24"/>
        </w:rPr>
        <w:t>saur19</w:t>
      </w:r>
      <w:r w:rsidRPr="00531BF2">
        <w:rPr>
          <w:i/>
          <w:sz w:val="24"/>
          <w:szCs w:val="24"/>
          <w:vertAlign w:val="superscript"/>
        </w:rPr>
        <w:t>Tredecuple</w:t>
      </w:r>
      <w:r w:rsidRPr="00531BF2">
        <w:rPr>
          <w:sz w:val="24"/>
          <w:szCs w:val="24"/>
        </w:rPr>
        <w:t xml:space="preserve">), </w:t>
      </w:r>
      <w:r w:rsidRPr="00531BF2">
        <w:rPr>
          <w:i/>
          <w:sz w:val="24"/>
          <w:szCs w:val="24"/>
        </w:rPr>
        <w:t>saur6 saur12 saur14 saur16 saur50</w:t>
      </w:r>
      <w:r w:rsidRPr="00531BF2">
        <w:rPr>
          <w:sz w:val="24"/>
          <w:szCs w:val="24"/>
        </w:rPr>
        <w:t xml:space="preserve"> (</w:t>
      </w:r>
      <w:r w:rsidRPr="00531BF2">
        <w:rPr>
          <w:i/>
          <w:sz w:val="24"/>
          <w:szCs w:val="24"/>
        </w:rPr>
        <w:t>saur6,12,14,16,50</w:t>
      </w:r>
      <w:r w:rsidRPr="00531BF2">
        <w:rPr>
          <w:sz w:val="24"/>
          <w:szCs w:val="24"/>
        </w:rPr>
        <w:t>),</w:t>
      </w:r>
      <w:r w:rsidRPr="00531BF2">
        <w:rPr>
          <w:rFonts w:eastAsia="SimSun"/>
          <w:sz w:val="24"/>
          <w:szCs w:val="24"/>
        </w:rPr>
        <w:t xml:space="preserve"> and</w:t>
      </w:r>
      <w:r w:rsidRPr="00531BF2">
        <w:rPr>
          <w:sz w:val="24"/>
          <w:szCs w:val="24"/>
        </w:rPr>
        <w:t xml:space="preserve"> s</w:t>
      </w:r>
      <w:r w:rsidRPr="00531BF2">
        <w:rPr>
          <w:i/>
          <w:sz w:val="24"/>
          <w:szCs w:val="24"/>
        </w:rPr>
        <w:t>aur61 saur62 saur63 saur64 saur65 saur66 saur67 saur68 saur75</w:t>
      </w:r>
      <w:r w:rsidRPr="00531BF2">
        <w:rPr>
          <w:sz w:val="24"/>
          <w:szCs w:val="24"/>
        </w:rPr>
        <w:t xml:space="preserve"> (</w:t>
      </w:r>
      <w:r w:rsidRPr="00531BF2">
        <w:rPr>
          <w:i/>
          <w:sz w:val="24"/>
          <w:szCs w:val="24"/>
        </w:rPr>
        <w:t>saur61</w:t>
      </w:r>
      <w:r w:rsidRPr="00531BF2">
        <w:rPr>
          <w:i/>
          <w:sz w:val="24"/>
          <w:szCs w:val="24"/>
          <w:vertAlign w:val="superscript"/>
        </w:rPr>
        <w:t>Nonuple</w:t>
      </w:r>
      <w:r w:rsidRPr="00531BF2">
        <w:rPr>
          <w:sz w:val="24"/>
          <w:szCs w:val="24"/>
        </w:rPr>
        <w:t>) were grown on solid MS media containing 5 μM Pic or equimolar DMSO (</w:t>
      </w:r>
      <w:r>
        <w:rPr>
          <w:sz w:val="24"/>
          <w:szCs w:val="24"/>
        </w:rPr>
        <w:t>m</w:t>
      </w:r>
      <w:r w:rsidRPr="00531BF2">
        <w:rPr>
          <w:sz w:val="24"/>
          <w:szCs w:val="24"/>
        </w:rPr>
        <w:t xml:space="preserve">ock) in the dark for 3 days. Bar = 1 mm. </w:t>
      </w:r>
      <w:r w:rsidRPr="00531BF2">
        <w:rPr>
          <w:b/>
          <w:sz w:val="24"/>
          <w:szCs w:val="24"/>
        </w:rPr>
        <w:t>b</w:t>
      </w:r>
      <w:r w:rsidRPr="00531BF2">
        <w:rPr>
          <w:bCs/>
          <w:sz w:val="24"/>
          <w:szCs w:val="24"/>
        </w:rPr>
        <w:t>,</w:t>
      </w:r>
      <w:r w:rsidRPr="00531BF2">
        <w:rPr>
          <w:sz w:val="24"/>
          <w:szCs w:val="24"/>
        </w:rPr>
        <w:t xml:space="preserve"> Phenotypes of light-grown Col-0, </w:t>
      </w:r>
      <w:r w:rsidRPr="00531BF2">
        <w:rPr>
          <w:i/>
          <w:sz w:val="24"/>
          <w:szCs w:val="24"/>
        </w:rPr>
        <w:t>saur19</w:t>
      </w:r>
      <w:r w:rsidRPr="00531BF2">
        <w:rPr>
          <w:i/>
          <w:sz w:val="24"/>
          <w:szCs w:val="24"/>
          <w:vertAlign w:val="superscript"/>
        </w:rPr>
        <w:t>Octuple</w:t>
      </w:r>
      <w:r w:rsidRPr="00531BF2">
        <w:rPr>
          <w:sz w:val="24"/>
          <w:szCs w:val="24"/>
        </w:rPr>
        <w:t xml:space="preserve">, </w:t>
      </w:r>
      <w:r w:rsidRPr="00531BF2">
        <w:rPr>
          <w:i/>
          <w:sz w:val="24"/>
          <w:szCs w:val="24"/>
        </w:rPr>
        <w:t>saur19</w:t>
      </w:r>
      <w:r w:rsidRPr="00531BF2">
        <w:rPr>
          <w:i/>
          <w:sz w:val="24"/>
          <w:szCs w:val="24"/>
          <w:vertAlign w:val="superscript"/>
        </w:rPr>
        <w:t>Tredecuple</w:t>
      </w:r>
      <w:r w:rsidRPr="00531BF2">
        <w:rPr>
          <w:sz w:val="24"/>
          <w:szCs w:val="24"/>
        </w:rPr>
        <w:t xml:space="preserve">, </w:t>
      </w:r>
      <w:r w:rsidRPr="00531BF2">
        <w:rPr>
          <w:i/>
          <w:sz w:val="24"/>
          <w:szCs w:val="24"/>
        </w:rPr>
        <w:t>saur6,12,14,16,50</w:t>
      </w:r>
      <w:r w:rsidRPr="00531BF2">
        <w:rPr>
          <w:sz w:val="24"/>
          <w:szCs w:val="24"/>
        </w:rPr>
        <w:t xml:space="preserve">, and </w:t>
      </w:r>
      <w:r w:rsidRPr="00531BF2">
        <w:rPr>
          <w:i/>
          <w:sz w:val="24"/>
          <w:szCs w:val="24"/>
        </w:rPr>
        <w:t>saur61</w:t>
      </w:r>
      <w:r w:rsidRPr="00531BF2">
        <w:rPr>
          <w:i/>
          <w:sz w:val="24"/>
          <w:szCs w:val="24"/>
          <w:vertAlign w:val="superscript"/>
        </w:rPr>
        <w:t>Nonuple</w:t>
      </w:r>
      <w:r w:rsidRPr="00531BF2">
        <w:rPr>
          <w:sz w:val="24"/>
          <w:szCs w:val="24"/>
        </w:rPr>
        <w:t xml:space="preserve"> continuous</w:t>
      </w:r>
      <w:r>
        <w:rPr>
          <w:sz w:val="24"/>
          <w:szCs w:val="24"/>
        </w:rPr>
        <w:t>ly treated with</w:t>
      </w:r>
      <w:r w:rsidRPr="00531BF2">
        <w:rPr>
          <w:sz w:val="24"/>
          <w:szCs w:val="24"/>
        </w:rPr>
        <w:t xml:space="preserve"> 5 μM picloram (Pic) or equimolar DMSO (</w:t>
      </w:r>
      <w:r>
        <w:rPr>
          <w:sz w:val="24"/>
          <w:szCs w:val="24"/>
        </w:rPr>
        <w:t>m</w:t>
      </w:r>
      <w:r w:rsidRPr="00531BF2">
        <w:rPr>
          <w:sz w:val="24"/>
          <w:szCs w:val="24"/>
        </w:rPr>
        <w:t>ock). Bar = 1 mm.</w:t>
      </w:r>
    </w:p>
    <w:p w14:paraId="2B14A7F1" w14:textId="77777777" w:rsidR="00E16FC3" w:rsidRPr="00531BF2" w:rsidRDefault="00E16FC3" w:rsidP="00E16FC3">
      <w:pPr>
        <w:rPr>
          <w:sz w:val="24"/>
          <w:szCs w:val="24"/>
        </w:rPr>
      </w:pPr>
      <w:r w:rsidRPr="00531BF2">
        <w:rPr>
          <w:sz w:val="24"/>
          <w:szCs w:val="24"/>
        </w:rPr>
        <w:br w:type="page"/>
      </w:r>
    </w:p>
    <w:p w14:paraId="527B96B1" w14:textId="306FFCDD" w:rsidR="00E16FC3" w:rsidRPr="00531BF2" w:rsidRDefault="00706616" w:rsidP="00E16FC3">
      <w:pPr>
        <w:jc w:val="center"/>
      </w:pPr>
      <w:r>
        <w:rPr>
          <w:noProof/>
        </w:rPr>
        <w:lastRenderedPageBreak/>
        <w:drawing>
          <wp:inline distT="0" distB="0" distL="0" distR="0" wp14:anchorId="53446999" wp14:editId="4268057E">
            <wp:extent cx="5140555" cy="6715125"/>
            <wp:effectExtent l="0" t="0" r="3175" b="0"/>
            <wp:docPr id="15355314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31448" name="图片 153553144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885" cy="6720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0E033" w14:textId="75634C84" w:rsidR="00E16FC3" w:rsidRPr="00531BF2" w:rsidRDefault="00E16FC3" w:rsidP="00E87A6E">
      <w:pPr>
        <w:spacing w:line="360" w:lineRule="auto"/>
        <w:rPr>
          <w:b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</w:rPr>
        <w:t>6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  <w:szCs w:val="24"/>
        </w:rPr>
        <w:t xml:space="preserve">| </w:t>
      </w:r>
      <w:r w:rsidR="0057625B">
        <w:rPr>
          <w:b/>
          <w:sz w:val="24"/>
          <w:szCs w:val="24"/>
        </w:rPr>
        <w:t xml:space="preserve">Increasing levels of </w:t>
      </w:r>
      <w:r w:rsidR="0057625B" w:rsidRPr="0057625B">
        <w:rPr>
          <w:b/>
          <w:i/>
          <w:sz w:val="24"/>
          <w:szCs w:val="24"/>
        </w:rPr>
        <w:t>SAUR</w:t>
      </w:r>
      <w:r w:rsidR="0057625B">
        <w:rPr>
          <w:b/>
          <w:sz w:val="24"/>
          <w:szCs w:val="24"/>
        </w:rPr>
        <w:t xml:space="preserve"> </w:t>
      </w:r>
      <w:r w:rsidR="00E61726">
        <w:rPr>
          <w:b/>
          <w:sz w:val="24"/>
          <w:szCs w:val="24"/>
        </w:rPr>
        <w:t xml:space="preserve">induced </w:t>
      </w:r>
      <w:r w:rsidR="00F67719">
        <w:rPr>
          <w:rFonts w:hint="eastAsia"/>
          <w:b/>
          <w:sz w:val="24"/>
          <w:szCs w:val="24"/>
          <w:lang w:eastAsia="zh-CN"/>
        </w:rPr>
        <w:t>a</w:t>
      </w:r>
      <w:r w:rsidR="00F67719">
        <w:rPr>
          <w:b/>
          <w:sz w:val="24"/>
          <w:szCs w:val="24"/>
          <w:lang w:eastAsia="zh-CN"/>
        </w:rPr>
        <w:t xml:space="preserve"> </w:t>
      </w:r>
      <w:r w:rsidR="0057625B">
        <w:rPr>
          <w:b/>
          <w:sz w:val="24"/>
          <w:szCs w:val="24"/>
        </w:rPr>
        <w:t xml:space="preserve">biphasic response in </w:t>
      </w:r>
      <w:r w:rsidRPr="00531BF2">
        <w:rPr>
          <w:b/>
          <w:sz w:val="24"/>
          <w:szCs w:val="24"/>
        </w:rPr>
        <w:t>hypocotyl elongation</w:t>
      </w:r>
      <w:r w:rsidR="0057625B">
        <w:rPr>
          <w:b/>
          <w:sz w:val="24"/>
          <w:szCs w:val="24"/>
        </w:rPr>
        <w:t>, similar to increasing auxin dosages</w:t>
      </w:r>
      <w:r w:rsidRPr="00531BF2">
        <w:rPr>
          <w:b/>
          <w:sz w:val="24"/>
          <w:szCs w:val="24"/>
        </w:rPr>
        <w:t>.</w:t>
      </w:r>
    </w:p>
    <w:p w14:paraId="3BB5E93B" w14:textId="77777777" w:rsidR="00E16FC3" w:rsidRPr="00531BF2" w:rsidRDefault="00E16FC3" w:rsidP="007D22B6">
      <w:pPr>
        <w:spacing w:line="360" w:lineRule="auto"/>
        <w:rPr>
          <w:sz w:val="24"/>
          <w:szCs w:val="24"/>
        </w:rPr>
      </w:pPr>
      <w:r w:rsidRPr="00531BF2">
        <w:rPr>
          <w:b/>
          <w:sz w:val="24"/>
          <w:szCs w:val="24"/>
        </w:rPr>
        <w:t>a</w:t>
      </w:r>
      <w:r w:rsidRPr="00531BF2">
        <w:rPr>
          <w:bCs/>
          <w:sz w:val="24"/>
          <w:szCs w:val="24"/>
        </w:rPr>
        <w:t>-</w:t>
      </w:r>
      <w:r w:rsidRPr="00531BF2">
        <w:rPr>
          <w:b/>
          <w:sz w:val="24"/>
          <w:szCs w:val="24"/>
        </w:rPr>
        <w:t>x</w:t>
      </w:r>
      <w:r w:rsidRPr="00531BF2">
        <w:rPr>
          <w:bCs/>
          <w:sz w:val="24"/>
          <w:szCs w:val="24"/>
        </w:rPr>
        <w:t xml:space="preserve">, </w:t>
      </w:r>
      <w:r w:rsidRPr="00531BF2">
        <w:rPr>
          <w:rFonts w:eastAsia="SimSun"/>
          <w:sz w:val="24"/>
          <w:szCs w:val="24"/>
        </w:rPr>
        <w:t>Extreme overexpression of</w:t>
      </w:r>
      <w:r w:rsidRPr="00531BF2">
        <w:rPr>
          <w:sz w:val="24"/>
          <w:szCs w:val="24"/>
        </w:rPr>
        <w:t xml:space="preserve"> </w:t>
      </w:r>
      <w:r w:rsidRPr="00531BF2">
        <w:rPr>
          <w:i/>
          <w:iCs/>
          <w:sz w:val="24"/>
          <w:szCs w:val="24"/>
        </w:rPr>
        <w:t>SAUR19</w:t>
      </w:r>
      <w:r w:rsidRPr="00531BF2">
        <w:rPr>
          <w:sz w:val="24"/>
          <w:szCs w:val="24"/>
        </w:rPr>
        <w:t>,</w:t>
      </w:r>
      <w:r w:rsidRPr="00531BF2">
        <w:rPr>
          <w:i/>
          <w:iCs/>
          <w:sz w:val="24"/>
          <w:szCs w:val="24"/>
        </w:rPr>
        <w:t xml:space="preserve"> SAUR16</w:t>
      </w:r>
      <w:r w:rsidRPr="00531BF2">
        <w:rPr>
          <w:sz w:val="24"/>
          <w:szCs w:val="24"/>
        </w:rPr>
        <w:t xml:space="preserve">, </w:t>
      </w:r>
      <w:r w:rsidRPr="00531BF2">
        <w:rPr>
          <w:i/>
          <w:iCs/>
          <w:sz w:val="24"/>
          <w:szCs w:val="24"/>
        </w:rPr>
        <w:t>SAUR50</w:t>
      </w:r>
      <w:r w:rsidRPr="00531BF2">
        <w:rPr>
          <w:sz w:val="24"/>
          <w:szCs w:val="24"/>
        </w:rPr>
        <w:t xml:space="preserve">, </w:t>
      </w:r>
      <w:r w:rsidRPr="00531BF2">
        <w:rPr>
          <w:i/>
          <w:iCs/>
          <w:sz w:val="24"/>
          <w:szCs w:val="24"/>
        </w:rPr>
        <w:t>SAUR63</w:t>
      </w:r>
      <w:r w:rsidRPr="00531BF2">
        <w:rPr>
          <w:sz w:val="24"/>
          <w:szCs w:val="24"/>
        </w:rPr>
        <w:t>,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sz w:val="24"/>
          <w:szCs w:val="24"/>
        </w:rPr>
        <w:t>and</w:t>
      </w:r>
      <w:r w:rsidRPr="00531BF2">
        <w:rPr>
          <w:i/>
          <w:iCs/>
          <w:sz w:val="24"/>
          <w:szCs w:val="24"/>
        </w:rPr>
        <w:t xml:space="preserve"> SAUR66</w:t>
      </w:r>
      <w:r w:rsidRPr="00531BF2">
        <w:rPr>
          <w:sz w:val="24"/>
          <w:szCs w:val="24"/>
        </w:rPr>
        <w:t xml:space="preserve"> inhibited hypocotyl elongation of etiolated seedlings, wh</w:t>
      </w:r>
      <w:r>
        <w:rPr>
          <w:sz w:val="24"/>
          <w:szCs w:val="24"/>
        </w:rPr>
        <w:t>er</w:t>
      </w:r>
      <w:r w:rsidRPr="00531BF2">
        <w:rPr>
          <w:sz w:val="24"/>
          <w:szCs w:val="24"/>
        </w:rPr>
        <w:t>e</w:t>
      </w:r>
      <w:r>
        <w:rPr>
          <w:sz w:val="24"/>
          <w:szCs w:val="24"/>
        </w:rPr>
        <w:t>as</w:t>
      </w:r>
      <w:r w:rsidRPr="00531BF2">
        <w:rPr>
          <w:sz w:val="24"/>
          <w:szCs w:val="24"/>
        </w:rPr>
        <w:t xml:space="preserve"> </w:t>
      </w:r>
      <w:r w:rsidRPr="00531BF2">
        <w:rPr>
          <w:rFonts w:eastAsia="SimSun"/>
          <w:sz w:val="24"/>
          <w:szCs w:val="24"/>
        </w:rPr>
        <w:t xml:space="preserve">moderate overexpression of SAURs promoted </w:t>
      </w:r>
      <w:r w:rsidRPr="00531BF2">
        <w:rPr>
          <w:sz w:val="24"/>
          <w:szCs w:val="24"/>
        </w:rPr>
        <w:t xml:space="preserve">hypocotyl elongation in light or darkness. </w:t>
      </w:r>
      <w:r w:rsidRPr="00531BF2">
        <w:rPr>
          <w:b/>
          <w:bCs/>
          <w:sz w:val="24"/>
          <w:szCs w:val="24"/>
        </w:rPr>
        <w:t>a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e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t</w:t>
      </w:r>
      <w:r w:rsidRPr="00531BF2">
        <w:rPr>
          <w:sz w:val="24"/>
          <w:szCs w:val="24"/>
        </w:rPr>
        <w:t xml:space="preserve">, </w:t>
      </w:r>
      <w:r>
        <w:rPr>
          <w:sz w:val="24"/>
          <w:szCs w:val="24"/>
        </w:rPr>
        <w:t>E</w:t>
      </w:r>
      <w:r w:rsidRPr="00531BF2">
        <w:rPr>
          <w:sz w:val="24"/>
          <w:szCs w:val="24"/>
        </w:rPr>
        <w:t xml:space="preserve">xpression </w:t>
      </w:r>
      <w:r w:rsidRPr="00531BF2">
        <w:rPr>
          <w:rFonts w:eastAsia="SimSun"/>
          <w:sz w:val="24"/>
          <w:szCs w:val="24"/>
        </w:rPr>
        <w:t>levels</w:t>
      </w:r>
      <w:r w:rsidRPr="00531BF2">
        <w:rPr>
          <w:sz w:val="24"/>
          <w:szCs w:val="24"/>
        </w:rPr>
        <w:t xml:space="preserve"> of </w:t>
      </w:r>
      <w:r w:rsidRPr="00531BF2">
        <w:rPr>
          <w:i/>
          <w:sz w:val="24"/>
          <w:szCs w:val="24"/>
        </w:rPr>
        <w:t>SAURs</w:t>
      </w:r>
      <w:r w:rsidRPr="00531BF2">
        <w:rPr>
          <w:sz w:val="24"/>
          <w:szCs w:val="24"/>
        </w:rPr>
        <w:t xml:space="preserve"> in 3-day-old dark-grown </w:t>
      </w:r>
      <w:r w:rsidRPr="00531BF2">
        <w:rPr>
          <w:rFonts w:eastAsia="SimSun"/>
          <w:sz w:val="24"/>
          <w:szCs w:val="24"/>
        </w:rPr>
        <w:t xml:space="preserve">seedlings overexpressing SAUR. j, </w:t>
      </w:r>
      <w:r w:rsidRPr="00531BF2">
        <w:rPr>
          <w:b/>
          <w:bCs/>
          <w:sz w:val="24"/>
          <w:szCs w:val="24"/>
        </w:rPr>
        <w:t>o</w:t>
      </w:r>
      <w:r w:rsidRPr="00531BF2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>E</w:t>
      </w:r>
      <w:r w:rsidRPr="00531BF2">
        <w:rPr>
          <w:bCs/>
          <w:sz w:val="24"/>
          <w:szCs w:val="24"/>
        </w:rPr>
        <w:t xml:space="preserve">xpression levels of </w:t>
      </w:r>
      <w:r w:rsidRPr="00531BF2">
        <w:rPr>
          <w:bCs/>
          <w:i/>
          <w:iCs/>
          <w:sz w:val="24"/>
          <w:szCs w:val="24"/>
        </w:rPr>
        <w:t>SAUR50</w:t>
      </w:r>
      <w:r w:rsidRPr="00531BF2">
        <w:rPr>
          <w:bCs/>
          <w:sz w:val="24"/>
          <w:szCs w:val="24"/>
        </w:rPr>
        <w:t xml:space="preserve"> (</w:t>
      </w:r>
      <w:r w:rsidRPr="00531BF2">
        <w:rPr>
          <w:b/>
          <w:sz w:val="24"/>
          <w:szCs w:val="24"/>
        </w:rPr>
        <w:t>j</w:t>
      </w:r>
      <w:r w:rsidRPr="00531BF2">
        <w:rPr>
          <w:bCs/>
          <w:sz w:val="24"/>
          <w:szCs w:val="24"/>
        </w:rPr>
        <w:t xml:space="preserve">) and </w:t>
      </w:r>
      <w:r w:rsidRPr="00531BF2">
        <w:rPr>
          <w:bCs/>
          <w:i/>
          <w:iCs/>
          <w:sz w:val="24"/>
          <w:szCs w:val="24"/>
        </w:rPr>
        <w:lastRenderedPageBreak/>
        <w:t>SAUR63</w:t>
      </w:r>
      <w:r w:rsidRPr="00531BF2">
        <w:rPr>
          <w:bCs/>
          <w:sz w:val="24"/>
          <w:szCs w:val="24"/>
        </w:rPr>
        <w:t xml:space="preserve"> (</w:t>
      </w:r>
      <w:r w:rsidRPr="00531BF2">
        <w:rPr>
          <w:b/>
          <w:sz w:val="24"/>
          <w:szCs w:val="24"/>
        </w:rPr>
        <w:t>o</w:t>
      </w:r>
      <w:r w:rsidRPr="00531BF2">
        <w:rPr>
          <w:bCs/>
          <w:sz w:val="24"/>
          <w:szCs w:val="24"/>
        </w:rPr>
        <w:t>) in hypocotyls of</w:t>
      </w:r>
      <w:r w:rsidRPr="00531BF2">
        <w:rPr>
          <w:sz w:val="24"/>
          <w:szCs w:val="24"/>
        </w:rPr>
        <w:t xml:space="preserve"> transgenic lines of </w:t>
      </w:r>
      <w:r w:rsidRPr="00531BF2">
        <w:rPr>
          <w:i/>
          <w:iCs/>
          <w:sz w:val="24"/>
          <w:szCs w:val="24"/>
        </w:rPr>
        <w:t xml:space="preserve">35S:SAUR50 </w:t>
      </w:r>
      <w:r w:rsidRPr="00531BF2">
        <w:rPr>
          <w:sz w:val="24"/>
          <w:szCs w:val="24"/>
        </w:rPr>
        <w:t>and</w:t>
      </w:r>
      <w:r w:rsidRPr="00531BF2">
        <w:rPr>
          <w:i/>
          <w:iCs/>
          <w:sz w:val="24"/>
          <w:szCs w:val="24"/>
        </w:rPr>
        <w:t xml:space="preserve"> 35S:SAUR63-GFP</w:t>
      </w:r>
      <w:r w:rsidRPr="00531BF2">
        <w:rPr>
          <w:sz w:val="24"/>
          <w:szCs w:val="24"/>
        </w:rPr>
        <w:t xml:space="preserve"> </w:t>
      </w:r>
      <w:r w:rsidRPr="00531BF2">
        <w:rPr>
          <w:bCs/>
          <w:sz w:val="24"/>
          <w:szCs w:val="24"/>
        </w:rPr>
        <w:t xml:space="preserve">compared </w:t>
      </w:r>
      <w:r>
        <w:rPr>
          <w:bCs/>
          <w:sz w:val="24"/>
          <w:szCs w:val="24"/>
        </w:rPr>
        <w:t>with</w:t>
      </w:r>
      <w:r w:rsidRPr="00531BF2">
        <w:rPr>
          <w:bCs/>
          <w:sz w:val="24"/>
          <w:szCs w:val="24"/>
        </w:rPr>
        <w:t xml:space="preserve"> wild-type</w:t>
      </w:r>
      <w:r w:rsidRPr="00531BF2">
        <w:rPr>
          <w:sz w:val="24"/>
          <w:szCs w:val="24"/>
        </w:rPr>
        <w:t xml:space="preserve"> Col-0, respectively</w:t>
      </w:r>
      <w:r w:rsidRPr="00531BF2">
        <w:rPr>
          <w:sz w:val="24"/>
          <w:szCs w:val="24"/>
          <w:lang w:eastAsia="zh-CN"/>
        </w:rPr>
        <w:t xml:space="preserve">. </w:t>
      </w:r>
      <w:r>
        <w:rPr>
          <w:bCs/>
          <w:sz w:val="24"/>
          <w:szCs w:val="24"/>
        </w:rPr>
        <w:t>The s</w:t>
      </w:r>
      <w:r w:rsidRPr="00531BF2">
        <w:rPr>
          <w:bCs/>
          <w:sz w:val="24"/>
          <w:szCs w:val="24"/>
        </w:rPr>
        <w:t xml:space="preserve">eedlings were grown in the dark for 3 days (Dark) or </w:t>
      </w:r>
      <w:r>
        <w:rPr>
          <w:bCs/>
          <w:sz w:val="24"/>
          <w:szCs w:val="24"/>
        </w:rPr>
        <w:t xml:space="preserve">grown </w:t>
      </w:r>
      <w:r w:rsidRPr="00531BF2">
        <w:rPr>
          <w:sz w:val="24"/>
          <w:szCs w:val="24"/>
        </w:rPr>
        <w:t>under 0.8 μmol·m</w:t>
      </w:r>
      <w:r w:rsidRPr="00531BF2">
        <w:rPr>
          <w:sz w:val="24"/>
          <w:szCs w:val="24"/>
          <w:vertAlign w:val="superscript"/>
        </w:rPr>
        <w:t>-2</w:t>
      </w:r>
      <w:r w:rsidRPr="00531BF2">
        <w:rPr>
          <w:sz w:val="24"/>
          <w:szCs w:val="24"/>
        </w:rPr>
        <w:t>·s</w:t>
      </w:r>
      <w:r w:rsidRPr="00531BF2">
        <w:rPr>
          <w:sz w:val="24"/>
          <w:szCs w:val="24"/>
          <w:vertAlign w:val="superscript"/>
        </w:rPr>
        <w:t>-1</w:t>
      </w:r>
      <w:r w:rsidRPr="00531BF2">
        <w:rPr>
          <w:sz w:val="24"/>
          <w:szCs w:val="24"/>
        </w:rPr>
        <w:t xml:space="preserve"> white fluorescent light for 4 days and then transferred to 80 μmol·m</w:t>
      </w:r>
      <w:r w:rsidRPr="00531BF2">
        <w:rPr>
          <w:sz w:val="24"/>
          <w:szCs w:val="24"/>
          <w:vertAlign w:val="superscript"/>
        </w:rPr>
        <w:t>-2</w:t>
      </w:r>
      <w:r w:rsidRPr="00531BF2">
        <w:rPr>
          <w:sz w:val="24"/>
          <w:szCs w:val="24"/>
        </w:rPr>
        <w:t>·s</w:t>
      </w:r>
      <w:r w:rsidRPr="00531BF2">
        <w:rPr>
          <w:sz w:val="24"/>
          <w:szCs w:val="24"/>
          <w:vertAlign w:val="superscript"/>
        </w:rPr>
        <w:t>-1</w:t>
      </w:r>
      <w:r w:rsidRPr="00531BF2">
        <w:rPr>
          <w:sz w:val="24"/>
          <w:szCs w:val="24"/>
        </w:rPr>
        <w:t xml:space="preserve"> white fluorescent light for another 3 days (Light). Hypocotyls were dissected </w:t>
      </w:r>
      <w:r>
        <w:rPr>
          <w:sz w:val="24"/>
          <w:szCs w:val="24"/>
        </w:rPr>
        <w:t xml:space="preserve">for the </w:t>
      </w:r>
      <w:r w:rsidRPr="00531BF2">
        <w:rPr>
          <w:rFonts w:eastAsia="SimSun"/>
          <w:sz w:val="24"/>
          <w:szCs w:val="24"/>
        </w:rPr>
        <w:t>extract</w:t>
      </w:r>
      <w:r>
        <w:rPr>
          <w:rFonts w:eastAsia="SimSun"/>
          <w:sz w:val="24"/>
          <w:szCs w:val="24"/>
        </w:rPr>
        <w:t>ion of</w:t>
      </w:r>
      <w:r w:rsidRPr="00531BF2">
        <w:rPr>
          <w:sz w:val="24"/>
          <w:szCs w:val="24"/>
        </w:rPr>
        <w:t xml:space="preserve"> total </w:t>
      </w:r>
      <w:r w:rsidRPr="00531BF2">
        <w:rPr>
          <w:rFonts w:eastAsia="SimSun"/>
          <w:sz w:val="24"/>
          <w:szCs w:val="24"/>
        </w:rPr>
        <w:t>RNA</w:t>
      </w:r>
      <w:r w:rsidRPr="00531BF2">
        <w:rPr>
          <w:sz w:val="24"/>
          <w:szCs w:val="24"/>
        </w:rPr>
        <w:t xml:space="preserve">. </w:t>
      </w:r>
      <w:r w:rsidRPr="00531BF2">
        <w:rPr>
          <w:b/>
          <w:bCs/>
          <w:sz w:val="24"/>
          <w:szCs w:val="24"/>
        </w:rPr>
        <w:t>a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e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j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o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t</w:t>
      </w:r>
      <w:r w:rsidRPr="00531BF2">
        <w:rPr>
          <w:sz w:val="24"/>
          <w:szCs w:val="24"/>
        </w:rPr>
        <w:t xml:space="preserve">, </w:t>
      </w:r>
      <w:r w:rsidRPr="00531BF2">
        <w:rPr>
          <w:rFonts w:eastAsia="SimSun"/>
          <w:sz w:val="24"/>
          <w:szCs w:val="24"/>
        </w:rPr>
        <w:t>The data</w:t>
      </w:r>
      <w:r w:rsidRPr="00531BF2">
        <w:rPr>
          <w:sz w:val="24"/>
          <w:szCs w:val="24"/>
        </w:rPr>
        <w:t xml:space="preserve"> shown are </w:t>
      </w:r>
      <w:r w:rsidRPr="00531BF2">
        <w:rPr>
          <w:rFonts w:eastAsia="SimSun"/>
          <w:sz w:val="24"/>
          <w:szCs w:val="24"/>
        </w:rPr>
        <w:t xml:space="preserve">the </w:t>
      </w:r>
      <w:r w:rsidRPr="00531BF2">
        <w:rPr>
          <w:sz w:val="24"/>
          <w:szCs w:val="24"/>
        </w:rPr>
        <w:t>mean</w:t>
      </w:r>
      <w:r>
        <w:rPr>
          <w:sz w:val="24"/>
          <w:szCs w:val="24"/>
        </w:rPr>
        <w:t>s</w:t>
      </w:r>
      <w:r w:rsidRPr="00531BF2">
        <w:rPr>
          <w:sz w:val="24"/>
          <w:szCs w:val="24"/>
        </w:rPr>
        <w:t xml:space="preserve"> ± SD</w:t>
      </w:r>
      <w:r>
        <w:rPr>
          <w:sz w:val="24"/>
          <w:szCs w:val="24"/>
        </w:rPr>
        <w:t>s</w:t>
      </w:r>
      <w:r w:rsidRPr="00531BF2">
        <w:rPr>
          <w:sz w:val="24"/>
          <w:szCs w:val="24"/>
        </w:rPr>
        <w:t xml:space="preserve"> </w:t>
      </w:r>
      <w:r w:rsidRPr="00531BF2">
        <w:rPr>
          <w:rFonts w:eastAsia="SimSun"/>
          <w:sz w:val="24"/>
          <w:szCs w:val="24"/>
        </w:rPr>
        <w:t>of</w:t>
      </w:r>
      <w:r w:rsidRPr="00531BF2">
        <w:rPr>
          <w:sz w:val="24"/>
          <w:szCs w:val="24"/>
        </w:rPr>
        <w:t xml:space="preserve"> three biological replicates. </w:t>
      </w:r>
      <w:r w:rsidRPr="00531BF2">
        <w:rPr>
          <w:i/>
          <w:sz w:val="24"/>
          <w:szCs w:val="24"/>
        </w:rPr>
        <w:t>PP2A</w:t>
      </w:r>
      <w:r w:rsidRPr="00531BF2">
        <w:rPr>
          <w:sz w:val="24"/>
          <w:szCs w:val="24"/>
        </w:rPr>
        <w:t xml:space="preserve"> was used as</w:t>
      </w:r>
      <w:r w:rsidRPr="00531BF2">
        <w:rPr>
          <w:rFonts w:eastAsia="SimSun"/>
          <w:sz w:val="24"/>
          <w:szCs w:val="24"/>
        </w:rPr>
        <w:t xml:space="preserve"> an</w:t>
      </w:r>
      <w:r w:rsidRPr="00531BF2">
        <w:rPr>
          <w:sz w:val="24"/>
          <w:szCs w:val="24"/>
        </w:rPr>
        <w:t xml:space="preserve"> internal control. </w:t>
      </w:r>
      <w:r w:rsidRPr="00531BF2">
        <w:rPr>
          <w:b/>
          <w:bCs/>
          <w:sz w:val="24"/>
          <w:szCs w:val="24"/>
        </w:rPr>
        <w:t>b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c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f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g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k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l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p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q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u</w:t>
      </w:r>
      <w:r w:rsidRPr="00531BF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v</w:t>
      </w:r>
      <w:r w:rsidRPr="00531BF2">
        <w:rPr>
          <w:sz w:val="24"/>
          <w:szCs w:val="24"/>
        </w:rPr>
        <w:t xml:space="preserve">, </w:t>
      </w:r>
      <w:r>
        <w:rPr>
          <w:sz w:val="24"/>
          <w:szCs w:val="24"/>
        </w:rPr>
        <w:t>P</w:t>
      </w:r>
      <w:r w:rsidRPr="00531BF2">
        <w:rPr>
          <w:sz w:val="24"/>
          <w:szCs w:val="24"/>
        </w:rPr>
        <w:t xml:space="preserve">henotypes of dark- and light-grown indicated </w:t>
      </w:r>
      <w:r w:rsidRPr="00531BF2">
        <w:rPr>
          <w:i/>
          <w:iCs/>
          <w:sz w:val="24"/>
          <w:szCs w:val="24"/>
        </w:rPr>
        <w:t>SAURs</w:t>
      </w:r>
      <w:r w:rsidRPr="00531BF2">
        <w:rPr>
          <w:sz w:val="24"/>
          <w:szCs w:val="24"/>
        </w:rPr>
        <w:t xml:space="preserve">. Seedlings were grown in the dark for 3-4 days or in the light for 5-7 days. Bar = 1 mm. </w:t>
      </w:r>
      <w:r w:rsidRPr="00531BF2">
        <w:rPr>
          <w:b/>
          <w:bCs/>
          <w:sz w:val="24"/>
          <w:szCs w:val="24"/>
        </w:rPr>
        <w:t>d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h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i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m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n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r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s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w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x</w:t>
      </w:r>
      <w:r w:rsidRPr="00531BF2">
        <w:rPr>
          <w:sz w:val="24"/>
          <w:szCs w:val="24"/>
        </w:rPr>
        <w:t xml:space="preserve">, Hypocotyl lengths of </w:t>
      </w:r>
      <w:r w:rsidRPr="00531BF2">
        <w:rPr>
          <w:rFonts w:eastAsia="SimSun"/>
          <w:sz w:val="24"/>
          <w:szCs w:val="24"/>
        </w:rPr>
        <w:t xml:space="preserve">the </w:t>
      </w:r>
      <w:r w:rsidRPr="00531BF2">
        <w:rPr>
          <w:sz w:val="24"/>
          <w:szCs w:val="24"/>
        </w:rPr>
        <w:t xml:space="preserve">indicated </w:t>
      </w:r>
      <w:r w:rsidRPr="00531BF2">
        <w:rPr>
          <w:i/>
          <w:iCs/>
          <w:sz w:val="24"/>
          <w:szCs w:val="24"/>
        </w:rPr>
        <w:t>SAUR</w:t>
      </w:r>
      <w:r w:rsidRPr="00531BF2">
        <w:rPr>
          <w:rFonts w:eastAsia="SimSun"/>
          <w:sz w:val="24"/>
          <w:szCs w:val="24"/>
        </w:rPr>
        <w:t>-</w:t>
      </w:r>
      <w:r w:rsidRPr="00531BF2">
        <w:rPr>
          <w:sz w:val="24"/>
          <w:szCs w:val="24"/>
        </w:rPr>
        <w:t xml:space="preserve">overexpressing lines grown in the dark or light. </w:t>
      </w:r>
      <w:r>
        <w:rPr>
          <w:sz w:val="24"/>
          <w:szCs w:val="24"/>
        </w:rPr>
        <w:t>Significant differences were assessed by o</w:t>
      </w:r>
      <w:r w:rsidRPr="00531BF2">
        <w:rPr>
          <w:sz w:val="24"/>
          <w:szCs w:val="24"/>
        </w:rPr>
        <w:t xml:space="preserve">ne-way ANOVA </w:t>
      </w:r>
      <w:r>
        <w:rPr>
          <w:sz w:val="24"/>
          <w:szCs w:val="24"/>
        </w:rPr>
        <w:t xml:space="preserve">and </w:t>
      </w:r>
      <w:r w:rsidRPr="00531BF2">
        <w:rPr>
          <w:sz w:val="24"/>
          <w:szCs w:val="24"/>
        </w:rPr>
        <w:t>Bonferroni’s post</w:t>
      </w:r>
      <w:r w:rsidRPr="00531BF2">
        <w:rPr>
          <w:rFonts w:eastAsia="SimSun"/>
          <w:sz w:val="24"/>
          <w:szCs w:val="24"/>
        </w:rPr>
        <w:t>-</w:t>
      </w:r>
      <w:r w:rsidRPr="00531BF2">
        <w:rPr>
          <w:sz w:val="24"/>
          <w:szCs w:val="24"/>
        </w:rPr>
        <w:t>test</w:t>
      </w:r>
      <w:r w:rsidRPr="00531BF2">
        <w:rPr>
          <w:b/>
          <w:sz w:val="24"/>
          <w:szCs w:val="24"/>
        </w:rPr>
        <w:t xml:space="preserve"> </w:t>
      </w:r>
      <w:r w:rsidRPr="00743023">
        <w:rPr>
          <w:bCs/>
          <w:sz w:val="24"/>
          <w:szCs w:val="24"/>
        </w:rPr>
        <w:t>(</w:t>
      </w:r>
      <w:r w:rsidRPr="00531BF2">
        <w:rPr>
          <w:sz w:val="24"/>
          <w:szCs w:val="24"/>
        </w:rPr>
        <w:t>P&lt;0.01</w:t>
      </w:r>
      <w:r>
        <w:rPr>
          <w:sz w:val="24"/>
          <w:szCs w:val="24"/>
        </w:rPr>
        <w:t>)</w:t>
      </w:r>
      <w:r w:rsidRPr="00531BF2">
        <w:rPr>
          <w:sz w:val="24"/>
          <w:szCs w:val="24"/>
        </w:rPr>
        <w:t>.</w:t>
      </w:r>
    </w:p>
    <w:p w14:paraId="4CC15B11" w14:textId="77777777" w:rsidR="00E16FC3" w:rsidRDefault="00E16FC3" w:rsidP="00E16FC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D593F90" w14:textId="77777777" w:rsidR="00BA0212" w:rsidRDefault="00BA0212" w:rsidP="007D22B6">
      <w:pPr>
        <w:spacing w:line="360" w:lineRule="auto"/>
        <w:rPr>
          <w:b/>
          <w:bCs/>
          <w:sz w:val="24"/>
          <w:szCs w:val="28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FA2AF01" wp14:editId="186FFFAD">
            <wp:extent cx="5943600" cy="3594735"/>
            <wp:effectExtent l="0" t="0" r="0" b="5715"/>
            <wp:docPr id="18751936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193651" name="图片 187519365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9ECBA" w14:textId="77777777" w:rsidR="00BA0212" w:rsidRDefault="00BA0212" w:rsidP="007D22B6">
      <w:pPr>
        <w:spacing w:line="360" w:lineRule="auto"/>
        <w:rPr>
          <w:b/>
          <w:bCs/>
          <w:sz w:val="24"/>
          <w:szCs w:val="28"/>
        </w:rPr>
      </w:pPr>
    </w:p>
    <w:p w14:paraId="30CF84D3" w14:textId="6E25CCAD" w:rsidR="00E16FC3" w:rsidRDefault="00E16FC3" w:rsidP="007D22B6">
      <w:pPr>
        <w:spacing w:line="360" w:lineRule="auto"/>
        <w:rPr>
          <w:b/>
          <w:bCs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  <w:lang w:eastAsia="zh-CN"/>
        </w:rPr>
        <w:t>7</w:t>
      </w:r>
      <w:r w:rsidR="00F67719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="00F67719" w:rsidRPr="00531BF2">
        <w:rPr>
          <w:b/>
          <w:sz w:val="24"/>
          <w:szCs w:val="24"/>
        </w:rPr>
        <w:t xml:space="preserve">| </w:t>
      </w:r>
      <w:r w:rsidR="00E61726">
        <w:rPr>
          <w:b/>
          <w:bCs/>
          <w:sz w:val="24"/>
        </w:rPr>
        <w:t>HPTS staining show</w:t>
      </w:r>
      <w:r w:rsidR="00F67719">
        <w:rPr>
          <w:b/>
          <w:bCs/>
          <w:sz w:val="24"/>
        </w:rPr>
        <w:t>s</w:t>
      </w:r>
      <w:r w:rsidR="00E61726">
        <w:rPr>
          <w:b/>
          <w:bCs/>
          <w:sz w:val="24"/>
        </w:rPr>
        <w:t xml:space="preserve"> that o</w:t>
      </w:r>
      <w:r w:rsidRPr="00083C6B">
        <w:rPr>
          <w:rFonts w:hint="eastAsia"/>
          <w:b/>
          <w:bCs/>
          <w:sz w:val="24"/>
          <w:lang w:eastAsia="zh-CN"/>
        </w:rPr>
        <w:t>ver</w:t>
      </w:r>
      <w:r w:rsidRPr="00083C6B">
        <w:rPr>
          <w:b/>
          <w:bCs/>
          <w:sz w:val="24"/>
          <w:szCs w:val="24"/>
        </w:rPr>
        <w:t xml:space="preserve">expressing </w:t>
      </w:r>
      <w:r w:rsidRPr="00083C6B">
        <w:rPr>
          <w:b/>
          <w:bCs/>
          <w:i/>
          <w:iCs/>
          <w:sz w:val="24"/>
          <w:szCs w:val="24"/>
        </w:rPr>
        <w:t>SAUR</w:t>
      </w:r>
      <w:r w:rsidRPr="00083C6B">
        <w:rPr>
          <w:b/>
          <w:bCs/>
          <w:sz w:val="24"/>
          <w:szCs w:val="24"/>
        </w:rPr>
        <w:t xml:space="preserve"> lower</w:t>
      </w:r>
      <w:r>
        <w:rPr>
          <w:b/>
          <w:bCs/>
          <w:sz w:val="24"/>
          <w:szCs w:val="24"/>
        </w:rPr>
        <w:t>s</w:t>
      </w:r>
      <w:r w:rsidRPr="00083C6B">
        <w:rPr>
          <w:b/>
          <w:bCs/>
          <w:sz w:val="24"/>
          <w:szCs w:val="24"/>
        </w:rPr>
        <w:t xml:space="preserve"> </w:t>
      </w:r>
      <w:r w:rsidRPr="00083C6B">
        <w:rPr>
          <w:rFonts w:eastAsia="DengXian"/>
          <w:b/>
          <w:bCs/>
          <w:sz w:val="24"/>
          <w:szCs w:val="24"/>
        </w:rPr>
        <w:t xml:space="preserve">the </w:t>
      </w:r>
      <w:r w:rsidRPr="00083C6B">
        <w:rPr>
          <w:b/>
          <w:bCs/>
          <w:sz w:val="24"/>
          <w:szCs w:val="24"/>
        </w:rPr>
        <w:t xml:space="preserve">apoplastic pH </w:t>
      </w:r>
      <w:r w:rsidR="00E61726">
        <w:rPr>
          <w:b/>
          <w:bCs/>
          <w:sz w:val="24"/>
          <w:szCs w:val="24"/>
        </w:rPr>
        <w:t>in</w:t>
      </w:r>
      <w:r w:rsidRPr="00083C6B">
        <w:rPr>
          <w:b/>
          <w:bCs/>
          <w:sz w:val="24"/>
          <w:szCs w:val="24"/>
        </w:rPr>
        <w:t xml:space="preserve"> hypocotyl epidermal cells.</w:t>
      </w:r>
      <w:r>
        <w:rPr>
          <w:b/>
          <w:bCs/>
          <w:sz w:val="24"/>
          <w:szCs w:val="24"/>
        </w:rPr>
        <w:t xml:space="preserve"> </w:t>
      </w:r>
    </w:p>
    <w:p w14:paraId="242770D7" w14:textId="6C7BD330" w:rsidR="00E16FC3" w:rsidRPr="00083C6B" w:rsidRDefault="00E16FC3" w:rsidP="007D22B6">
      <w:pPr>
        <w:spacing w:line="360" w:lineRule="auto"/>
        <w:rPr>
          <w:b/>
          <w:bCs/>
          <w:sz w:val="24"/>
          <w:lang w:eastAsia="zh-CN"/>
        </w:rPr>
      </w:pPr>
      <w:r w:rsidRPr="007D22B6">
        <w:rPr>
          <w:b/>
          <w:bCs/>
          <w:sz w:val="24"/>
          <w:szCs w:val="24"/>
          <w:lang w:eastAsia="zh-CN"/>
        </w:rPr>
        <w:t xml:space="preserve">a, </w:t>
      </w:r>
      <w:r w:rsidR="00D664A5">
        <w:rPr>
          <w:bCs/>
          <w:sz w:val="24"/>
          <w:szCs w:val="24"/>
          <w:lang w:eastAsia="zh-CN"/>
        </w:rPr>
        <w:t xml:space="preserve">The </w:t>
      </w:r>
      <w:r w:rsidR="00D664A5" w:rsidRPr="007D22B6">
        <w:rPr>
          <w:sz w:val="24"/>
          <w:szCs w:val="24"/>
          <w:lang w:eastAsia="zh-CN"/>
        </w:rPr>
        <w:t>SAUR15-GFP signals</w:t>
      </w:r>
      <w:r w:rsidR="00E61726">
        <w:rPr>
          <w:sz w:val="24"/>
          <w:szCs w:val="24"/>
          <w:lang w:eastAsia="zh-CN"/>
        </w:rPr>
        <w:t>,</w:t>
      </w:r>
      <w:r w:rsidR="00D664A5">
        <w:rPr>
          <w:sz w:val="24"/>
          <w:szCs w:val="24"/>
          <w:lang w:eastAsia="zh-CN"/>
        </w:rPr>
        <w:t xml:space="preserve"> exhibit</w:t>
      </w:r>
      <w:r w:rsidR="00E61726">
        <w:rPr>
          <w:sz w:val="24"/>
          <w:szCs w:val="24"/>
          <w:lang w:eastAsia="zh-CN"/>
        </w:rPr>
        <w:t>ing</w:t>
      </w:r>
      <w:r w:rsidR="00D664A5">
        <w:rPr>
          <w:sz w:val="24"/>
          <w:szCs w:val="24"/>
          <w:lang w:eastAsia="zh-CN"/>
        </w:rPr>
        <w:t xml:space="preserve"> a </w:t>
      </w:r>
      <w:r w:rsidR="00E61726" w:rsidRPr="007D22B6">
        <w:rPr>
          <w:sz w:val="24"/>
          <w:szCs w:val="24"/>
          <w:lang w:eastAsia="zh-CN"/>
        </w:rPr>
        <w:t xml:space="preserve">nucleus and cytoplasm </w:t>
      </w:r>
      <w:r w:rsidR="00E61726">
        <w:rPr>
          <w:sz w:val="24"/>
          <w:szCs w:val="24"/>
          <w:lang w:eastAsia="zh-CN"/>
        </w:rPr>
        <w:t xml:space="preserve">localization pattern, did not </w:t>
      </w:r>
      <w:r w:rsidRPr="007D22B6">
        <w:rPr>
          <w:sz w:val="24"/>
          <w:szCs w:val="24"/>
          <w:lang w:eastAsia="zh-CN"/>
        </w:rPr>
        <w:t xml:space="preserve">interfere with observation results of HPTS dye. </w:t>
      </w:r>
      <w:r w:rsidRPr="007D22B6">
        <w:rPr>
          <w:sz w:val="24"/>
          <w:szCs w:val="24"/>
        </w:rPr>
        <w:t xml:space="preserve">3-day-old dark-grown hypocotyls of </w:t>
      </w:r>
      <w:r w:rsidRPr="007D22B6">
        <w:rPr>
          <w:i/>
          <w:iCs/>
          <w:sz w:val="24"/>
          <w:szCs w:val="24"/>
        </w:rPr>
        <w:t xml:space="preserve">35S:SAUR15-GFP </w:t>
      </w:r>
      <w:r w:rsidRPr="007D22B6">
        <w:rPr>
          <w:sz w:val="24"/>
          <w:szCs w:val="24"/>
        </w:rPr>
        <w:t>(</w:t>
      </w:r>
      <w:r w:rsidRPr="007D22B6">
        <w:rPr>
          <w:rFonts w:eastAsia="DengXian"/>
          <w:sz w:val="24"/>
          <w:szCs w:val="24"/>
        </w:rPr>
        <w:t>lines</w:t>
      </w:r>
      <w:r w:rsidRPr="007D22B6">
        <w:rPr>
          <w:sz w:val="24"/>
          <w:szCs w:val="24"/>
        </w:rPr>
        <w:t xml:space="preserve"> #54 and #102) </w:t>
      </w:r>
      <w:r w:rsidRPr="007D22B6">
        <w:rPr>
          <w:rFonts w:eastAsia="DengXian"/>
          <w:sz w:val="24"/>
          <w:szCs w:val="24"/>
        </w:rPr>
        <w:t>was</w:t>
      </w:r>
      <w:r w:rsidRPr="007D22B6">
        <w:rPr>
          <w:sz w:val="24"/>
          <w:szCs w:val="24"/>
        </w:rPr>
        <w:t xml:space="preserve"> a</w:t>
      </w:r>
      <w:r w:rsidRPr="00E87A6E">
        <w:rPr>
          <w:color w:val="1F1F1F"/>
          <w:sz w:val="24"/>
          <w:szCs w:val="24"/>
        </w:rPr>
        <w:t xml:space="preserve">nalyzed at </w:t>
      </w:r>
      <w:r w:rsidRPr="007D22B6">
        <w:rPr>
          <w:sz w:val="24"/>
          <w:szCs w:val="24"/>
        </w:rPr>
        <w:t xml:space="preserve">excitation </w:t>
      </w:r>
      <w:r w:rsidRPr="00E87A6E">
        <w:rPr>
          <w:color w:val="1F1F1F"/>
          <w:sz w:val="24"/>
          <w:szCs w:val="24"/>
        </w:rPr>
        <w:t>488 nm for GFP or</w:t>
      </w:r>
      <w:r w:rsidRPr="007D22B6">
        <w:rPr>
          <w:sz w:val="24"/>
          <w:szCs w:val="24"/>
        </w:rPr>
        <w:t xml:space="preserve"> excitation</w:t>
      </w:r>
      <w:r w:rsidRPr="00E87A6E">
        <w:rPr>
          <w:color w:val="1F1F1F"/>
          <w:sz w:val="24"/>
          <w:szCs w:val="24"/>
        </w:rPr>
        <w:t xml:space="preserve"> 405nm and 458 nm for HPTS using a confocal microscope (Zeiss LSM880).</w:t>
      </w:r>
      <w:r w:rsidRPr="00E87A6E">
        <w:rPr>
          <w:b/>
          <w:bCs/>
          <w:color w:val="1F1F1F"/>
          <w:sz w:val="24"/>
          <w:szCs w:val="24"/>
        </w:rPr>
        <w:t xml:space="preserve"> b, c, </w:t>
      </w:r>
      <w:r w:rsidRPr="007D22B6">
        <w:rPr>
          <w:i/>
          <w:iCs/>
          <w:sz w:val="24"/>
          <w:szCs w:val="24"/>
        </w:rPr>
        <w:t>SAUR50</w:t>
      </w:r>
      <w:r w:rsidRPr="007D22B6">
        <w:rPr>
          <w:sz w:val="24"/>
          <w:szCs w:val="24"/>
        </w:rPr>
        <w:t xml:space="preserve"> overexpression lowered </w:t>
      </w:r>
      <w:r w:rsidRPr="007D22B6">
        <w:rPr>
          <w:rFonts w:eastAsia="DengXian"/>
          <w:sz w:val="24"/>
          <w:szCs w:val="24"/>
        </w:rPr>
        <w:t xml:space="preserve">the </w:t>
      </w:r>
      <w:r w:rsidRPr="007D22B6">
        <w:rPr>
          <w:sz w:val="24"/>
          <w:szCs w:val="24"/>
        </w:rPr>
        <w:t>apoplastic pH of hypocotyl epidermal cells.</w:t>
      </w:r>
      <w:r w:rsidRPr="007D22B6">
        <w:rPr>
          <w:b/>
          <w:bCs/>
          <w:sz w:val="24"/>
          <w:szCs w:val="24"/>
        </w:rPr>
        <w:t xml:space="preserve"> b</w:t>
      </w:r>
      <w:r w:rsidRPr="007D22B6">
        <w:rPr>
          <w:sz w:val="24"/>
          <w:szCs w:val="24"/>
        </w:rPr>
        <w:t>,</w:t>
      </w:r>
      <w:r w:rsidRPr="007D22B6">
        <w:rPr>
          <w:i/>
          <w:iCs/>
          <w:sz w:val="24"/>
          <w:szCs w:val="24"/>
        </w:rPr>
        <w:t xml:space="preserve"> </w:t>
      </w:r>
      <w:r w:rsidRPr="007D22B6">
        <w:rPr>
          <w:sz w:val="24"/>
          <w:szCs w:val="24"/>
        </w:rPr>
        <w:t xml:space="preserve">The apoplastic pH of 2-day-old dark-grown hypocotyls of Col-0 and </w:t>
      </w:r>
      <w:r w:rsidRPr="007D22B6">
        <w:rPr>
          <w:i/>
          <w:iCs/>
          <w:sz w:val="24"/>
          <w:szCs w:val="24"/>
        </w:rPr>
        <w:t>35S:SAUR50</w:t>
      </w:r>
      <w:r w:rsidRPr="007D22B6">
        <w:rPr>
          <w:sz w:val="24"/>
          <w:szCs w:val="24"/>
        </w:rPr>
        <w:t xml:space="preserve"> #3 </w:t>
      </w:r>
      <w:r w:rsidRPr="007D22B6">
        <w:rPr>
          <w:rFonts w:eastAsia="DengXian"/>
          <w:sz w:val="24"/>
          <w:szCs w:val="24"/>
        </w:rPr>
        <w:t>was</w:t>
      </w:r>
      <w:r w:rsidRPr="007D22B6">
        <w:rPr>
          <w:sz w:val="24"/>
          <w:szCs w:val="24"/>
        </w:rPr>
        <w:t xml:space="preserve"> determined by HPTS staining. </w:t>
      </w:r>
      <w:r w:rsidRPr="007D22B6">
        <w:rPr>
          <w:b/>
          <w:bCs/>
          <w:sz w:val="24"/>
          <w:szCs w:val="24"/>
        </w:rPr>
        <w:t>c</w:t>
      </w:r>
      <w:r w:rsidRPr="007D22B6">
        <w:rPr>
          <w:sz w:val="24"/>
          <w:szCs w:val="24"/>
        </w:rPr>
        <w:t xml:space="preserve">, Ratiometric (458 nm/405 nm) quantification of HPTS staining was used to indicate </w:t>
      </w:r>
      <w:r w:rsidRPr="007D22B6">
        <w:rPr>
          <w:rFonts w:eastAsia="DengXian"/>
          <w:sz w:val="24"/>
          <w:szCs w:val="24"/>
        </w:rPr>
        <w:t xml:space="preserve">the </w:t>
      </w:r>
      <w:r w:rsidRPr="007D22B6">
        <w:rPr>
          <w:sz w:val="24"/>
          <w:szCs w:val="24"/>
        </w:rPr>
        <w:t xml:space="preserve">relative apoplastic pH of Col-0 and </w:t>
      </w:r>
      <w:r w:rsidRPr="007D22B6">
        <w:rPr>
          <w:i/>
          <w:iCs/>
          <w:sz w:val="24"/>
          <w:szCs w:val="24"/>
        </w:rPr>
        <w:t xml:space="preserve">35S:SAUR50 </w:t>
      </w:r>
      <w:r w:rsidRPr="007D22B6">
        <w:rPr>
          <w:sz w:val="24"/>
          <w:szCs w:val="24"/>
        </w:rPr>
        <w:t>hypocotyls. The significance was analysed by student t’test (***P&lt;0.001, n</w:t>
      </w:r>
      <w:r w:rsidRPr="007D22B6">
        <w:rPr>
          <w:rFonts w:hint="eastAsia"/>
          <w:sz w:val="24"/>
          <w:szCs w:val="24"/>
          <w:lang w:eastAsia="zh-CN"/>
        </w:rPr>
        <w:t>≥</w:t>
      </w:r>
      <w:r w:rsidRPr="007D22B6">
        <w:rPr>
          <w:sz w:val="24"/>
          <w:szCs w:val="24"/>
          <w:lang w:eastAsia="zh-CN"/>
        </w:rPr>
        <w:t>24</w:t>
      </w:r>
      <w:r w:rsidRPr="007D22B6">
        <w:rPr>
          <w:sz w:val="24"/>
          <w:szCs w:val="24"/>
        </w:rPr>
        <w:t>)</w:t>
      </w:r>
      <w:r w:rsidRPr="00AB3E4D">
        <w:rPr>
          <w:sz w:val="24"/>
          <w:szCs w:val="24"/>
        </w:rPr>
        <w:t>.</w:t>
      </w:r>
    </w:p>
    <w:p w14:paraId="1820A7F2" w14:textId="77777777" w:rsidR="00E16FC3" w:rsidRPr="00A651BD" w:rsidRDefault="00E16FC3" w:rsidP="00E87A6E">
      <w:pPr>
        <w:spacing w:line="360" w:lineRule="auto"/>
        <w:rPr>
          <w:sz w:val="24"/>
          <w:szCs w:val="24"/>
        </w:rPr>
      </w:pPr>
    </w:p>
    <w:p w14:paraId="37D7BF76" w14:textId="77777777" w:rsidR="00E16FC3" w:rsidRDefault="00E16FC3" w:rsidP="00E16FC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AD8F5D2" w14:textId="77777777" w:rsidR="00E16FC3" w:rsidRDefault="00E16FC3" w:rsidP="00E16FC3">
      <w:pPr>
        <w:rPr>
          <w:sz w:val="24"/>
          <w:szCs w:val="24"/>
        </w:rPr>
      </w:pPr>
    </w:p>
    <w:p w14:paraId="205B5EF8" w14:textId="475CB4EB" w:rsidR="00E16FC3" w:rsidRDefault="00706616" w:rsidP="00E16FC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A956374" wp14:editId="6A1294E6">
            <wp:extent cx="1818468" cy="1274676"/>
            <wp:effectExtent l="0" t="0" r="0" b="1905"/>
            <wp:docPr id="20862747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27471" name="图片 20862747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343" cy="132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7164D" w14:textId="5E06CB5E" w:rsidR="00E16FC3" w:rsidRPr="004F1A18" w:rsidRDefault="00E16FC3" w:rsidP="00E87A6E">
      <w:pPr>
        <w:spacing w:before="240" w:line="360" w:lineRule="auto"/>
        <w:rPr>
          <w:b/>
          <w:bCs/>
          <w:sz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  <w:lang w:eastAsia="zh-CN"/>
        </w:rPr>
        <w:t>8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</w:rPr>
        <w:t xml:space="preserve">| </w:t>
      </w:r>
      <w:r>
        <w:rPr>
          <w:b/>
          <w:sz w:val="24"/>
        </w:rPr>
        <w:t>High</w:t>
      </w:r>
      <w:r w:rsidR="00E87A6E">
        <w:rPr>
          <w:b/>
          <w:sz w:val="24"/>
        </w:rPr>
        <w:t xml:space="preserve"> extracellular</w:t>
      </w:r>
      <w:r>
        <w:rPr>
          <w:b/>
          <w:sz w:val="24"/>
        </w:rPr>
        <w:t xml:space="preserve"> pH </w:t>
      </w:r>
      <w:r w:rsidRPr="004F1A18">
        <w:rPr>
          <w:b/>
          <w:bCs/>
          <w:iCs/>
          <w:sz w:val="24"/>
          <w:szCs w:val="24"/>
        </w:rPr>
        <w:t>hinders hypocotyl elongation.</w:t>
      </w:r>
    </w:p>
    <w:p w14:paraId="63FF6961" w14:textId="536E2248" w:rsidR="00E16FC3" w:rsidRPr="00531BF2" w:rsidRDefault="00E87A6E" w:rsidP="00D664A5">
      <w:pPr>
        <w:spacing w:line="360" w:lineRule="auto"/>
        <w:rPr>
          <w:b/>
          <w:sz w:val="24"/>
        </w:rPr>
      </w:pPr>
      <w:r w:rsidRPr="00AB3E4D">
        <w:rPr>
          <w:sz w:val="24"/>
          <w:szCs w:val="24"/>
        </w:rPr>
        <w:t>Dark-grown 2-day</w:t>
      </w:r>
      <w:r w:rsidRPr="00AB3E4D">
        <w:rPr>
          <w:rFonts w:eastAsia="DengXian"/>
          <w:sz w:val="24"/>
          <w:szCs w:val="24"/>
        </w:rPr>
        <w:t>-</w:t>
      </w:r>
      <w:r w:rsidRPr="00AB3E4D">
        <w:rPr>
          <w:sz w:val="24"/>
          <w:szCs w:val="24"/>
        </w:rPr>
        <w:t>old wild</w:t>
      </w:r>
      <w:r w:rsidRPr="00AB3E4D">
        <w:rPr>
          <w:rFonts w:eastAsia="DengXian"/>
          <w:sz w:val="24"/>
          <w:szCs w:val="24"/>
        </w:rPr>
        <w:t>-</w:t>
      </w:r>
      <w:r w:rsidRPr="00AB3E4D">
        <w:rPr>
          <w:sz w:val="24"/>
          <w:szCs w:val="24"/>
        </w:rPr>
        <w:t xml:space="preserve">type seedlings were submerged </w:t>
      </w:r>
      <w:r w:rsidRPr="00AB3E4D">
        <w:rPr>
          <w:rFonts w:eastAsia="DengXian"/>
          <w:sz w:val="24"/>
          <w:szCs w:val="24"/>
        </w:rPr>
        <w:t>in</w:t>
      </w:r>
      <w:r w:rsidRPr="00AB3E4D">
        <w:rPr>
          <w:sz w:val="24"/>
          <w:szCs w:val="24"/>
        </w:rPr>
        <w:t xml:space="preserve"> liquid MS with </w:t>
      </w:r>
      <w:r w:rsidRPr="00AB3E4D">
        <w:rPr>
          <w:rFonts w:eastAsia="DengXian"/>
          <w:sz w:val="24"/>
          <w:szCs w:val="24"/>
        </w:rPr>
        <w:t xml:space="preserve">the </w:t>
      </w:r>
      <w:r w:rsidRPr="00AB3E4D">
        <w:rPr>
          <w:sz w:val="24"/>
          <w:szCs w:val="24"/>
        </w:rPr>
        <w:t xml:space="preserve">indicated pH for 24 h prior to measurement of </w:t>
      </w:r>
      <w:r>
        <w:rPr>
          <w:sz w:val="24"/>
          <w:szCs w:val="24"/>
        </w:rPr>
        <w:t xml:space="preserve">the </w:t>
      </w:r>
      <w:r w:rsidRPr="00AB3E4D">
        <w:rPr>
          <w:sz w:val="24"/>
          <w:szCs w:val="24"/>
        </w:rPr>
        <w:t xml:space="preserve">hypocotyl lengths. </w:t>
      </w:r>
      <w:r w:rsidR="00E16FC3">
        <w:rPr>
          <w:sz w:val="24"/>
          <w:szCs w:val="24"/>
        </w:rPr>
        <w:t>One</w:t>
      </w:r>
      <w:r w:rsidR="00E16FC3" w:rsidRPr="004E4356">
        <w:rPr>
          <w:sz w:val="24"/>
          <w:szCs w:val="24"/>
        </w:rPr>
        <w:t>-way ANOVA with Tukey’s post test</w:t>
      </w:r>
      <w:r w:rsidR="00E16FC3" w:rsidRPr="004E4356" w:rsidDel="00A05562">
        <w:rPr>
          <w:b/>
          <w:sz w:val="24"/>
          <w:szCs w:val="24"/>
        </w:rPr>
        <w:t xml:space="preserve"> </w:t>
      </w:r>
      <w:r w:rsidR="00E16FC3" w:rsidRPr="004E4356">
        <w:rPr>
          <w:b/>
          <w:sz w:val="24"/>
          <w:szCs w:val="24"/>
        </w:rPr>
        <w:t>(</w:t>
      </w:r>
      <w:r w:rsidR="00E16FC3" w:rsidRPr="004E4356">
        <w:rPr>
          <w:sz w:val="24"/>
          <w:szCs w:val="24"/>
        </w:rPr>
        <w:t>P &lt; 0.0</w:t>
      </w:r>
      <w:r w:rsidR="00E16FC3">
        <w:rPr>
          <w:sz w:val="24"/>
          <w:szCs w:val="24"/>
        </w:rPr>
        <w:t>5</w:t>
      </w:r>
      <w:r w:rsidR="00E16FC3" w:rsidRPr="004E4356">
        <w:rPr>
          <w:sz w:val="24"/>
          <w:szCs w:val="24"/>
        </w:rPr>
        <w:t>) was used to calculate statistical difference.</w:t>
      </w:r>
    </w:p>
    <w:p w14:paraId="587A8D2C" w14:textId="77777777" w:rsidR="00E16FC3" w:rsidRPr="007D4390" w:rsidRDefault="00E16FC3" w:rsidP="00E16FC3">
      <w:pPr>
        <w:jc w:val="center"/>
        <w:rPr>
          <w:sz w:val="24"/>
          <w:szCs w:val="24"/>
        </w:rPr>
      </w:pPr>
    </w:p>
    <w:p w14:paraId="7A204924" w14:textId="7CEB466B" w:rsidR="00E16FC3" w:rsidRDefault="00E16FC3" w:rsidP="00676EEF">
      <w:pPr>
        <w:rPr>
          <w:sz w:val="24"/>
          <w:szCs w:val="24"/>
        </w:rPr>
      </w:pPr>
    </w:p>
    <w:p w14:paraId="68F975A6" w14:textId="2C0F753B" w:rsidR="00676EEF" w:rsidRDefault="00676EEF" w:rsidP="00676EEF">
      <w:pPr>
        <w:rPr>
          <w:sz w:val="24"/>
          <w:szCs w:val="24"/>
        </w:rPr>
      </w:pPr>
    </w:p>
    <w:p w14:paraId="68113485" w14:textId="77777777" w:rsidR="00F10286" w:rsidRDefault="00F10286" w:rsidP="00676EEF">
      <w:pPr>
        <w:rPr>
          <w:sz w:val="24"/>
          <w:szCs w:val="24"/>
        </w:rPr>
      </w:pPr>
    </w:p>
    <w:p w14:paraId="43A2D1DB" w14:textId="77777777" w:rsidR="00E16FC3" w:rsidRPr="00531BF2" w:rsidRDefault="00E16FC3" w:rsidP="00E16FC3">
      <w:pPr>
        <w:rPr>
          <w:sz w:val="24"/>
          <w:szCs w:val="24"/>
        </w:rPr>
      </w:pPr>
    </w:p>
    <w:p w14:paraId="58598810" w14:textId="722A5129" w:rsidR="00E16FC3" w:rsidRPr="00531BF2" w:rsidRDefault="00706616" w:rsidP="00E16FC3">
      <w:pPr>
        <w:jc w:val="center"/>
      </w:pPr>
      <w:r>
        <w:rPr>
          <w:noProof/>
        </w:rPr>
        <w:drawing>
          <wp:inline distT="0" distB="0" distL="0" distR="0" wp14:anchorId="5C788AC1" wp14:editId="3DE39FF1">
            <wp:extent cx="3667932" cy="2045970"/>
            <wp:effectExtent l="0" t="0" r="8890" b="0"/>
            <wp:docPr id="145006838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068384" name="图片 145006838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287" cy="205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5AEEB" w14:textId="3D25CB3E" w:rsidR="00E16FC3" w:rsidRPr="00531BF2" w:rsidRDefault="00E16FC3" w:rsidP="00D664A5">
      <w:pPr>
        <w:spacing w:before="240" w:line="360" w:lineRule="auto"/>
        <w:rPr>
          <w:b/>
          <w:sz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  <w:lang w:eastAsia="zh-CN"/>
        </w:rPr>
        <w:t>9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sz w:val="24"/>
        </w:rPr>
        <w:t xml:space="preserve">| </w:t>
      </w:r>
      <w:r>
        <w:rPr>
          <w:b/>
          <w:sz w:val="24"/>
        </w:rPr>
        <w:t>Light modulates the</w:t>
      </w:r>
      <w:r w:rsidRPr="00531BF2">
        <w:rPr>
          <w:b/>
          <w:sz w:val="24"/>
        </w:rPr>
        <w:t xml:space="preserve"> effect of auxin on hypocotyl elongation.</w:t>
      </w:r>
    </w:p>
    <w:p w14:paraId="23D456CC" w14:textId="77777777" w:rsidR="00E16FC3" w:rsidRDefault="00E16FC3" w:rsidP="00D664A5">
      <w:pPr>
        <w:spacing w:line="360" w:lineRule="auto"/>
        <w:rPr>
          <w:sz w:val="24"/>
        </w:rPr>
      </w:pPr>
      <w:r w:rsidRPr="00531BF2">
        <w:rPr>
          <w:b/>
          <w:sz w:val="24"/>
          <w:szCs w:val="15"/>
        </w:rPr>
        <w:t>a</w:t>
      </w:r>
      <w:r w:rsidRPr="00531BF2">
        <w:rPr>
          <w:bCs/>
          <w:sz w:val="24"/>
          <w:szCs w:val="15"/>
        </w:rPr>
        <w:t>-</w:t>
      </w:r>
      <w:r w:rsidRPr="00531BF2">
        <w:rPr>
          <w:b/>
          <w:sz w:val="24"/>
          <w:szCs w:val="15"/>
        </w:rPr>
        <w:t>c</w:t>
      </w:r>
      <w:r w:rsidRPr="00531BF2">
        <w:rPr>
          <w:bCs/>
          <w:sz w:val="24"/>
          <w:szCs w:val="15"/>
        </w:rPr>
        <w:t>,</w:t>
      </w:r>
      <w:r>
        <w:rPr>
          <w:sz w:val="24"/>
          <w:szCs w:val="24"/>
        </w:rPr>
        <w:t xml:space="preserve"> A</w:t>
      </w:r>
      <w:r w:rsidRPr="00531BF2">
        <w:rPr>
          <w:sz w:val="24"/>
          <w:szCs w:val="24"/>
        </w:rPr>
        <w:t>uxin</w:t>
      </w:r>
      <w:r>
        <w:rPr>
          <w:sz w:val="24"/>
          <w:szCs w:val="24"/>
        </w:rPr>
        <w:t>-</w:t>
      </w:r>
      <w:r w:rsidRPr="00531BF2">
        <w:rPr>
          <w:sz w:val="24"/>
          <w:szCs w:val="24"/>
        </w:rPr>
        <w:t xml:space="preserve">overproduction mutant </w:t>
      </w:r>
      <w:r w:rsidRPr="00531BF2">
        <w:rPr>
          <w:i/>
          <w:sz w:val="24"/>
          <w:szCs w:val="24"/>
        </w:rPr>
        <w:t>yuc1-D</w:t>
      </w:r>
      <w:r w:rsidRPr="00531BF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seedlings </w:t>
      </w:r>
      <w:r w:rsidRPr="00531BF2">
        <w:rPr>
          <w:bCs/>
          <w:sz w:val="24"/>
          <w:szCs w:val="24"/>
        </w:rPr>
        <w:t>ha</w:t>
      </w:r>
      <w:r>
        <w:rPr>
          <w:bCs/>
          <w:sz w:val="24"/>
          <w:szCs w:val="24"/>
        </w:rPr>
        <w:t>ve</w:t>
      </w:r>
      <w:r w:rsidRPr="00531BF2">
        <w:rPr>
          <w:bCs/>
          <w:sz w:val="24"/>
          <w:szCs w:val="24"/>
        </w:rPr>
        <w:t xml:space="preserve"> long </w:t>
      </w:r>
      <w:r w:rsidRPr="00531BF2">
        <w:rPr>
          <w:rFonts w:eastAsia="SimSun"/>
          <w:bCs/>
          <w:sz w:val="24"/>
          <w:szCs w:val="24"/>
        </w:rPr>
        <w:t>hypocotyls</w:t>
      </w:r>
      <w:r w:rsidRPr="00531BF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when grown </w:t>
      </w:r>
      <w:r w:rsidRPr="00531BF2">
        <w:rPr>
          <w:bCs/>
          <w:sz w:val="24"/>
          <w:szCs w:val="24"/>
        </w:rPr>
        <w:t>in light</w:t>
      </w:r>
      <w:r w:rsidRPr="00531BF2">
        <w:rPr>
          <w:rFonts w:eastAsia="SimSun"/>
          <w:bCs/>
          <w:sz w:val="24"/>
          <w:szCs w:val="24"/>
        </w:rPr>
        <w:t xml:space="preserve"> but</w:t>
      </w:r>
      <w:r w:rsidRPr="00531BF2">
        <w:rPr>
          <w:bCs/>
          <w:sz w:val="24"/>
          <w:szCs w:val="24"/>
        </w:rPr>
        <w:t xml:space="preserve"> display short </w:t>
      </w:r>
      <w:r w:rsidRPr="00531BF2">
        <w:rPr>
          <w:rFonts w:eastAsia="SimSun"/>
          <w:bCs/>
          <w:sz w:val="24"/>
          <w:szCs w:val="24"/>
        </w:rPr>
        <w:t>hypocotyls</w:t>
      </w:r>
      <w:r w:rsidRPr="00531BF2">
        <w:rPr>
          <w:bCs/>
          <w:sz w:val="24"/>
          <w:szCs w:val="24"/>
        </w:rPr>
        <w:t xml:space="preserve"> when grown in darkness. </w:t>
      </w:r>
      <w:r w:rsidRPr="00531BF2">
        <w:rPr>
          <w:b/>
          <w:sz w:val="24"/>
          <w:szCs w:val="15"/>
        </w:rPr>
        <w:t>a</w:t>
      </w:r>
      <w:r w:rsidRPr="00531BF2">
        <w:rPr>
          <w:bCs/>
          <w:sz w:val="24"/>
          <w:szCs w:val="15"/>
        </w:rPr>
        <w:t>,</w:t>
      </w:r>
      <w:r w:rsidRPr="00531BF2">
        <w:rPr>
          <w:bCs/>
          <w:i/>
          <w:iCs/>
          <w:sz w:val="24"/>
          <w:szCs w:val="15"/>
        </w:rPr>
        <w:t xml:space="preserve"> </w:t>
      </w:r>
      <w:r>
        <w:rPr>
          <w:sz w:val="24"/>
          <w:szCs w:val="15"/>
        </w:rPr>
        <w:t>C</w:t>
      </w:r>
      <w:r w:rsidRPr="00531BF2">
        <w:rPr>
          <w:sz w:val="24"/>
          <w:szCs w:val="15"/>
        </w:rPr>
        <w:t xml:space="preserve">haracteristic phenotypes of </w:t>
      </w:r>
      <w:r w:rsidRPr="00531BF2">
        <w:rPr>
          <w:i/>
          <w:sz w:val="24"/>
          <w:szCs w:val="15"/>
        </w:rPr>
        <w:t>yuc1-D</w:t>
      </w:r>
      <w:r w:rsidRPr="00531BF2">
        <w:rPr>
          <w:sz w:val="24"/>
          <w:szCs w:val="15"/>
        </w:rPr>
        <w:t xml:space="preserve">. </w:t>
      </w:r>
      <w:r>
        <w:rPr>
          <w:sz w:val="24"/>
          <w:szCs w:val="15"/>
        </w:rPr>
        <w:t>The s</w:t>
      </w:r>
      <w:r w:rsidRPr="00531BF2">
        <w:rPr>
          <w:sz w:val="24"/>
          <w:szCs w:val="15"/>
        </w:rPr>
        <w:t xml:space="preserve">eedlings were grown in the dark for 3 days or in the light for 5 days. Bar = 1 mm. </w:t>
      </w:r>
      <w:r w:rsidRPr="00531BF2">
        <w:rPr>
          <w:b/>
          <w:sz w:val="24"/>
        </w:rPr>
        <w:t>b</w:t>
      </w:r>
      <w:r w:rsidRPr="00531BF2">
        <w:rPr>
          <w:bCs/>
          <w:sz w:val="24"/>
        </w:rPr>
        <w:t xml:space="preserve">, </w:t>
      </w:r>
      <w:r w:rsidRPr="00531BF2">
        <w:rPr>
          <w:sz w:val="24"/>
        </w:rPr>
        <w:t xml:space="preserve">Hypocotyl length of dark-grown Col and </w:t>
      </w:r>
      <w:r w:rsidRPr="00531BF2">
        <w:rPr>
          <w:i/>
          <w:sz w:val="24"/>
        </w:rPr>
        <w:t>yuc1D</w:t>
      </w:r>
      <w:r w:rsidRPr="00531BF2">
        <w:rPr>
          <w:sz w:val="24"/>
        </w:rPr>
        <w:t>.</w:t>
      </w:r>
      <w:r w:rsidRPr="00531BF2">
        <w:rPr>
          <w:bCs/>
          <w:sz w:val="24"/>
        </w:rPr>
        <w:t xml:space="preserve"> </w:t>
      </w:r>
      <w:r w:rsidRPr="00531BF2">
        <w:rPr>
          <w:b/>
          <w:sz w:val="24"/>
        </w:rPr>
        <w:t>c</w:t>
      </w:r>
      <w:r w:rsidRPr="00531BF2">
        <w:rPr>
          <w:bCs/>
          <w:sz w:val="24"/>
        </w:rPr>
        <w:t xml:space="preserve">, </w:t>
      </w:r>
      <w:r w:rsidRPr="00531BF2">
        <w:rPr>
          <w:sz w:val="24"/>
        </w:rPr>
        <w:t xml:space="preserve">Hypocotyl length of light-grown Col and </w:t>
      </w:r>
      <w:r w:rsidRPr="00531BF2">
        <w:rPr>
          <w:i/>
          <w:sz w:val="24"/>
        </w:rPr>
        <w:t>yuc1-D</w:t>
      </w:r>
      <w:r w:rsidRPr="00531BF2">
        <w:rPr>
          <w:sz w:val="24"/>
        </w:rPr>
        <w:t xml:space="preserve">. </w:t>
      </w:r>
      <w:r w:rsidRPr="00531BF2">
        <w:rPr>
          <w:b/>
          <w:sz w:val="24"/>
        </w:rPr>
        <w:t>b</w:t>
      </w:r>
      <w:r w:rsidRPr="00531BF2">
        <w:rPr>
          <w:bCs/>
          <w:sz w:val="24"/>
        </w:rPr>
        <w:t>,</w:t>
      </w:r>
      <w:r w:rsidRPr="00531BF2">
        <w:rPr>
          <w:rFonts w:eastAsia="SimSun"/>
          <w:bCs/>
          <w:sz w:val="24"/>
        </w:rPr>
        <w:t xml:space="preserve"> </w:t>
      </w:r>
      <w:r w:rsidRPr="00531BF2">
        <w:rPr>
          <w:b/>
          <w:sz w:val="24"/>
        </w:rPr>
        <w:t>c</w:t>
      </w:r>
      <w:r w:rsidRPr="00531BF2">
        <w:rPr>
          <w:bCs/>
          <w:sz w:val="24"/>
        </w:rPr>
        <w:t>,</w:t>
      </w:r>
      <w:r w:rsidRPr="00531BF2">
        <w:rPr>
          <w:sz w:val="24"/>
        </w:rPr>
        <w:t xml:space="preserve"> </w:t>
      </w:r>
      <w:r>
        <w:rPr>
          <w:sz w:val="24"/>
        </w:rPr>
        <w:t>The s</w:t>
      </w:r>
      <w:r w:rsidRPr="00531BF2">
        <w:rPr>
          <w:sz w:val="24"/>
        </w:rPr>
        <w:t xml:space="preserve">tatistical significance was </w:t>
      </w:r>
      <w:r>
        <w:rPr>
          <w:sz w:val="24"/>
        </w:rPr>
        <w:t>assessed</w:t>
      </w:r>
      <w:r w:rsidRPr="00531BF2">
        <w:rPr>
          <w:sz w:val="24"/>
        </w:rPr>
        <w:t xml:space="preserve"> </w:t>
      </w:r>
      <w:r>
        <w:rPr>
          <w:sz w:val="24"/>
        </w:rPr>
        <w:t>by</w:t>
      </w:r>
      <w:r w:rsidRPr="00531BF2">
        <w:rPr>
          <w:sz w:val="24"/>
        </w:rPr>
        <w:t xml:space="preserve"> Student’s t test. ***P&lt;0.001.</w:t>
      </w:r>
    </w:p>
    <w:p w14:paraId="24129977" w14:textId="77777777" w:rsidR="00E16FC3" w:rsidRDefault="00E16FC3" w:rsidP="00D664A5">
      <w:pPr>
        <w:spacing w:before="240" w:line="360" w:lineRule="auto"/>
        <w:rPr>
          <w:sz w:val="24"/>
        </w:rPr>
      </w:pPr>
    </w:p>
    <w:p w14:paraId="78963D66" w14:textId="77777777" w:rsidR="00E16FC3" w:rsidRDefault="00E16FC3" w:rsidP="00E16FC3">
      <w:pPr>
        <w:spacing w:line="276" w:lineRule="auto"/>
        <w:rPr>
          <w:sz w:val="24"/>
        </w:rPr>
      </w:pPr>
    </w:p>
    <w:p w14:paraId="36BE63B9" w14:textId="77777777" w:rsidR="00E16FC3" w:rsidRDefault="00E16FC3" w:rsidP="00E16FC3">
      <w:pPr>
        <w:rPr>
          <w:sz w:val="24"/>
        </w:rPr>
      </w:pPr>
      <w:r>
        <w:rPr>
          <w:sz w:val="24"/>
        </w:rPr>
        <w:br w:type="page"/>
      </w:r>
    </w:p>
    <w:p w14:paraId="410478D0" w14:textId="3685BEDD" w:rsidR="00E16FC3" w:rsidRPr="00531BF2" w:rsidRDefault="00706616" w:rsidP="00E16FC3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3F7FEB9" wp14:editId="7CF3F690">
            <wp:extent cx="3322267" cy="5910021"/>
            <wp:effectExtent l="0" t="0" r="0" b="0"/>
            <wp:docPr id="9002135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213550" name="图片 90021355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964" cy="593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B9DC6" w14:textId="1C814D00" w:rsidR="00E16FC3" w:rsidRPr="00531BF2" w:rsidRDefault="00E16FC3" w:rsidP="00D664A5">
      <w:pPr>
        <w:spacing w:line="360" w:lineRule="auto"/>
        <w:rPr>
          <w:b/>
          <w:bCs/>
          <w:i/>
          <w:iCs/>
          <w:sz w:val="24"/>
          <w:szCs w:val="24"/>
        </w:rPr>
      </w:pPr>
      <w:r w:rsidRPr="00531BF2">
        <w:rPr>
          <w:b/>
          <w:bCs/>
          <w:sz w:val="24"/>
          <w:szCs w:val="28"/>
        </w:rPr>
        <w:t>Extended Data Fig.</w:t>
      </w:r>
      <w:r w:rsidRPr="00531BF2">
        <w:rPr>
          <w:sz w:val="24"/>
          <w:szCs w:val="28"/>
        </w:rPr>
        <w:t xml:space="preserve"> </w:t>
      </w:r>
      <w:r w:rsidR="000149D4">
        <w:rPr>
          <w:b/>
          <w:sz w:val="24"/>
        </w:rPr>
        <w:t>1</w:t>
      </w:r>
      <w:r w:rsidR="000149D4">
        <w:rPr>
          <w:b/>
          <w:sz w:val="24"/>
          <w:lang w:eastAsia="zh-CN"/>
        </w:rPr>
        <w:t>0</w:t>
      </w:r>
      <w:r w:rsidR="000149D4" w:rsidRPr="00531BF2">
        <w:rPr>
          <w:rFonts w:ascii="HardingText-Bold" w:hAnsi="HardingText-Bold" w:cs="HardingText-Bold"/>
          <w:b/>
          <w:bCs/>
          <w:sz w:val="14"/>
          <w:szCs w:val="14"/>
        </w:rPr>
        <w:t xml:space="preserve"> </w:t>
      </w:r>
      <w:r w:rsidRPr="00531BF2">
        <w:rPr>
          <w:b/>
          <w:bCs/>
          <w:sz w:val="24"/>
          <w:szCs w:val="24"/>
        </w:rPr>
        <w:t xml:space="preserve">| Light attenuates </w:t>
      </w:r>
      <w:r w:rsidR="0057625B">
        <w:rPr>
          <w:b/>
          <w:bCs/>
          <w:sz w:val="24"/>
          <w:szCs w:val="24"/>
        </w:rPr>
        <w:t>collective levels of</w:t>
      </w:r>
      <w:r w:rsidRPr="00531BF2">
        <w:rPr>
          <w:b/>
          <w:bCs/>
          <w:sz w:val="24"/>
          <w:szCs w:val="24"/>
        </w:rPr>
        <w:t xml:space="preserve"> </w:t>
      </w:r>
      <w:r w:rsidRPr="00531BF2">
        <w:rPr>
          <w:b/>
          <w:bCs/>
          <w:i/>
          <w:iCs/>
          <w:sz w:val="24"/>
          <w:szCs w:val="24"/>
        </w:rPr>
        <w:t>SAUR</w:t>
      </w:r>
      <w:r w:rsidRPr="00531BF2">
        <w:rPr>
          <w:b/>
          <w:bCs/>
          <w:sz w:val="24"/>
          <w:szCs w:val="24"/>
        </w:rPr>
        <w:t xml:space="preserve"> expression.</w:t>
      </w:r>
    </w:p>
    <w:p w14:paraId="6400A971" w14:textId="1A570940" w:rsidR="00E16FC3" w:rsidRPr="00531BF2" w:rsidRDefault="00E16FC3" w:rsidP="00D664A5">
      <w:pPr>
        <w:spacing w:line="360" w:lineRule="auto"/>
        <w:rPr>
          <w:sz w:val="24"/>
          <w:szCs w:val="24"/>
        </w:rPr>
      </w:pPr>
      <w:r w:rsidRPr="00531BF2">
        <w:rPr>
          <w:b/>
          <w:bCs/>
          <w:sz w:val="24"/>
          <w:szCs w:val="24"/>
        </w:rPr>
        <w:t>a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b</w:t>
      </w:r>
      <w:r w:rsidRPr="00531BF2">
        <w:rPr>
          <w:sz w:val="24"/>
          <w:szCs w:val="24"/>
        </w:rPr>
        <w:t xml:space="preserve">, </w:t>
      </w:r>
      <w:r>
        <w:rPr>
          <w:sz w:val="24"/>
          <w:szCs w:val="24"/>
        </w:rPr>
        <w:t>E</w:t>
      </w:r>
      <w:r w:rsidRPr="00531BF2">
        <w:rPr>
          <w:sz w:val="24"/>
          <w:szCs w:val="24"/>
        </w:rPr>
        <w:t>xpression levels of total</w:t>
      </w:r>
      <w:r w:rsidRPr="00531BF2">
        <w:rPr>
          <w:i/>
          <w:iCs/>
          <w:sz w:val="24"/>
          <w:szCs w:val="24"/>
        </w:rPr>
        <w:t xml:space="preserve"> SAUR</w:t>
      </w:r>
      <w:r w:rsidRPr="00531BF2">
        <w:rPr>
          <w:sz w:val="24"/>
          <w:szCs w:val="24"/>
        </w:rPr>
        <w:t xml:space="preserve"> family genes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sz w:val="24"/>
          <w:szCs w:val="24"/>
        </w:rPr>
        <w:t>(</w:t>
      </w:r>
      <w:r w:rsidRPr="00531BF2">
        <w:rPr>
          <w:b/>
          <w:bCs/>
          <w:sz w:val="24"/>
          <w:szCs w:val="24"/>
        </w:rPr>
        <w:t>a</w:t>
      </w:r>
      <w:r w:rsidRPr="00531BF2">
        <w:rPr>
          <w:sz w:val="24"/>
          <w:szCs w:val="24"/>
        </w:rPr>
        <w:t>)</w:t>
      </w:r>
      <w:r w:rsidRPr="00531BF2">
        <w:rPr>
          <w:rFonts w:eastAsia="SimSun"/>
          <w:sz w:val="24"/>
          <w:szCs w:val="24"/>
        </w:rPr>
        <w:t xml:space="preserve"> and</w:t>
      </w:r>
      <w:r w:rsidRPr="00531BF2">
        <w:rPr>
          <w:sz w:val="24"/>
          <w:szCs w:val="24"/>
        </w:rPr>
        <w:t xml:space="preserve"> </w:t>
      </w:r>
      <w:r w:rsidRPr="00531BF2">
        <w:rPr>
          <w:i/>
          <w:iCs/>
          <w:sz w:val="24"/>
          <w:szCs w:val="24"/>
        </w:rPr>
        <w:t>SAUR19</w:t>
      </w:r>
      <w:r w:rsidRPr="00531BF2">
        <w:rPr>
          <w:sz w:val="24"/>
          <w:szCs w:val="24"/>
        </w:rPr>
        <w:t xml:space="preserve"> and </w:t>
      </w:r>
      <w:r w:rsidRPr="00531BF2">
        <w:rPr>
          <w:i/>
          <w:iCs/>
          <w:sz w:val="24"/>
          <w:szCs w:val="24"/>
        </w:rPr>
        <w:t>SAUR61</w:t>
      </w:r>
      <w:r w:rsidRPr="00531BF2">
        <w:rPr>
          <w:sz w:val="24"/>
          <w:szCs w:val="24"/>
        </w:rPr>
        <w:t xml:space="preserve"> subfamily genes (</w:t>
      </w:r>
      <w:r w:rsidRPr="00531BF2">
        <w:rPr>
          <w:b/>
          <w:bCs/>
          <w:sz w:val="24"/>
          <w:szCs w:val="24"/>
        </w:rPr>
        <w:t>b</w:t>
      </w:r>
      <w:r w:rsidRPr="00531BF2">
        <w:rPr>
          <w:sz w:val="24"/>
          <w:szCs w:val="24"/>
        </w:rPr>
        <w:t>)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sz w:val="24"/>
          <w:szCs w:val="24"/>
        </w:rPr>
        <w:t>in hypocotyls during the dark</w:t>
      </w:r>
      <w:r>
        <w:rPr>
          <w:sz w:val="24"/>
          <w:szCs w:val="24"/>
        </w:rPr>
        <w:t>-</w:t>
      </w:r>
      <w:r w:rsidRPr="00531BF2">
        <w:rPr>
          <w:sz w:val="24"/>
          <w:szCs w:val="24"/>
        </w:rPr>
        <w:t>to</w:t>
      </w:r>
      <w:r>
        <w:rPr>
          <w:sz w:val="24"/>
          <w:szCs w:val="24"/>
        </w:rPr>
        <w:t>-</w:t>
      </w:r>
      <w:r w:rsidRPr="00531BF2">
        <w:rPr>
          <w:sz w:val="24"/>
          <w:szCs w:val="24"/>
        </w:rPr>
        <w:t>light transition (</w:t>
      </w:r>
      <w:r w:rsidRPr="00531BF2">
        <w:rPr>
          <w:rFonts w:eastAsia="SimSun"/>
          <w:sz w:val="24"/>
          <w:szCs w:val="24"/>
        </w:rPr>
        <w:t>data</w:t>
      </w:r>
      <w:r w:rsidRPr="00531BF2">
        <w:rPr>
          <w:sz w:val="24"/>
          <w:szCs w:val="24"/>
        </w:rPr>
        <w:t xml:space="preserve"> are from Sun </w:t>
      </w:r>
      <w:r w:rsidRPr="00531BF2">
        <w:rPr>
          <w:i/>
          <w:iCs/>
          <w:sz w:val="24"/>
          <w:szCs w:val="24"/>
        </w:rPr>
        <w:t>et al</w:t>
      </w:r>
      <w:r w:rsidRPr="00531BF2">
        <w:rPr>
          <w:sz w:val="24"/>
          <w:szCs w:val="24"/>
        </w:rPr>
        <w:t>., 2016).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c</w:t>
      </w:r>
      <w:r w:rsidRPr="00531BF2">
        <w:rPr>
          <w:sz w:val="24"/>
          <w:szCs w:val="24"/>
        </w:rPr>
        <w:t xml:space="preserve">, </w:t>
      </w:r>
      <w:r>
        <w:rPr>
          <w:sz w:val="24"/>
          <w:szCs w:val="24"/>
        </w:rPr>
        <w:t>N</w:t>
      </w:r>
      <w:r w:rsidRPr="00531BF2">
        <w:rPr>
          <w:sz w:val="24"/>
          <w:szCs w:val="24"/>
        </w:rPr>
        <w:t xml:space="preserve">umber of </w:t>
      </w:r>
      <w:r w:rsidRPr="00531BF2">
        <w:rPr>
          <w:i/>
          <w:iCs/>
          <w:sz w:val="24"/>
          <w:szCs w:val="24"/>
        </w:rPr>
        <w:t>SAUR</w:t>
      </w:r>
      <w:r w:rsidRPr="00531BF2">
        <w:rPr>
          <w:sz w:val="24"/>
          <w:szCs w:val="24"/>
        </w:rPr>
        <w:t xml:space="preserve"> genes </w:t>
      </w:r>
      <w:r>
        <w:rPr>
          <w:sz w:val="24"/>
          <w:szCs w:val="24"/>
        </w:rPr>
        <w:t xml:space="preserve">showing </w:t>
      </w:r>
      <w:r w:rsidRPr="00531BF2">
        <w:rPr>
          <w:sz w:val="24"/>
          <w:szCs w:val="24"/>
        </w:rPr>
        <w:t xml:space="preserve">up- and </w:t>
      </w:r>
      <w:r w:rsidRPr="00531BF2">
        <w:rPr>
          <w:rFonts w:eastAsia="SimSun"/>
          <w:sz w:val="24"/>
          <w:szCs w:val="24"/>
        </w:rPr>
        <w:t>downregulated</w:t>
      </w:r>
      <w:r w:rsidRPr="00531BF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expression in </w:t>
      </w:r>
      <w:r w:rsidR="000E7B19">
        <w:rPr>
          <w:sz w:val="24"/>
          <w:szCs w:val="24"/>
        </w:rPr>
        <w:t>light vs dark-grown hypocotyls</w:t>
      </w:r>
      <w:r w:rsidRPr="00531BF2">
        <w:rPr>
          <w:sz w:val="24"/>
          <w:szCs w:val="24"/>
        </w:rPr>
        <w:t xml:space="preserve">. </w:t>
      </w:r>
      <w:r w:rsidRPr="00531BF2">
        <w:rPr>
          <w:b/>
          <w:bCs/>
          <w:sz w:val="24"/>
          <w:szCs w:val="24"/>
        </w:rPr>
        <w:t>d</w:t>
      </w:r>
      <w:r w:rsidRPr="00531BF2">
        <w:rPr>
          <w:sz w:val="24"/>
          <w:szCs w:val="24"/>
        </w:rPr>
        <w:t>,</w:t>
      </w:r>
      <w:r w:rsidRPr="00531BF2">
        <w:rPr>
          <w:rFonts w:eastAsia="SimSun"/>
          <w:sz w:val="24"/>
          <w:szCs w:val="24"/>
        </w:rPr>
        <w:t xml:space="preserve"> </w:t>
      </w:r>
      <w:r w:rsidRPr="00531BF2">
        <w:rPr>
          <w:b/>
          <w:bCs/>
          <w:sz w:val="24"/>
          <w:szCs w:val="24"/>
        </w:rPr>
        <w:t>f</w:t>
      </w:r>
      <w:r w:rsidRPr="00531BF2">
        <w:rPr>
          <w:sz w:val="24"/>
          <w:szCs w:val="24"/>
        </w:rPr>
        <w:t xml:space="preserve">, </w:t>
      </w:r>
      <w:r>
        <w:rPr>
          <w:sz w:val="24"/>
          <w:szCs w:val="24"/>
        </w:rPr>
        <w:t>E</w:t>
      </w:r>
      <w:r w:rsidRPr="00531BF2">
        <w:rPr>
          <w:sz w:val="24"/>
          <w:szCs w:val="24"/>
        </w:rPr>
        <w:t xml:space="preserve">xpression levels of total </w:t>
      </w:r>
      <w:r w:rsidRPr="00531BF2">
        <w:rPr>
          <w:i/>
          <w:iCs/>
          <w:sz w:val="24"/>
          <w:szCs w:val="24"/>
        </w:rPr>
        <w:t>SAUR</w:t>
      </w:r>
      <w:r w:rsidRPr="00531BF2">
        <w:rPr>
          <w:sz w:val="24"/>
          <w:szCs w:val="24"/>
        </w:rPr>
        <w:t xml:space="preserve"> family genes (</w:t>
      </w:r>
      <w:r w:rsidRPr="00531BF2">
        <w:rPr>
          <w:b/>
          <w:bCs/>
          <w:sz w:val="24"/>
          <w:szCs w:val="24"/>
        </w:rPr>
        <w:t>d</w:t>
      </w:r>
      <w:r w:rsidRPr="00531BF2">
        <w:rPr>
          <w:sz w:val="24"/>
          <w:szCs w:val="24"/>
        </w:rPr>
        <w:t xml:space="preserve">) and </w:t>
      </w:r>
      <w:r w:rsidRPr="00531BF2">
        <w:rPr>
          <w:i/>
          <w:iCs/>
          <w:sz w:val="24"/>
          <w:szCs w:val="24"/>
        </w:rPr>
        <w:t>SAUR19</w:t>
      </w:r>
      <w:r w:rsidRPr="00531BF2">
        <w:rPr>
          <w:sz w:val="24"/>
          <w:szCs w:val="24"/>
        </w:rPr>
        <w:t xml:space="preserve"> subfamily genes (</w:t>
      </w:r>
      <w:r w:rsidRPr="00531BF2">
        <w:rPr>
          <w:b/>
          <w:bCs/>
          <w:sz w:val="24"/>
          <w:szCs w:val="24"/>
        </w:rPr>
        <w:t>f</w:t>
      </w:r>
      <w:r w:rsidRPr="00531BF2">
        <w:rPr>
          <w:sz w:val="24"/>
          <w:szCs w:val="24"/>
        </w:rPr>
        <w:t>)</w:t>
      </w:r>
      <w:r w:rsidRPr="00531BF2">
        <w:rPr>
          <w:i/>
          <w:iCs/>
          <w:sz w:val="24"/>
          <w:szCs w:val="24"/>
        </w:rPr>
        <w:t xml:space="preserve"> </w:t>
      </w:r>
      <w:r w:rsidRPr="00531BF2">
        <w:rPr>
          <w:sz w:val="24"/>
          <w:szCs w:val="24"/>
        </w:rPr>
        <w:t xml:space="preserve">in dark- or light-grown hypocotyls </w:t>
      </w:r>
      <w:r>
        <w:rPr>
          <w:sz w:val="24"/>
          <w:szCs w:val="24"/>
        </w:rPr>
        <w:t xml:space="preserve">treated </w:t>
      </w:r>
      <w:r w:rsidRPr="00531BF2">
        <w:rPr>
          <w:sz w:val="24"/>
          <w:szCs w:val="24"/>
        </w:rPr>
        <w:t xml:space="preserve">with the indicated concentrations of Pic. </w:t>
      </w:r>
      <w:r w:rsidRPr="00531BF2">
        <w:rPr>
          <w:b/>
          <w:bCs/>
          <w:sz w:val="24"/>
          <w:szCs w:val="24"/>
        </w:rPr>
        <w:t>e</w:t>
      </w:r>
      <w:r w:rsidRPr="00531BF2">
        <w:rPr>
          <w:sz w:val="24"/>
          <w:szCs w:val="24"/>
        </w:rPr>
        <w:t xml:space="preserve">, Heatmap of transcripts of </w:t>
      </w:r>
      <w:r w:rsidRPr="00531BF2">
        <w:rPr>
          <w:i/>
          <w:iCs/>
          <w:sz w:val="24"/>
          <w:szCs w:val="24"/>
        </w:rPr>
        <w:t>SAUR</w:t>
      </w:r>
      <w:r w:rsidRPr="00531BF2">
        <w:rPr>
          <w:sz w:val="24"/>
          <w:szCs w:val="24"/>
        </w:rPr>
        <w:t xml:space="preserve"> family genes in light-grown hypocotyls compared </w:t>
      </w:r>
      <w:r>
        <w:rPr>
          <w:sz w:val="24"/>
          <w:szCs w:val="24"/>
        </w:rPr>
        <w:t>with</w:t>
      </w:r>
      <w:r w:rsidRPr="00531BF2">
        <w:rPr>
          <w:sz w:val="24"/>
          <w:szCs w:val="24"/>
        </w:rPr>
        <w:t xml:space="preserve"> dark-grown hypocotyls.</w:t>
      </w:r>
    </w:p>
    <w:p w14:paraId="7B92579F" w14:textId="31118D89" w:rsidR="00E16FC3" w:rsidRDefault="00E16FC3" w:rsidP="00E16FC3">
      <w:pPr>
        <w:rPr>
          <w:sz w:val="24"/>
          <w:szCs w:val="24"/>
        </w:rPr>
      </w:pPr>
    </w:p>
    <w:sectPr w:rsidR="00E16FC3" w:rsidSect="00E54032">
      <w:headerReference w:type="default" r:id="rId18"/>
      <w:footerReference w:type="default" r:id="rId19"/>
      <w:headerReference w:type="first" r:id="rId20"/>
      <w:footerReference w:type="first" r:id="rId21"/>
      <w:pgSz w:w="12240" w:h="15840" w:code="1"/>
      <w:pgMar w:top="1298" w:right="1440" w:bottom="1298" w:left="1440" w:header="431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3965A" w14:textId="77777777" w:rsidR="009059CC" w:rsidRPr="00AB3E4D" w:rsidRDefault="009059CC">
      <w:r w:rsidRPr="00AB3E4D">
        <w:separator/>
      </w:r>
    </w:p>
  </w:endnote>
  <w:endnote w:type="continuationSeparator" w:id="0">
    <w:p w14:paraId="25B5D9D2" w14:textId="77777777" w:rsidR="009059CC" w:rsidRPr="00AB3E4D" w:rsidRDefault="009059CC">
      <w:r w:rsidRPr="00AB3E4D">
        <w:continuationSeparator/>
      </w:r>
    </w:p>
  </w:endnote>
  <w:endnote w:type="continuationNotice" w:id="1">
    <w:p w14:paraId="52372FF4" w14:textId="77777777" w:rsidR="009059CC" w:rsidRDefault="009059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oli TC">
    <w:altName w:val="Microsoft JhengHei"/>
    <w:charset w:val="88"/>
    <w:family w:val="auto"/>
    <w:pitch w:val="variable"/>
    <w:sig w:usb0="80000287" w:usb1="280F3C52" w:usb2="00000016" w:usb3="00000000" w:csb0="001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dingText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22F59" w14:textId="77777777" w:rsidR="00125943" w:rsidRPr="00AB3E4D" w:rsidRDefault="00125943">
    <w:pPr>
      <w:pStyle w:val="Footer"/>
      <w:jc w:val="center"/>
      <w:rPr>
        <w:caps/>
        <w:noProof/>
        <w:color w:val="4472C4" w:themeColor="accent1"/>
      </w:rPr>
    </w:pPr>
    <w:r w:rsidRPr="00AB3E4D">
      <w:rPr>
        <w:caps/>
        <w:color w:val="4472C4" w:themeColor="accent1"/>
      </w:rPr>
      <w:fldChar w:fldCharType="begin"/>
    </w:r>
    <w:r w:rsidRPr="00AB3E4D">
      <w:rPr>
        <w:caps/>
        <w:color w:val="4472C4" w:themeColor="accent1"/>
      </w:rPr>
      <w:instrText xml:space="preserve"> PAGE   \* MERGEFORMAT </w:instrText>
    </w:r>
    <w:r w:rsidRPr="00AB3E4D">
      <w:rPr>
        <w:caps/>
        <w:color w:val="4472C4" w:themeColor="accent1"/>
      </w:rPr>
      <w:fldChar w:fldCharType="separate"/>
    </w:r>
    <w:r w:rsidRPr="00AB3E4D">
      <w:rPr>
        <w:caps/>
        <w:noProof/>
        <w:color w:val="4472C4" w:themeColor="accent1"/>
      </w:rPr>
      <w:t>4</w:t>
    </w:r>
    <w:r w:rsidRPr="00AB3E4D">
      <w:rPr>
        <w:caps/>
        <w:noProof/>
        <w:color w:val="4472C4" w:themeColor="accent1"/>
      </w:rPr>
      <w:fldChar w:fldCharType="end"/>
    </w:r>
  </w:p>
  <w:p w14:paraId="155F5D19" w14:textId="77777777" w:rsidR="00125943" w:rsidRPr="00AB3E4D" w:rsidRDefault="001259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5A21C" w14:textId="77777777" w:rsidR="00125943" w:rsidRPr="00AB3E4D" w:rsidRDefault="00125943">
    <w:pPr>
      <w:pStyle w:val="Footer"/>
      <w:jc w:val="center"/>
      <w:rPr>
        <w:caps/>
        <w:noProof/>
        <w:color w:val="4472C4" w:themeColor="accent1"/>
      </w:rPr>
    </w:pPr>
    <w:r w:rsidRPr="00AB3E4D">
      <w:rPr>
        <w:caps/>
        <w:color w:val="4472C4" w:themeColor="accent1"/>
      </w:rPr>
      <w:fldChar w:fldCharType="begin"/>
    </w:r>
    <w:r w:rsidRPr="00AB3E4D">
      <w:rPr>
        <w:caps/>
        <w:color w:val="4472C4" w:themeColor="accent1"/>
      </w:rPr>
      <w:instrText xml:space="preserve"> PAGE   \* MERGEFORMAT </w:instrText>
    </w:r>
    <w:r w:rsidRPr="00AB3E4D">
      <w:rPr>
        <w:caps/>
        <w:color w:val="4472C4" w:themeColor="accent1"/>
      </w:rPr>
      <w:fldChar w:fldCharType="separate"/>
    </w:r>
    <w:r w:rsidRPr="00AB3E4D">
      <w:rPr>
        <w:caps/>
        <w:noProof/>
        <w:color w:val="4472C4" w:themeColor="accent1"/>
      </w:rPr>
      <w:t>1</w:t>
    </w:r>
    <w:r w:rsidRPr="00AB3E4D">
      <w:rPr>
        <w:caps/>
        <w:noProof/>
        <w:color w:val="4472C4" w:themeColor="accent1"/>
      </w:rPr>
      <w:fldChar w:fldCharType="end"/>
    </w:r>
  </w:p>
  <w:p w14:paraId="5528E0EA" w14:textId="77777777" w:rsidR="00125943" w:rsidRPr="00AB3E4D" w:rsidRDefault="001259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B776D" w14:textId="77777777" w:rsidR="009059CC" w:rsidRPr="00AB3E4D" w:rsidRDefault="009059CC">
      <w:r w:rsidRPr="00AB3E4D">
        <w:separator/>
      </w:r>
    </w:p>
  </w:footnote>
  <w:footnote w:type="continuationSeparator" w:id="0">
    <w:p w14:paraId="40796F3E" w14:textId="77777777" w:rsidR="009059CC" w:rsidRPr="00AB3E4D" w:rsidRDefault="009059CC">
      <w:r w:rsidRPr="00AB3E4D">
        <w:continuationSeparator/>
      </w:r>
    </w:p>
  </w:footnote>
  <w:footnote w:type="continuationNotice" w:id="1">
    <w:p w14:paraId="50E6122F" w14:textId="77777777" w:rsidR="009059CC" w:rsidRDefault="009059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5F525" w14:textId="77777777" w:rsidR="00125943" w:rsidRPr="00AB3E4D" w:rsidRDefault="00125943" w:rsidP="002425DF">
    <w:pPr>
      <w:pStyle w:val="Header"/>
      <w:tabs>
        <w:tab w:val="left" w:pos="32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6E496" w14:textId="0E34FDB8" w:rsidR="00125943" w:rsidRPr="00AB3E4D" w:rsidRDefault="00125943" w:rsidP="0023376D">
    <w:pPr>
      <w:pStyle w:val="Header"/>
    </w:pPr>
    <w:r w:rsidRPr="00AB3E4D">
      <w:rPr>
        <w:noProof/>
      </w:rPr>
      <w:drawing>
        <wp:anchor distT="0" distB="0" distL="114300" distR="114300" simplePos="0" relativeHeight="251658240" behindDoc="1" locked="0" layoutInCell="1" allowOverlap="1" wp14:anchorId="3733C368" wp14:editId="57DC40C6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B3E4D">
      <w:tab/>
      <w:t>Submitted Manuscript: Confidential</w:t>
    </w:r>
    <w:r w:rsidRPr="00AB3E4D">
      <w:tab/>
    </w:r>
  </w:p>
  <w:p w14:paraId="0FEC519F" w14:textId="77777777" w:rsidR="00125943" w:rsidRPr="00AB3E4D" w:rsidRDefault="00125943" w:rsidP="002337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5045BC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5F253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26A1FF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5807F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A42672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DCF96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BAE41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BE24E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52DF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936D84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DAC33AB"/>
    <w:multiLevelType w:val="hybridMultilevel"/>
    <w:tmpl w:val="74E6033E"/>
    <w:lvl w:ilvl="0" w:tplc="B0D8FC6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BA2CE478" w:tentative="1">
      <w:start w:val="1"/>
      <w:numFmt w:val="lowerLetter"/>
      <w:lvlText w:val="%2)"/>
      <w:lvlJc w:val="left"/>
      <w:pPr>
        <w:ind w:left="840" w:hanging="420"/>
      </w:pPr>
    </w:lvl>
    <w:lvl w:ilvl="2" w:tplc="89E82AA2" w:tentative="1">
      <w:start w:val="1"/>
      <w:numFmt w:val="lowerRoman"/>
      <w:lvlText w:val="%3."/>
      <w:lvlJc w:val="right"/>
      <w:pPr>
        <w:ind w:left="1260" w:hanging="420"/>
      </w:pPr>
    </w:lvl>
    <w:lvl w:ilvl="3" w:tplc="E9A2A386" w:tentative="1">
      <w:start w:val="1"/>
      <w:numFmt w:val="decimal"/>
      <w:lvlText w:val="%4."/>
      <w:lvlJc w:val="left"/>
      <w:pPr>
        <w:ind w:left="1680" w:hanging="420"/>
      </w:pPr>
    </w:lvl>
    <w:lvl w:ilvl="4" w:tplc="B84CBEC2" w:tentative="1">
      <w:start w:val="1"/>
      <w:numFmt w:val="lowerLetter"/>
      <w:lvlText w:val="%5)"/>
      <w:lvlJc w:val="left"/>
      <w:pPr>
        <w:ind w:left="2100" w:hanging="420"/>
      </w:pPr>
    </w:lvl>
    <w:lvl w:ilvl="5" w:tplc="CBF2A48E" w:tentative="1">
      <w:start w:val="1"/>
      <w:numFmt w:val="lowerRoman"/>
      <w:lvlText w:val="%6."/>
      <w:lvlJc w:val="right"/>
      <w:pPr>
        <w:ind w:left="2520" w:hanging="420"/>
      </w:pPr>
    </w:lvl>
    <w:lvl w:ilvl="6" w:tplc="4350A0DE" w:tentative="1">
      <w:start w:val="1"/>
      <w:numFmt w:val="decimal"/>
      <w:lvlText w:val="%7."/>
      <w:lvlJc w:val="left"/>
      <w:pPr>
        <w:ind w:left="2940" w:hanging="420"/>
      </w:pPr>
    </w:lvl>
    <w:lvl w:ilvl="7" w:tplc="DA6862A4" w:tentative="1">
      <w:start w:val="1"/>
      <w:numFmt w:val="lowerLetter"/>
      <w:lvlText w:val="%8)"/>
      <w:lvlJc w:val="left"/>
      <w:pPr>
        <w:ind w:left="3360" w:hanging="420"/>
      </w:pPr>
    </w:lvl>
    <w:lvl w:ilvl="8" w:tplc="AB82406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F9C7A90"/>
    <w:multiLevelType w:val="hybridMultilevel"/>
    <w:tmpl w:val="DF149814"/>
    <w:lvl w:ilvl="0" w:tplc="E6AE6288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7F0EBF6C" w:tentative="1">
      <w:start w:val="1"/>
      <w:numFmt w:val="lowerLetter"/>
      <w:lvlText w:val="%2)"/>
      <w:lvlJc w:val="left"/>
      <w:pPr>
        <w:ind w:left="840" w:hanging="420"/>
      </w:pPr>
    </w:lvl>
    <w:lvl w:ilvl="2" w:tplc="203E4C66" w:tentative="1">
      <w:start w:val="1"/>
      <w:numFmt w:val="lowerRoman"/>
      <w:lvlText w:val="%3."/>
      <w:lvlJc w:val="right"/>
      <w:pPr>
        <w:ind w:left="1260" w:hanging="420"/>
      </w:pPr>
    </w:lvl>
    <w:lvl w:ilvl="3" w:tplc="663EDEF0" w:tentative="1">
      <w:start w:val="1"/>
      <w:numFmt w:val="decimal"/>
      <w:lvlText w:val="%4."/>
      <w:lvlJc w:val="left"/>
      <w:pPr>
        <w:ind w:left="1680" w:hanging="420"/>
      </w:pPr>
    </w:lvl>
    <w:lvl w:ilvl="4" w:tplc="3458892E" w:tentative="1">
      <w:start w:val="1"/>
      <w:numFmt w:val="lowerLetter"/>
      <w:lvlText w:val="%5)"/>
      <w:lvlJc w:val="left"/>
      <w:pPr>
        <w:ind w:left="2100" w:hanging="420"/>
      </w:pPr>
    </w:lvl>
    <w:lvl w:ilvl="5" w:tplc="2522F62A" w:tentative="1">
      <w:start w:val="1"/>
      <w:numFmt w:val="lowerRoman"/>
      <w:lvlText w:val="%6."/>
      <w:lvlJc w:val="right"/>
      <w:pPr>
        <w:ind w:left="2520" w:hanging="420"/>
      </w:pPr>
    </w:lvl>
    <w:lvl w:ilvl="6" w:tplc="527A8BC6" w:tentative="1">
      <w:start w:val="1"/>
      <w:numFmt w:val="decimal"/>
      <w:lvlText w:val="%7."/>
      <w:lvlJc w:val="left"/>
      <w:pPr>
        <w:ind w:left="2940" w:hanging="420"/>
      </w:pPr>
    </w:lvl>
    <w:lvl w:ilvl="7" w:tplc="BBBA65DE" w:tentative="1">
      <w:start w:val="1"/>
      <w:numFmt w:val="lowerLetter"/>
      <w:lvlText w:val="%8)"/>
      <w:lvlJc w:val="left"/>
      <w:pPr>
        <w:ind w:left="3360" w:hanging="420"/>
      </w:pPr>
    </w:lvl>
    <w:lvl w:ilvl="8" w:tplc="4FF0287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478067D"/>
    <w:multiLevelType w:val="hybridMultilevel"/>
    <w:tmpl w:val="9FB67F76"/>
    <w:lvl w:ilvl="0" w:tplc="E2429E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E65AB8" w:tentative="1">
      <w:start w:val="1"/>
      <w:numFmt w:val="lowerLetter"/>
      <w:lvlText w:val="%2."/>
      <w:lvlJc w:val="left"/>
      <w:pPr>
        <w:ind w:left="1080" w:hanging="360"/>
      </w:pPr>
    </w:lvl>
    <w:lvl w:ilvl="2" w:tplc="DC543758" w:tentative="1">
      <w:start w:val="1"/>
      <w:numFmt w:val="lowerRoman"/>
      <w:lvlText w:val="%3."/>
      <w:lvlJc w:val="right"/>
      <w:pPr>
        <w:ind w:left="1800" w:hanging="180"/>
      </w:pPr>
    </w:lvl>
    <w:lvl w:ilvl="3" w:tplc="991A058A" w:tentative="1">
      <w:start w:val="1"/>
      <w:numFmt w:val="decimal"/>
      <w:lvlText w:val="%4."/>
      <w:lvlJc w:val="left"/>
      <w:pPr>
        <w:ind w:left="2520" w:hanging="360"/>
      </w:pPr>
    </w:lvl>
    <w:lvl w:ilvl="4" w:tplc="F7646BBE" w:tentative="1">
      <w:start w:val="1"/>
      <w:numFmt w:val="lowerLetter"/>
      <w:lvlText w:val="%5."/>
      <w:lvlJc w:val="left"/>
      <w:pPr>
        <w:ind w:left="3240" w:hanging="360"/>
      </w:pPr>
    </w:lvl>
    <w:lvl w:ilvl="5" w:tplc="CAF6B428" w:tentative="1">
      <w:start w:val="1"/>
      <w:numFmt w:val="lowerRoman"/>
      <w:lvlText w:val="%6."/>
      <w:lvlJc w:val="right"/>
      <w:pPr>
        <w:ind w:left="3960" w:hanging="180"/>
      </w:pPr>
    </w:lvl>
    <w:lvl w:ilvl="6" w:tplc="DBEA3CBE" w:tentative="1">
      <w:start w:val="1"/>
      <w:numFmt w:val="decimal"/>
      <w:lvlText w:val="%7."/>
      <w:lvlJc w:val="left"/>
      <w:pPr>
        <w:ind w:left="4680" w:hanging="360"/>
      </w:pPr>
    </w:lvl>
    <w:lvl w:ilvl="7" w:tplc="B7247518" w:tentative="1">
      <w:start w:val="1"/>
      <w:numFmt w:val="lowerLetter"/>
      <w:lvlText w:val="%8."/>
      <w:lvlJc w:val="left"/>
      <w:pPr>
        <w:ind w:left="5400" w:hanging="360"/>
      </w:pPr>
    </w:lvl>
    <w:lvl w:ilvl="8" w:tplc="9374539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D242E2"/>
    <w:multiLevelType w:val="hybridMultilevel"/>
    <w:tmpl w:val="47FC1C76"/>
    <w:lvl w:ilvl="0" w:tplc="60D8A26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D158CCCC" w:tentative="1">
      <w:start w:val="1"/>
      <w:numFmt w:val="lowerLetter"/>
      <w:lvlText w:val="%2)"/>
      <w:lvlJc w:val="left"/>
      <w:pPr>
        <w:ind w:left="840" w:hanging="420"/>
      </w:pPr>
    </w:lvl>
    <w:lvl w:ilvl="2" w:tplc="30C6A13C" w:tentative="1">
      <w:start w:val="1"/>
      <w:numFmt w:val="lowerRoman"/>
      <w:lvlText w:val="%3."/>
      <w:lvlJc w:val="right"/>
      <w:pPr>
        <w:ind w:left="1260" w:hanging="420"/>
      </w:pPr>
    </w:lvl>
    <w:lvl w:ilvl="3" w:tplc="03867416" w:tentative="1">
      <w:start w:val="1"/>
      <w:numFmt w:val="decimal"/>
      <w:lvlText w:val="%4."/>
      <w:lvlJc w:val="left"/>
      <w:pPr>
        <w:ind w:left="1680" w:hanging="420"/>
      </w:pPr>
    </w:lvl>
    <w:lvl w:ilvl="4" w:tplc="E5580E96" w:tentative="1">
      <w:start w:val="1"/>
      <w:numFmt w:val="lowerLetter"/>
      <w:lvlText w:val="%5)"/>
      <w:lvlJc w:val="left"/>
      <w:pPr>
        <w:ind w:left="2100" w:hanging="420"/>
      </w:pPr>
    </w:lvl>
    <w:lvl w:ilvl="5" w:tplc="08447D8E" w:tentative="1">
      <w:start w:val="1"/>
      <w:numFmt w:val="lowerRoman"/>
      <w:lvlText w:val="%6."/>
      <w:lvlJc w:val="right"/>
      <w:pPr>
        <w:ind w:left="2520" w:hanging="420"/>
      </w:pPr>
    </w:lvl>
    <w:lvl w:ilvl="6" w:tplc="3AA887C4" w:tentative="1">
      <w:start w:val="1"/>
      <w:numFmt w:val="decimal"/>
      <w:lvlText w:val="%7."/>
      <w:lvlJc w:val="left"/>
      <w:pPr>
        <w:ind w:left="2940" w:hanging="420"/>
      </w:pPr>
    </w:lvl>
    <w:lvl w:ilvl="7" w:tplc="FC0C0EFA" w:tentative="1">
      <w:start w:val="1"/>
      <w:numFmt w:val="lowerLetter"/>
      <w:lvlText w:val="%8)"/>
      <w:lvlJc w:val="left"/>
      <w:pPr>
        <w:ind w:left="3360" w:hanging="420"/>
      </w:pPr>
    </w:lvl>
    <w:lvl w:ilvl="8" w:tplc="CB44801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EB40A7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88B270D"/>
    <w:multiLevelType w:val="hybridMultilevel"/>
    <w:tmpl w:val="66740DEE"/>
    <w:lvl w:ilvl="0" w:tplc="316416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50A14A2" w:tentative="1">
      <w:start w:val="1"/>
      <w:numFmt w:val="lowerLetter"/>
      <w:lvlText w:val="%2."/>
      <w:lvlJc w:val="left"/>
      <w:pPr>
        <w:ind w:left="1440" w:hanging="360"/>
      </w:pPr>
    </w:lvl>
    <w:lvl w:ilvl="2" w:tplc="10003242" w:tentative="1">
      <w:start w:val="1"/>
      <w:numFmt w:val="lowerRoman"/>
      <w:lvlText w:val="%3."/>
      <w:lvlJc w:val="right"/>
      <w:pPr>
        <w:ind w:left="2160" w:hanging="180"/>
      </w:pPr>
    </w:lvl>
    <w:lvl w:ilvl="3" w:tplc="572CA14C" w:tentative="1">
      <w:start w:val="1"/>
      <w:numFmt w:val="decimal"/>
      <w:lvlText w:val="%4."/>
      <w:lvlJc w:val="left"/>
      <w:pPr>
        <w:ind w:left="2880" w:hanging="360"/>
      </w:pPr>
    </w:lvl>
    <w:lvl w:ilvl="4" w:tplc="64A219BA" w:tentative="1">
      <w:start w:val="1"/>
      <w:numFmt w:val="lowerLetter"/>
      <w:lvlText w:val="%5."/>
      <w:lvlJc w:val="left"/>
      <w:pPr>
        <w:ind w:left="3600" w:hanging="360"/>
      </w:pPr>
    </w:lvl>
    <w:lvl w:ilvl="5" w:tplc="5C6AE262" w:tentative="1">
      <w:start w:val="1"/>
      <w:numFmt w:val="lowerRoman"/>
      <w:lvlText w:val="%6."/>
      <w:lvlJc w:val="right"/>
      <w:pPr>
        <w:ind w:left="4320" w:hanging="180"/>
      </w:pPr>
    </w:lvl>
    <w:lvl w:ilvl="6" w:tplc="79C4CD0E" w:tentative="1">
      <w:start w:val="1"/>
      <w:numFmt w:val="decimal"/>
      <w:lvlText w:val="%7."/>
      <w:lvlJc w:val="left"/>
      <w:pPr>
        <w:ind w:left="5040" w:hanging="360"/>
      </w:pPr>
    </w:lvl>
    <w:lvl w:ilvl="7" w:tplc="3468FE76" w:tentative="1">
      <w:start w:val="1"/>
      <w:numFmt w:val="lowerLetter"/>
      <w:lvlText w:val="%8."/>
      <w:lvlJc w:val="left"/>
      <w:pPr>
        <w:ind w:left="5760" w:hanging="360"/>
      </w:pPr>
    </w:lvl>
    <w:lvl w:ilvl="8" w:tplc="AFEA2B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70599E"/>
    <w:multiLevelType w:val="hybridMultilevel"/>
    <w:tmpl w:val="8C26FD90"/>
    <w:lvl w:ilvl="0" w:tplc="D6F624F4">
      <w:start w:val="1"/>
      <w:numFmt w:val="decimal"/>
      <w:lvlText w:val="%1)"/>
      <w:lvlJc w:val="left"/>
      <w:pPr>
        <w:ind w:left="420" w:hanging="420"/>
      </w:pPr>
    </w:lvl>
    <w:lvl w:ilvl="1" w:tplc="FEB27ABA" w:tentative="1">
      <w:start w:val="1"/>
      <w:numFmt w:val="lowerLetter"/>
      <w:lvlText w:val="%2)"/>
      <w:lvlJc w:val="left"/>
      <w:pPr>
        <w:ind w:left="840" w:hanging="420"/>
      </w:pPr>
    </w:lvl>
    <w:lvl w:ilvl="2" w:tplc="8D28A574" w:tentative="1">
      <w:start w:val="1"/>
      <w:numFmt w:val="lowerRoman"/>
      <w:lvlText w:val="%3."/>
      <w:lvlJc w:val="right"/>
      <w:pPr>
        <w:ind w:left="1260" w:hanging="420"/>
      </w:pPr>
    </w:lvl>
    <w:lvl w:ilvl="3" w:tplc="FEBAEA3C" w:tentative="1">
      <w:start w:val="1"/>
      <w:numFmt w:val="decimal"/>
      <w:lvlText w:val="%4."/>
      <w:lvlJc w:val="left"/>
      <w:pPr>
        <w:ind w:left="1680" w:hanging="420"/>
      </w:pPr>
    </w:lvl>
    <w:lvl w:ilvl="4" w:tplc="8D38FE7A" w:tentative="1">
      <w:start w:val="1"/>
      <w:numFmt w:val="lowerLetter"/>
      <w:lvlText w:val="%5)"/>
      <w:lvlJc w:val="left"/>
      <w:pPr>
        <w:ind w:left="2100" w:hanging="420"/>
      </w:pPr>
    </w:lvl>
    <w:lvl w:ilvl="5" w:tplc="202202FA" w:tentative="1">
      <w:start w:val="1"/>
      <w:numFmt w:val="lowerRoman"/>
      <w:lvlText w:val="%6."/>
      <w:lvlJc w:val="right"/>
      <w:pPr>
        <w:ind w:left="2520" w:hanging="420"/>
      </w:pPr>
    </w:lvl>
    <w:lvl w:ilvl="6" w:tplc="A5A6550C" w:tentative="1">
      <w:start w:val="1"/>
      <w:numFmt w:val="decimal"/>
      <w:lvlText w:val="%7."/>
      <w:lvlJc w:val="left"/>
      <w:pPr>
        <w:ind w:left="2940" w:hanging="420"/>
      </w:pPr>
    </w:lvl>
    <w:lvl w:ilvl="7" w:tplc="07E41D8A" w:tentative="1">
      <w:start w:val="1"/>
      <w:numFmt w:val="lowerLetter"/>
      <w:lvlText w:val="%8)"/>
      <w:lvlJc w:val="left"/>
      <w:pPr>
        <w:ind w:left="3360" w:hanging="420"/>
      </w:pPr>
    </w:lvl>
    <w:lvl w:ilvl="8" w:tplc="8E467D4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5E69A7"/>
    <w:multiLevelType w:val="hybridMultilevel"/>
    <w:tmpl w:val="DC5434E6"/>
    <w:lvl w:ilvl="0" w:tplc="E06ADFF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612953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BA0368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9F4C6C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C5E9CC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EB8627C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66823B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BCA0B0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4EC50D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AB903DD"/>
    <w:multiLevelType w:val="multilevel"/>
    <w:tmpl w:val="DDE42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7A42F4"/>
    <w:multiLevelType w:val="hybridMultilevel"/>
    <w:tmpl w:val="9BB4F5A4"/>
    <w:lvl w:ilvl="0" w:tplc="1B90BC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A670BBFA" w:tentative="1">
      <w:start w:val="1"/>
      <w:numFmt w:val="lowerLetter"/>
      <w:lvlText w:val="%2)"/>
      <w:lvlJc w:val="left"/>
      <w:pPr>
        <w:ind w:left="840" w:hanging="420"/>
      </w:pPr>
    </w:lvl>
    <w:lvl w:ilvl="2" w:tplc="FB521690" w:tentative="1">
      <w:start w:val="1"/>
      <w:numFmt w:val="lowerRoman"/>
      <w:lvlText w:val="%3."/>
      <w:lvlJc w:val="right"/>
      <w:pPr>
        <w:ind w:left="1260" w:hanging="420"/>
      </w:pPr>
    </w:lvl>
    <w:lvl w:ilvl="3" w:tplc="1730064C" w:tentative="1">
      <w:start w:val="1"/>
      <w:numFmt w:val="decimal"/>
      <w:lvlText w:val="%4."/>
      <w:lvlJc w:val="left"/>
      <w:pPr>
        <w:ind w:left="1680" w:hanging="420"/>
      </w:pPr>
    </w:lvl>
    <w:lvl w:ilvl="4" w:tplc="E4B0DF4C" w:tentative="1">
      <w:start w:val="1"/>
      <w:numFmt w:val="lowerLetter"/>
      <w:lvlText w:val="%5)"/>
      <w:lvlJc w:val="left"/>
      <w:pPr>
        <w:ind w:left="2100" w:hanging="420"/>
      </w:pPr>
    </w:lvl>
    <w:lvl w:ilvl="5" w:tplc="106EA946" w:tentative="1">
      <w:start w:val="1"/>
      <w:numFmt w:val="lowerRoman"/>
      <w:lvlText w:val="%6."/>
      <w:lvlJc w:val="right"/>
      <w:pPr>
        <w:ind w:left="2520" w:hanging="420"/>
      </w:pPr>
    </w:lvl>
    <w:lvl w:ilvl="6" w:tplc="5504D580" w:tentative="1">
      <w:start w:val="1"/>
      <w:numFmt w:val="decimal"/>
      <w:lvlText w:val="%7."/>
      <w:lvlJc w:val="left"/>
      <w:pPr>
        <w:ind w:left="2940" w:hanging="420"/>
      </w:pPr>
    </w:lvl>
    <w:lvl w:ilvl="7" w:tplc="4BEC27F0" w:tentative="1">
      <w:start w:val="1"/>
      <w:numFmt w:val="lowerLetter"/>
      <w:lvlText w:val="%8)"/>
      <w:lvlJc w:val="left"/>
      <w:pPr>
        <w:ind w:left="3360" w:hanging="420"/>
      </w:pPr>
    </w:lvl>
    <w:lvl w:ilvl="8" w:tplc="A7C244C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62B2EE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0482C7D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3286D63"/>
    <w:multiLevelType w:val="hybridMultilevel"/>
    <w:tmpl w:val="991E8C6E"/>
    <w:lvl w:ilvl="0" w:tplc="9DFC77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2C6DA40" w:tentative="1">
      <w:start w:val="1"/>
      <w:numFmt w:val="lowerLetter"/>
      <w:lvlText w:val="%2."/>
      <w:lvlJc w:val="left"/>
      <w:pPr>
        <w:ind w:left="1440" w:hanging="360"/>
      </w:pPr>
    </w:lvl>
    <w:lvl w:ilvl="2" w:tplc="80B0461C" w:tentative="1">
      <w:start w:val="1"/>
      <w:numFmt w:val="lowerRoman"/>
      <w:lvlText w:val="%3."/>
      <w:lvlJc w:val="right"/>
      <w:pPr>
        <w:ind w:left="2160" w:hanging="180"/>
      </w:pPr>
    </w:lvl>
    <w:lvl w:ilvl="3" w:tplc="2A9638F0" w:tentative="1">
      <w:start w:val="1"/>
      <w:numFmt w:val="decimal"/>
      <w:lvlText w:val="%4."/>
      <w:lvlJc w:val="left"/>
      <w:pPr>
        <w:ind w:left="2880" w:hanging="360"/>
      </w:pPr>
    </w:lvl>
    <w:lvl w:ilvl="4" w:tplc="CF3CBA54" w:tentative="1">
      <w:start w:val="1"/>
      <w:numFmt w:val="lowerLetter"/>
      <w:lvlText w:val="%5."/>
      <w:lvlJc w:val="left"/>
      <w:pPr>
        <w:ind w:left="3600" w:hanging="360"/>
      </w:pPr>
    </w:lvl>
    <w:lvl w:ilvl="5" w:tplc="9D2ADB0A" w:tentative="1">
      <w:start w:val="1"/>
      <w:numFmt w:val="lowerRoman"/>
      <w:lvlText w:val="%6."/>
      <w:lvlJc w:val="right"/>
      <w:pPr>
        <w:ind w:left="4320" w:hanging="180"/>
      </w:pPr>
    </w:lvl>
    <w:lvl w:ilvl="6" w:tplc="D2FCBB42" w:tentative="1">
      <w:start w:val="1"/>
      <w:numFmt w:val="decimal"/>
      <w:lvlText w:val="%7."/>
      <w:lvlJc w:val="left"/>
      <w:pPr>
        <w:ind w:left="5040" w:hanging="360"/>
      </w:pPr>
    </w:lvl>
    <w:lvl w:ilvl="7" w:tplc="5F629D1A" w:tentative="1">
      <w:start w:val="1"/>
      <w:numFmt w:val="lowerLetter"/>
      <w:lvlText w:val="%8."/>
      <w:lvlJc w:val="left"/>
      <w:pPr>
        <w:ind w:left="5760" w:hanging="360"/>
      </w:pPr>
    </w:lvl>
    <w:lvl w:ilvl="8" w:tplc="70669B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1C09D9"/>
    <w:multiLevelType w:val="multilevel"/>
    <w:tmpl w:val="D8C0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E75499B"/>
    <w:multiLevelType w:val="hybridMultilevel"/>
    <w:tmpl w:val="5B32EE72"/>
    <w:lvl w:ilvl="0" w:tplc="3190C7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A25BC8" w:tentative="1">
      <w:start w:val="1"/>
      <w:numFmt w:val="lowerLetter"/>
      <w:lvlText w:val="%2."/>
      <w:lvlJc w:val="left"/>
      <w:pPr>
        <w:ind w:left="1440" w:hanging="360"/>
      </w:pPr>
    </w:lvl>
    <w:lvl w:ilvl="2" w:tplc="5A780B06" w:tentative="1">
      <w:start w:val="1"/>
      <w:numFmt w:val="lowerRoman"/>
      <w:lvlText w:val="%3."/>
      <w:lvlJc w:val="right"/>
      <w:pPr>
        <w:ind w:left="2160" w:hanging="180"/>
      </w:pPr>
    </w:lvl>
    <w:lvl w:ilvl="3" w:tplc="33DAC07C" w:tentative="1">
      <w:start w:val="1"/>
      <w:numFmt w:val="decimal"/>
      <w:lvlText w:val="%4."/>
      <w:lvlJc w:val="left"/>
      <w:pPr>
        <w:ind w:left="2880" w:hanging="360"/>
      </w:pPr>
    </w:lvl>
    <w:lvl w:ilvl="4" w:tplc="114C1806" w:tentative="1">
      <w:start w:val="1"/>
      <w:numFmt w:val="lowerLetter"/>
      <w:lvlText w:val="%5."/>
      <w:lvlJc w:val="left"/>
      <w:pPr>
        <w:ind w:left="3600" w:hanging="360"/>
      </w:pPr>
    </w:lvl>
    <w:lvl w:ilvl="5" w:tplc="14F66A8A" w:tentative="1">
      <w:start w:val="1"/>
      <w:numFmt w:val="lowerRoman"/>
      <w:lvlText w:val="%6."/>
      <w:lvlJc w:val="right"/>
      <w:pPr>
        <w:ind w:left="4320" w:hanging="180"/>
      </w:pPr>
    </w:lvl>
    <w:lvl w:ilvl="6" w:tplc="8FEE4830" w:tentative="1">
      <w:start w:val="1"/>
      <w:numFmt w:val="decimal"/>
      <w:lvlText w:val="%7."/>
      <w:lvlJc w:val="left"/>
      <w:pPr>
        <w:ind w:left="5040" w:hanging="360"/>
      </w:pPr>
    </w:lvl>
    <w:lvl w:ilvl="7" w:tplc="DA823172" w:tentative="1">
      <w:start w:val="1"/>
      <w:numFmt w:val="lowerLetter"/>
      <w:lvlText w:val="%8."/>
      <w:lvlJc w:val="left"/>
      <w:pPr>
        <w:ind w:left="5760" w:hanging="360"/>
      </w:pPr>
    </w:lvl>
    <w:lvl w:ilvl="8" w:tplc="44F8582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1530544">
    <w:abstractNumId w:val="13"/>
  </w:num>
  <w:num w:numId="2" w16cid:durableId="1782718883">
    <w:abstractNumId w:val="9"/>
  </w:num>
  <w:num w:numId="3" w16cid:durableId="805662227">
    <w:abstractNumId w:val="7"/>
  </w:num>
  <w:num w:numId="4" w16cid:durableId="1715274923">
    <w:abstractNumId w:val="6"/>
  </w:num>
  <w:num w:numId="5" w16cid:durableId="1735003119">
    <w:abstractNumId w:val="5"/>
  </w:num>
  <w:num w:numId="6" w16cid:durableId="814756110">
    <w:abstractNumId w:val="4"/>
  </w:num>
  <w:num w:numId="7" w16cid:durableId="1604191537">
    <w:abstractNumId w:val="8"/>
  </w:num>
  <w:num w:numId="8" w16cid:durableId="592321850">
    <w:abstractNumId w:val="3"/>
  </w:num>
  <w:num w:numId="9" w16cid:durableId="262956318">
    <w:abstractNumId w:val="2"/>
  </w:num>
  <w:num w:numId="10" w16cid:durableId="1443960252">
    <w:abstractNumId w:val="1"/>
  </w:num>
  <w:num w:numId="11" w16cid:durableId="847253108">
    <w:abstractNumId w:val="0"/>
  </w:num>
  <w:num w:numId="12" w16cid:durableId="1077215316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 w16cid:durableId="796527849">
    <w:abstractNumId w:val="18"/>
  </w:num>
  <w:num w:numId="14" w16cid:durableId="1703481686">
    <w:abstractNumId w:val="24"/>
  </w:num>
  <w:num w:numId="15" w16cid:durableId="70351020">
    <w:abstractNumId w:val="19"/>
  </w:num>
  <w:num w:numId="16" w16cid:durableId="1421682959">
    <w:abstractNumId w:val="12"/>
  </w:num>
  <w:num w:numId="17" w16cid:durableId="1109541509">
    <w:abstractNumId w:val="20"/>
  </w:num>
  <w:num w:numId="18" w16cid:durableId="2134252996">
    <w:abstractNumId w:val="17"/>
  </w:num>
  <w:num w:numId="19" w16cid:durableId="768311197">
    <w:abstractNumId w:val="11"/>
  </w:num>
  <w:num w:numId="20" w16cid:durableId="1781803572">
    <w:abstractNumId w:val="14"/>
  </w:num>
  <w:num w:numId="21" w16cid:durableId="1197304833">
    <w:abstractNumId w:val="25"/>
  </w:num>
  <w:num w:numId="22" w16cid:durableId="567495646">
    <w:abstractNumId w:val="16"/>
  </w:num>
  <w:num w:numId="23" w16cid:durableId="451168341">
    <w:abstractNumId w:val="23"/>
  </w:num>
  <w:num w:numId="24" w16cid:durableId="1339891723">
    <w:abstractNumId w:val="21"/>
  </w:num>
  <w:num w:numId="25" w16cid:durableId="1795638509">
    <w:abstractNumId w:val="15"/>
  </w:num>
  <w:num w:numId="26" w16cid:durableId="1750228074">
    <w:abstractNumId w:val="22"/>
  </w:num>
  <w:num w:numId="27" w16cid:durableId="624581667">
    <w:abstractNumId w:val="9"/>
  </w:num>
  <w:num w:numId="28" w16cid:durableId="872155810">
    <w:abstractNumId w:val="7"/>
  </w:num>
  <w:num w:numId="29" w16cid:durableId="1856185045">
    <w:abstractNumId w:val="6"/>
  </w:num>
  <w:num w:numId="30" w16cid:durableId="1742100705">
    <w:abstractNumId w:val="5"/>
  </w:num>
  <w:num w:numId="31" w16cid:durableId="1678848661">
    <w:abstractNumId w:val="4"/>
  </w:num>
  <w:num w:numId="32" w16cid:durableId="967320113">
    <w:abstractNumId w:val="8"/>
  </w:num>
  <w:num w:numId="33" w16cid:durableId="1178739832">
    <w:abstractNumId w:val="3"/>
  </w:num>
  <w:num w:numId="34" w16cid:durableId="801924803">
    <w:abstractNumId w:val="2"/>
  </w:num>
  <w:num w:numId="35" w16cid:durableId="2004040422">
    <w:abstractNumId w:val="1"/>
  </w:num>
  <w:num w:numId="36" w16cid:durableId="969752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p9x0eprfdxzhexzsm50d2t9ep025x5rvr2&quot;&gt;My EndNote Library&lt;record-ids&gt;&lt;item&gt;1&lt;/item&gt;&lt;item&gt;3&lt;/item&gt;&lt;item&gt;6&lt;/item&gt;&lt;item&gt;7&lt;/item&gt;&lt;item&gt;8&lt;/item&gt;&lt;item&gt;9&lt;/item&gt;&lt;item&gt;11&lt;/item&gt;&lt;item&gt;12&lt;/item&gt;&lt;item&gt;14&lt;/item&gt;&lt;item&gt;15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4&lt;/item&gt;&lt;item&gt;36&lt;/item&gt;&lt;item&gt;37&lt;/item&gt;&lt;item&gt;40&lt;/item&gt;&lt;item&gt;42&lt;/item&gt;&lt;item&gt;44&lt;/item&gt;&lt;item&gt;45&lt;/item&gt;&lt;item&gt;50&lt;/item&gt;&lt;item&gt;51&lt;/item&gt;&lt;item&gt;52&lt;/item&gt;&lt;item&gt;53&lt;/item&gt;&lt;item&gt;55&lt;/item&gt;&lt;item&gt;57&lt;/item&gt;&lt;item&gt;58&lt;/item&gt;&lt;item&gt;60&lt;/item&gt;&lt;item&gt;61&lt;/item&gt;&lt;item&gt;62&lt;/item&gt;&lt;item&gt;63&lt;/item&gt;&lt;item&gt;70&lt;/item&gt;&lt;item&gt;71&lt;/item&gt;&lt;item&gt;72&lt;/item&gt;&lt;item&gt;74&lt;/item&gt;&lt;item&gt;80&lt;/item&gt;&lt;item&gt;82&lt;/item&gt;&lt;item&gt;83&lt;/item&gt;&lt;/record-ids&gt;&lt;/item&gt;&lt;/Libraries&gt;"/>
    <w:docVar w:name="MachineID" w:val="200|203|197|188|201|197|204|189|197|205|190|197|199|198|197|204|202|"/>
    <w:docVar w:name="Username" w:val="Editor"/>
  </w:docVars>
  <w:rsids>
    <w:rsidRoot w:val="00580B56"/>
    <w:rsid w:val="00001857"/>
    <w:rsid w:val="000027BC"/>
    <w:rsid w:val="00004FBC"/>
    <w:rsid w:val="000061CB"/>
    <w:rsid w:val="00006374"/>
    <w:rsid w:val="000110ED"/>
    <w:rsid w:val="00011373"/>
    <w:rsid w:val="000114E4"/>
    <w:rsid w:val="00011C0A"/>
    <w:rsid w:val="00012593"/>
    <w:rsid w:val="000133B9"/>
    <w:rsid w:val="000142C7"/>
    <w:rsid w:val="000149D4"/>
    <w:rsid w:val="00016EED"/>
    <w:rsid w:val="00023FCA"/>
    <w:rsid w:val="000252F0"/>
    <w:rsid w:val="00026DE7"/>
    <w:rsid w:val="0003536F"/>
    <w:rsid w:val="0004085E"/>
    <w:rsid w:val="00041282"/>
    <w:rsid w:val="00041C48"/>
    <w:rsid w:val="00042979"/>
    <w:rsid w:val="00045F15"/>
    <w:rsid w:val="00046786"/>
    <w:rsid w:val="000471D0"/>
    <w:rsid w:val="0005310E"/>
    <w:rsid w:val="00053D27"/>
    <w:rsid w:val="00056C37"/>
    <w:rsid w:val="00056F00"/>
    <w:rsid w:val="00057B3E"/>
    <w:rsid w:val="00061212"/>
    <w:rsid w:val="000622BA"/>
    <w:rsid w:val="00071E45"/>
    <w:rsid w:val="00073201"/>
    <w:rsid w:val="000736E3"/>
    <w:rsid w:val="00074BF3"/>
    <w:rsid w:val="00075A02"/>
    <w:rsid w:val="00076B08"/>
    <w:rsid w:val="00076C40"/>
    <w:rsid w:val="000812C5"/>
    <w:rsid w:val="00081FBE"/>
    <w:rsid w:val="00083354"/>
    <w:rsid w:val="0008684D"/>
    <w:rsid w:val="00086A31"/>
    <w:rsid w:val="0008712E"/>
    <w:rsid w:val="00090168"/>
    <w:rsid w:val="00091C55"/>
    <w:rsid w:val="00091D3A"/>
    <w:rsid w:val="000920B9"/>
    <w:rsid w:val="000935FB"/>
    <w:rsid w:val="000937A9"/>
    <w:rsid w:val="00094EB5"/>
    <w:rsid w:val="00095166"/>
    <w:rsid w:val="00097831"/>
    <w:rsid w:val="000A04A2"/>
    <w:rsid w:val="000A0F41"/>
    <w:rsid w:val="000A1E16"/>
    <w:rsid w:val="000A354D"/>
    <w:rsid w:val="000B2F48"/>
    <w:rsid w:val="000B662D"/>
    <w:rsid w:val="000B6F9E"/>
    <w:rsid w:val="000B78E5"/>
    <w:rsid w:val="000C013B"/>
    <w:rsid w:val="000C05A2"/>
    <w:rsid w:val="000C132C"/>
    <w:rsid w:val="000C60BB"/>
    <w:rsid w:val="000C7AF8"/>
    <w:rsid w:val="000C7E7B"/>
    <w:rsid w:val="000D21F2"/>
    <w:rsid w:val="000D3833"/>
    <w:rsid w:val="000D49F2"/>
    <w:rsid w:val="000D6F16"/>
    <w:rsid w:val="000E11E9"/>
    <w:rsid w:val="000E2D17"/>
    <w:rsid w:val="000E3B94"/>
    <w:rsid w:val="000E49C8"/>
    <w:rsid w:val="000E5C75"/>
    <w:rsid w:val="000E6AF8"/>
    <w:rsid w:val="000E7B19"/>
    <w:rsid w:val="000F1A14"/>
    <w:rsid w:val="000F3967"/>
    <w:rsid w:val="0010382F"/>
    <w:rsid w:val="00104BFC"/>
    <w:rsid w:val="00105AFE"/>
    <w:rsid w:val="0010678F"/>
    <w:rsid w:val="00106F63"/>
    <w:rsid w:val="0010734A"/>
    <w:rsid w:val="00110A34"/>
    <w:rsid w:val="00110AC4"/>
    <w:rsid w:val="00112F31"/>
    <w:rsid w:val="00114C52"/>
    <w:rsid w:val="00114D83"/>
    <w:rsid w:val="00115189"/>
    <w:rsid w:val="00117285"/>
    <w:rsid w:val="00121851"/>
    <w:rsid w:val="00121CD3"/>
    <w:rsid w:val="00121EE2"/>
    <w:rsid w:val="0012531E"/>
    <w:rsid w:val="00125943"/>
    <w:rsid w:val="001272CA"/>
    <w:rsid w:val="00131A3A"/>
    <w:rsid w:val="00137C60"/>
    <w:rsid w:val="0014437A"/>
    <w:rsid w:val="0014601D"/>
    <w:rsid w:val="00146143"/>
    <w:rsid w:val="00146EA1"/>
    <w:rsid w:val="0015365E"/>
    <w:rsid w:val="00154CF4"/>
    <w:rsid w:val="00155D7E"/>
    <w:rsid w:val="00163852"/>
    <w:rsid w:val="00164D7C"/>
    <w:rsid w:val="00166700"/>
    <w:rsid w:val="00166F65"/>
    <w:rsid w:val="00167FF8"/>
    <w:rsid w:val="00173C28"/>
    <w:rsid w:val="00177B41"/>
    <w:rsid w:val="00177B72"/>
    <w:rsid w:val="0018066B"/>
    <w:rsid w:val="00180673"/>
    <w:rsid w:val="0018138E"/>
    <w:rsid w:val="00185885"/>
    <w:rsid w:val="00194B95"/>
    <w:rsid w:val="001A087B"/>
    <w:rsid w:val="001A2DD2"/>
    <w:rsid w:val="001A3056"/>
    <w:rsid w:val="001A53F7"/>
    <w:rsid w:val="001B3F18"/>
    <w:rsid w:val="001B66E4"/>
    <w:rsid w:val="001B70BA"/>
    <w:rsid w:val="001C1041"/>
    <w:rsid w:val="001C6428"/>
    <w:rsid w:val="001C646B"/>
    <w:rsid w:val="001C71C5"/>
    <w:rsid w:val="001D2ACE"/>
    <w:rsid w:val="001D378A"/>
    <w:rsid w:val="001D4BC5"/>
    <w:rsid w:val="001D7684"/>
    <w:rsid w:val="001E02EB"/>
    <w:rsid w:val="001E3802"/>
    <w:rsid w:val="001E4045"/>
    <w:rsid w:val="001E5F32"/>
    <w:rsid w:val="001F2271"/>
    <w:rsid w:val="001F7072"/>
    <w:rsid w:val="001F7DF5"/>
    <w:rsid w:val="00201192"/>
    <w:rsid w:val="002029E9"/>
    <w:rsid w:val="00204015"/>
    <w:rsid w:val="002079EF"/>
    <w:rsid w:val="0021233D"/>
    <w:rsid w:val="002139BD"/>
    <w:rsid w:val="0021425E"/>
    <w:rsid w:val="00216D45"/>
    <w:rsid w:val="00220AC6"/>
    <w:rsid w:val="00223CB9"/>
    <w:rsid w:val="0022486F"/>
    <w:rsid w:val="002248B3"/>
    <w:rsid w:val="002317C4"/>
    <w:rsid w:val="00232AD6"/>
    <w:rsid w:val="0023376D"/>
    <w:rsid w:val="002379FD"/>
    <w:rsid w:val="002425DF"/>
    <w:rsid w:val="0024324D"/>
    <w:rsid w:val="00244CCA"/>
    <w:rsid w:val="0024698A"/>
    <w:rsid w:val="00247B8D"/>
    <w:rsid w:val="00250F5B"/>
    <w:rsid w:val="002526FD"/>
    <w:rsid w:val="00253E01"/>
    <w:rsid w:val="00255145"/>
    <w:rsid w:val="00262073"/>
    <w:rsid w:val="002621CD"/>
    <w:rsid w:val="002642CD"/>
    <w:rsid w:val="00264D4F"/>
    <w:rsid w:val="002715CB"/>
    <w:rsid w:val="002755ED"/>
    <w:rsid w:val="00276031"/>
    <w:rsid w:val="00276D30"/>
    <w:rsid w:val="00276E64"/>
    <w:rsid w:val="00280A58"/>
    <w:rsid w:val="00280C9F"/>
    <w:rsid w:val="0028194F"/>
    <w:rsid w:val="00285880"/>
    <w:rsid w:val="002865AA"/>
    <w:rsid w:val="00287D32"/>
    <w:rsid w:val="002902AE"/>
    <w:rsid w:val="00290F0D"/>
    <w:rsid w:val="00291858"/>
    <w:rsid w:val="00291D2E"/>
    <w:rsid w:val="002936B2"/>
    <w:rsid w:val="00294611"/>
    <w:rsid w:val="002952A0"/>
    <w:rsid w:val="00295840"/>
    <w:rsid w:val="00295972"/>
    <w:rsid w:val="00295A90"/>
    <w:rsid w:val="00296446"/>
    <w:rsid w:val="002A0665"/>
    <w:rsid w:val="002A41D3"/>
    <w:rsid w:val="002B4A43"/>
    <w:rsid w:val="002B50A3"/>
    <w:rsid w:val="002B51FA"/>
    <w:rsid w:val="002B541F"/>
    <w:rsid w:val="002B69E5"/>
    <w:rsid w:val="002B7EE7"/>
    <w:rsid w:val="002C0344"/>
    <w:rsid w:val="002C29EC"/>
    <w:rsid w:val="002C4986"/>
    <w:rsid w:val="002C7C1C"/>
    <w:rsid w:val="002D22AD"/>
    <w:rsid w:val="002D25FA"/>
    <w:rsid w:val="002D4053"/>
    <w:rsid w:val="002D7D03"/>
    <w:rsid w:val="002E0B47"/>
    <w:rsid w:val="002E1E0A"/>
    <w:rsid w:val="002E2CD9"/>
    <w:rsid w:val="002E39A3"/>
    <w:rsid w:val="002E49B4"/>
    <w:rsid w:val="002F0365"/>
    <w:rsid w:val="002F14A5"/>
    <w:rsid w:val="002F1B8F"/>
    <w:rsid w:val="002F20DE"/>
    <w:rsid w:val="002F2773"/>
    <w:rsid w:val="002F2DCD"/>
    <w:rsid w:val="002F56C7"/>
    <w:rsid w:val="002F62E2"/>
    <w:rsid w:val="002F64D0"/>
    <w:rsid w:val="00304541"/>
    <w:rsid w:val="00304D5E"/>
    <w:rsid w:val="00313EC5"/>
    <w:rsid w:val="003148D8"/>
    <w:rsid w:val="00316F6D"/>
    <w:rsid w:val="00317844"/>
    <w:rsid w:val="00317B64"/>
    <w:rsid w:val="0032005B"/>
    <w:rsid w:val="003202CE"/>
    <w:rsid w:val="00321F05"/>
    <w:rsid w:val="0032534E"/>
    <w:rsid w:val="003262F1"/>
    <w:rsid w:val="00326EA3"/>
    <w:rsid w:val="00331263"/>
    <w:rsid w:val="00331756"/>
    <w:rsid w:val="00331B09"/>
    <w:rsid w:val="0033223E"/>
    <w:rsid w:val="00333FA6"/>
    <w:rsid w:val="00334F21"/>
    <w:rsid w:val="0033732D"/>
    <w:rsid w:val="00337594"/>
    <w:rsid w:val="0034023F"/>
    <w:rsid w:val="0034046F"/>
    <w:rsid w:val="00342635"/>
    <w:rsid w:val="00343DBB"/>
    <w:rsid w:val="00347545"/>
    <w:rsid w:val="003526C1"/>
    <w:rsid w:val="00353431"/>
    <w:rsid w:val="00356DDD"/>
    <w:rsid w:val="00356F8E"/>
    <w:rsid w:val="003570C1"/>
    <w:rsid w:val="00360358"/>
    <w:rsid w:val="003612B0"/>
    <w:rsid w:val="0036229D"/>
    <w:rsid w:val="003640C3"/>
    <w:rsid w:val="00364B99"/>
    <w:rsid w:val="00365B4B"/>
    <w:rsid w:val="00370DE0"/>
    <w:rsid w:val="00373B01"/>
    <w:rsid w:val="003860A9"/>
    <w:rsid w:val="00387D28"/>
    <w:rsid w:val="003923A8"/>
    <w:rsid w:val="00394C89"/>
    <w:rsid w:val="003A15FF"/>
    <w:rsid w:val="003A1B3F"/>
    <w:rsid w:val="003A3BD6"/>
    <w:rsid w:val="003A4BD5"/>
    <w:rsid w:val="003A568C"/>
    <w:rsid w:val="003A5BD7"/>
    <w:rsid w:val="003B3188"/>
    <w:rsid w:val="003B47C0"/>
    <w:rsid w:val="003B51A8"/>
    <w:rsid w:val="003B5520"/>
    <w:rsid w:val="003B6094"/>
    <w:rsid w:val="003C6709"/>
    <w:rsid w:val="003C79EE"/>
    <w:rsid w:val="003D070F"/>
    <w:rsid w:val="003D5206"/>
    <w:rsid w:val="003D7C46"/>
    <w:rsid w:val="003E06B4"/>
    <w:rsid w:val="003E3574"/>
    <w:rsid w:val="003E368A"/>
    <w:rsid w:val="003E49C1"/>
    <w:rsid w:val="003E5A3F"/>
    <w:rsid w:val="003F1BC8"/>
    <w:rsid w:val="003F1E27"/>
    <w:rsid w:val="003F4293"/>
    <w:rsid w:val="003F710E"/>
    <w:rsid w:val="003F7AAB"/>
    <w:rsid w:val="004005BE"/>
    <w:rsid w:val="00404EE1"/>
    <w:rsid w:val="0040758E"/>
    <w:rsid w:val="00407D7C"/>
    <w:rsid w:val="00411DC8"/>
    <w:rsid w:val="0041385B"/>
    <w:rsid w:val="00413915"/>
    <w:rsid w:val="00413BB4"/>
    <w:rsid w:val="00416804"/>
    <w:rsid w:val="00417E80"/>
    <w:rsid w:val="00421029"/>
    <w:rsid w:val="00421CFB"/>
    <w:rsid w:val="00423035"/>
    <w:rsid w:val="004234B1"/>
    <w:rsid w:val="004257D4"/>
    <w:rsid w:val="00426F3F"/>
    <w:rsid w:val="004272F0"/>
    <w:rsid w:val="0043233A"/>
    <w:rsid w:val="00432C01"/>
    <w:rsid w:val="00432DE8"/>
    <w:rsid w:val="00435495"/>
    <w:rsid w:val="004358A3"/>
    <w:rsid w:val="004360D1"/>
    <w:rsid w:val="0043750B"/>
    <w:rsid w:val="00441281"/>
    <w:rsid w:val="00453387"/>
    <w:rsid w:val="004554AE"/>
    <w:rsid w:val="004559C0"/>
    <w:rsid w:val="004563A6"/>
    <w:rsid w:val="004569BE"/>
    <w:rsid w:val="004571DA"/>
    <w:rsid w:val="00460BFD"/>
    <w:rsid w:val="00463236"/>
    <w:rsid w:val="00472A0D"/>
    <w:rsid w:val="00477C2B"/>
    <w:rsid w:val="00480E72"/>
    <w:rsid w:val="00481420"/>
    <w:rsid w:val="004827D6"/>
    <w:rsid w:val="0048718D"/>
    <w:rsid w:val="00491872"/>
    <w:rsid w:val="00491EEB"/>
    <w:rsid w:val="00492815"/>
    <w:rsid w:val="00495B0B"/>
    <w:rsid w:val="00495BEC"/>
    <w:rsid w:val="004973F6"/>
    <w:rsid w:val="004978F3"/>
    <w:rsid w:val="004A06A9"/>
    <w:rsid w:val="004A532C"/>
    <w:rsid w:val="004A5586"/>
    <w:rsid w:val="004B0BBD"/>
    <w:rsid w:val="004B3A6A"/>
    <w:rsid w:val="004B4CAB"/>
    <w:rsid w:val="004B59C1"/>
    <w:rsid w:val="004C131D"/>
    <w:rsid w:val="004C1A73"/>
    <w:rsid w:val="004C1D58"/>
    <w:rsid w:val="004C2AE4"/>
    <w:rsid w:val="004C2EC3"/>
    <w:rsid w:val="004C5BCB"/>
    <w:rsid w:val="004C6597"/>
    <w:rsid w:val="004C737F"/>
    <w:rsid w:val="004D275F"/>
    <w:rsid w:val="004D7660"/>
    <w:rsid w:val="004D7B0C"/>
    <w:rsid w:val="004E1322"/>
    <w:rsid w:val="004E186E"/>
    <w:rsid w:val="004E2763"/>
    <w:rsid w:val="004E4356"/>
    <w:rsid w:val="004E4B56"/>
    <w:rsid w:val="004E5CEF"/>
    <w:rsid w:val="004E6A61"/>
    <w:rsid w:val="004E7374"/>
    <w:rsid w:val="004F0AEA"/>
    <w:rsid w:val="004F13A5"/>
    <w:rsid w:val="004F1DA8"/>
    <w:rsid w:val="004F2E7A"/>
    <w:rsid w:val="004F3079"/>
    <w:rsid w:val="004F65BE"/>
    <w:rsid w:val="004F7C8D"/>
    <w:rsid w:val="00501362"/>
    <w:rsid w:val="00502050"/>
    <w:rsid w:val="00505249"/>
    <w:rsid w:val="005078EF"/>
    <w:rsid w:val="00514635"/>
    <w:rsid w:val="0051558C"/>
    <w:rsid w:val="00515A92"/>
    <w:rsid w:val="0051646F"/>
    <w:rsid w:val="00517959"/>
    <w:rsid w:val="0052196A"/>
    <w:rsid w:val="005223D4"/>
    <w:rsid w:val="00523023"/>
    <w:rsid w:val="005250F1"/>
    <w:rsid w:val="005263C6"/>
    <w:rsid w:val="005269F0"/>
    <w:rsid w:val="00527FB0"/>
    <w:rsid w:val="00530752"/>
    <w:rsid w:val="005317B9"/>
    <w:rsid w:val="00531ADE"/>
    <w:rsid w:val="00535F4C"/>
    <w:rsid w:val="005368CA"/>
    <w:rsid w:val="005377FE"/>
    <w:rsid w:val="0054376D"/>
    <w:rsid w:val="00544106"/>
    <w:rsid w:val="0054417E"/>
    <w:rsid w:val="0054472B"/>
    <w:rsid w:val="005522EC"/>
    <w:rsid w:val="005526FE"/>
    <w:rsid w:val="00553244"/>
    <w:rsid w:val="00561A37"/>
    <w:rsid w:val="00563E75"/>
    <w:rsid w:val="00570A4F"/>
    <w:rsid w:val="00571867"/>
    <w:rsid w:val="0057625B"/>
    <w:rsid w:val="00580233"/>
    <w:rsid w:val="00580B56"/>
    <w:rsid w:val="0058646E"/>
    <w:rsid w:val="00586DC8"/>
    <w:rsid w:val="00592434"/>
    <w:rsid w:val="00594649"/>
    <w:rsid w:val="00595679"/>
    <w:rsid w:val="00595BE8"/>
    <w:rsid w:val="005A0632"/>
    <w:rsid w:val="005A2D6B"/>
    <w:rsid w:val="005A2D82"/>
    <w:rsid w:val="005A556C"/>
    <w:rsid w:val="005A732C"/>
    <w:rsid w:val="005B1BE2"/>
    <w:rsid w:val="005B52A6"/>
    <w:rsid w:val="005B7582"/>
    <w:rsid w:val="005C119D"/>
    <w:rsid w:val="005C2CEC"/>
    <w:rsid w:val="005C57AC"/>
    <w:rsid w:val="005D2AE0"/>
    <w:rsid w:val="005D40F2"/>
    <w:rsid w:val="005D7504"/>
    <w:rsid w:val="005E0AF5"/>
    <w:rsid w:val="005E1867"/>
    <w:rsid w:val="005E25A8"/>
    <w:rsid w:val="005E333A"/>
    <w:rsid w:val="005F2C9E"/>
    <w:rsid w:val="005F51CD"/>
    <w:rsid w:val="005F6484"/>
    <w:rsid w:val="005F6FEB"/>
    <w:rsid w:val="005F7DA1"/>
    <w:rsid w:val="006022F9"/>
    <w:rsid w:val="00606502"/>
    <w:rsid w:val="00611858"/>
    <w:rsid w:val="00613044"/>
    <w:rsid w:val="00613532"/>
    <w:rsid w:val="00614022"/>
    <w:rsid w:val="00617437"/>
    <w:rsid w:val="00621C58"/>
    <w:rsid w:val="00622080"/>
    <w:rsid w:val="00622EC1"/>
    <w:rsid w:val="00624C33"/>
    <w:rsid w:val="006273F8"/>
    <w:rsid w:val="00633240"/>
    <w:rsid w:val="006335C4"/>
    <w:rsid w:val="00635F87"/>
    <w:rsid w:val="00636A21"/>
    <w:rsid w:val="00636C12"/>
    <w:rsid w:val="00637865"/>
    <w:rsid w:val="00641667"/>
    <w:rsid w:val="00641708"/>
    <w:rsid w:val="00642674"/>
    <w:rsid w:val="00642A03"/>
    <w:rsid w:val="00646F33"/>
    <w:rsid w:val="00646FC6"/>
    <w:rsid w:val="006501B6"/>
    <w:rsid w:val="006511C9"/>
    <w:rsid w:val="00651696"/>
    <w:rsid w:val="00654C01"/>
    <w:rsid w:val="006554B6"/>
    <w:rsid w:val="00657761"/>
    <w:rsid w:val="00661347"/>
    <w:rsid w:val="0066384E"/>
    <w:rsid w:val="00663ADB"/>
    <w:rsid w:val="00664890"/>
    <w:rsid w:val="00664D1A"/>
    <w:rsid w:val="00673CE4"/>
    <w:rsid w:val="00674C7A"/>
    <w:rsid w:val="00676795"/>
    <w:rsid w:val="00676EEF"/>
    <w:rsid w:val="00685560"/>
    <w:rsid w:val="00686B66"/>
    <w:rsid w:val="00687552"/>
    <w:rsid w:val="006923AB"/>
    <w:rsid w:val="0069450D"/>
    <w:rsid w:val="006945D7"/>
    <w:rsid w:val="006949FA"/>
    <w:rsid w:val="006A14B4"/>
    <w:rsid w:val="006A228F"/>
    <w:rsid w:val="006A3030"/>
    <w:rsid w:val="006A4D94"/>
    <w:rsid w:val="006A4E98"/>
    <w:rsid w:val="006B15AE"/>
    <w:rsid w:val="006B26B6"/>
    <w:rsid w:val="006B3D2B"/>
    <w:rsid w:val="006B4468"/>
    <w:rsid w:val="006B515C"/>
    <w:rsid w:val="006B7E34"/>
    <w:rsid w:val="006C2F5F"/>
    <w:rsid w:val="006C30BD"/>
    <w:rsid w:val="006C5C8E"/>
    <w:rsid w:val="006C7110"/>
    <w:rsid w:val="006D338F"/>
    <w:rsid w:val="006D5D68"/>
    <w:rsid w:val="006D7249"/>
    <w:rsid w:val="006E007E"/>
    <w:rsid w:val="006E0FC9"/>
    <w:rsid w:val="006E4AE4"/>
    <w:rsid w:val="006F1994"/>
    <w:rsid w:val="006F2738"/>
    <w:rsid w:val="006F3901"/>
    <w:rsid w:val="006F70FE"/>
    <w:rsid w:val="006F7C0B"/>
    <w:rsid w:val="00704317"/>
    <w:rsid w:val="00706616"/>
    <w:rsid w:val="00711B93"/>
    <w:rsid w:val="007140FD"/>
    <w:rsid w:val="0071751B"/>
    <w:rsid w:val="00720AAA"/>
    <w:rsid w:val="007236EA"/>
    <w:rsid w:val="00724A11"/>
    <w:rsid w:val="00724E17"/>
    <w:rsid w:val="0073050C"/>
    <w:rsid w:val="007313FA"/>
    <w:rsid w:val="0073144F"/>
    <w:rsid w:val="007320D2"/>
    <w:rsid w:val="00735733"/>
    <w:rsid w:val="00737476"/>
    <w:rsid w:val="00740094"/>
    <w:rsid w:val="00740FC6"/>
    <w:rsid w:val="00741BC7"/>
    <w:rsid w:val="00741CF1"/>
    <w:rsid w:val="007420A9"/>
    <w:rsid w:val="00742E2A"/>
    <w:rsid w:val="007444DB"/>
    <w:rsid w:val="00744638"/>
    <w:rsid w:val="0074580D"/>
    <w:rsid w:val="00745FA7"/>
    <w:rsid w:val="00747097"/>
    <w:rsid w:val="00747A48"/>
    <w:rsid w:val="00751D3E"/>
    <w:rsid w:val="00754EB9"/>
    <w:rsid w:val="00760BF2"/>
    <w:rsid w:val="007629D8"/>
    <w:rsid w:val="00762DBF"/>
    <w:rsid w:val="0076405B"/>
    <w:rsid w:val="007659F1"/>
    <w:rsid w:val="00766395"/>
    <w:rsid w:val="00771E99"/>
    <w:rsid w:val="007720B3"/>
    <w:rsid w:val="00773CEE"/>
    <w:rsid w:val="0077494B"/>
    <w:rsid w:val="00777C48"/>
    <w:rsid w:val="007815A6"/>
    <w:rsid w:val="00782417"/>
    <w:rsid w:val="00783FC0"/>
    <w:rsid w:val="00784C3B"/>
    <w:rsid w:val="007854C2"/>
    <w:rsid w:val="00790105"/>
    <w:rsid w:val="0079062B"/>
    <w:rsid w:val="00790E5C"/>
    <w:rsid w:val="00791564"/>
    <w:rsid w:val="0079219E"/>
    <w:rsid w:val="007939F5"/>
    <w:rsid w:val="007A07CB"/>
    <w:rsid w:val="007A29E5"/>
    <w:rsid w:val="007B0ED4"/>
    <w:rsid w:val="007B36CD"/>
    <w:rsid w:val="007B4E86"/>
    <w:rsid w:val="007B7709"/>
    <w:rsid w:val="007C08C1"/>
    <w:rsid w:val="007C3B75"/>
    <w:rsid w:val="007D22B6"/>
    <w:rsid w:val="007D345E"/>
    <w:rsid w:val="007E34DE"/>
    <w:rsid w:val="007E466B"/>
    <w:rsid w:val="007E7F30"/>
    <w:rsid w:val="007F0574"/>
    <w:rsid w:val="007F163A"/>
    <w:rsid w:val="007F1D64"/>
    <w:rsid w:val="007F2698"/>
    <w:rsid w:val="007F3936"/>
    <w:rsid w:val="007F5ACD"/>
    <w:rsid w:val="007F606C"/>
    <w:rsid w:val="007F798C"/>
    <w:rsid w:val="00800DA6"/>
    <w:rsid w:val="00801E2C"/>
    <w:rsid w:val="00801E2D"/>
    <w:rsid w:val="00803164"/>
    <w:rsid w:val="0080406E"/>
    <w:rsid w:val="00804076"/>
    <w:rsid w:val="008049BC"/>
    <w:rsid w:val="00804E0B"/>
    <w:rsid w:val="00806518"/>
    <w:rsid w:val="0081364D"/>
    <w:rsid w:val="00817447"/>
    <w:rsid w:val="00821B23"/>
    <w:rsid w:val="00822A65"/>
    <w:rsid w:val="00822DD0"/>
    <w:rsid w:val="0082481B"/>
    <w:rsid w:val="00824B0D"/>
    <w:rsid w:val="00824E08"/>
    <w:rsid w:val="00825DF6"/>
    <w:rsid w:val="0083043A"/>
    <w:rsid w:val="0083367C"/>
    <w:rsid w:val="0083414A"/>
    <w:rsid w:val="00835663"/>
    <w:rsid w:val="00835B4A"/>
    <w:rsid w:val="00835E68"/>
    <w:rsid w:val="00837D6E"/>
    <w:rsid w:val="00840655"/>
    <w:rsid w:val="00842869"/>
    <w:rsid w:val="00842D81"/>
    <w:rsid w:val="008442CF"/>
    <w:rsid w:val="00844661"/>
    <w:rsid w:val="00853680"/>
    <w:rsid w:val="00855EEB"/>
    <w:rsid w:val="0086033B"/>
    <w:rsid w:val="00860A10"/>
    <w:rsid w:val="00871155"/>
    <w:rsid w:val="00871CF8"/>
    <w:rsid w:val="0087445D"/>
    <w:rsid w:val="00874A35"/>
    <w:rsid w:val="00876158"/>
    <w:rsid w:val="0087739B"/>
    <w:rsid w:val="0088244E"/>
    <w:rsid w:val="008826C2"/>
    <w:rsid w:val="00885AD7"/>
    <w:rsid w:val="008877EF"/>
    <w:rsid w:val="00887C21"/>
    <w:rsid w:val="0089026B"/>
    <w:rsid w:val="00891B4B"/>
    <w:rsid w:val="00891D94"/>
    <w:rsid w:val="0089524B"/>
    <w:rsid w:val="0089606C"/>
    <w:rsid w:val="008A3B23"/>
    <w:rsid w:val="008A4719"/>
    <w:rsid w:val="008A4782"/>
    <w:rsid w:val="008A4BA1"/>
    <w:rsid w:val="008A759D"/>
    <w:rsid w:val="008B4851"/>
    <w:rsid w:val="008B72CB"/>
    <w:rsid w:val="008C0DB8"/>
    <w:rsid w:val="008C1A2D"/>
    <w:rsid w:val="008C421A"/>
    <w:rsid w:val="008C5872"/>
    <w:rsid w:val="008C5DCC"/>
    <w:rsid w:val="008C6263"/>
    <w:rsid w:val="008C65A8"/>
    <w:rsid w:val="008C6899"/>
    <w:rsid w:val="008C7036"/>
    <w:rsid w:val="008D0949"/>
    <w:rsid w:val="008D489F"/>
    <w:rsid w:val="008D52B3"/>
    <w:rsid w:val="008E37FB"/>
    <w:rsid w:val="008E41ED"/>
    <w:rsid w:val="008E64D4"/>
    <w:rsid w:val="008F1288"/>
    <w:rsid w:val="008F16F7"/>
    <w:rsid w:val="008F2938"/>
    <w:rsid w:val="008F4F92"/>
    <w:rsid w:val="008F6F5A"/>
    <w:rsid w:val="008F74AB"/>
    <w:rsid w:val="0090343E"/>
    <w:rsid w:val="00904BF0"/>
    <w:rsid w:val="00904F16"/>
    <w:rsid w:val="009058CC"/>
    <w:rsid w:val="009059CC"/>
    <w:rsid w:val="00905D4E"/>
    <w:rsid w:val="00905DC4"/>
    <w:rsid w:val="00912985"/>
    <w:rsid w:val="00913979"/>
    <w:rsid w:val="00913A0B"/>
    <w:rsid w:val="00913BE6"/>
    <w:rsid w:val="00914785"/>
    <w:rsid w:val="00916481"/>
    <w:rsid w:val="00923E8D"/>
    <w:rsid w:val="00926D3F"/>
    <w:rsid w:val="00930A8E"/>
    <w:rsid w:val="009334BF"/>
    <w:rsid w:val="00933D38"/>
    <w:rsid w:val="00934052"/>
    <w:rsid w:val="00935C96"/>
    <w:rsid w:val="009435B3"/>
    <w:rsid w:val="00943E0D"/>
    <w:rsid w:val="00946CFB"/>
    <w:rsid w:val="00951810"/>
    <w:rsid w:val="00951FAC"/>
    <w:rsid w:val="00955DB0"/>
    <w:rsid w:val="00956AF3"/>
    <w:rsid w:val="00957359"/>
    <w:rsid w:val="0096053B"/>
    <w:rsid w:val="009608D6"/>
    <w:rsid w:val="00961407"/>
    <w:rsid w:val="00967939"/>
    <w:rsid w:val="00967D6A"/>
    <w:rsid w:val="00967DD5"/>
    <w:rsid w:val="00970AC0"/>
    <w:rsid w:val="00973B04"/>
    <w:rsid w:val="00980F47"/>
    <w:rsid w:val="009824CD"/>
    <w:rsid w:val="00983706"/>
    <w:rsid w:val="00984B99"/>
    <w:rsid w:val="009851ED"/>
    <w:rsid w:val="009870F2"/>
    <w:rsid w:val="00990750"/>
    <w:rsid w:val="009924A3"/>
    <w:rsid w:val="00993974"/>
    <w:rsid w:val="0099550C"/>
    <w:rsid w:val="00997516"/>
    <w:rsid w:val="009A0420"/>
    <w:rsid w:val="009A323D"/>
    <w:rsid w:val="009A5040"/>
    <w:rsid w:val="009A60EE"/>
    <w:rsid w:val="009A6B8F"/>
    <w:rsid w:val="009B01EF"/>
    <w:rsid w:val="009B1AD1"/>
    <w:rsid w:val="009B35F0"/>
    <w:rsid w:val="009B4FA9"/>
    <w:rsid w:val="009B5D0C"/>
    <w:rsid w:val="009B6D82"/>
    <w:rsid w:val="009C4E74"/>
    <w:rsid w:val="009C5930"/>
    <w:rsid w:val="009D145B"/>
    <w:rsid w:val="009D2375"/>
    <w:rsid w:val="009D3364"/>
    <w:rsid w:val="009D33D9"/>
    <w:rsid w:val="009E1FF7"/>
    <w:rsid w:val="009E468E"/>
    <w:rsid w:val="009F09DB"/>
    <w:rsid w:val="009F12F4"/>
    <w:rsid w:val="009F2FB7"/>
    <w:rsid w:val="009F34DE"/>
    <w:rsid w:val="009F38B0"/>
    <w:rsid w:val="009F71FB"/>
    <w:rsid w:val="009F7A26"/>
    <w:rsid w:val="00A013A5"/>
    <w:rsid w:val="00A015E5"/>
    <w:rsid w:val="00A01A7F"/>
    <w:rsid w:val="00A0322B"/>
    <w:rsid w:val="00A03617"/>
    <w:rsid w:val="00A04C8E"/>
    <w:rsid w:val="00A060EC"/>
    <w:rsid w:val="00A07FDE"/>
    <w:rsid w:val="00A12DE7"/>
    <w:rsid w:val="00A13CE1"/>
    <w:rsid w:val="00A15F29"/>
    <w:rsid w:val="00A222A8"/>
    <w:rsid w:val="00A23D59"/>
    <w:rsid w:val="00A24A63"/>
    <w:rsid w:val="00A24C5E"/>
    <w:rsid w:val="00A24D53"/>
    <w:rsid w:val="00A25025"/>
    <w:rsid w:val="00A2561C"/>
    <w:rsid w:val="00A27DDB"/>
    <w:rsid w:val="00A31964"/>
    <w:rsid w:val="00A343AC"/>
    <w:rsid w:val="00A34A04"/>
    <w:rsid w:val="00A34F03"/>
    <w:rsid w:val="00A404F4"/>
    <w:rsid w:val="00A41B27"/>
    <w:rsid w:val="00A432AE"/>
    <w:rsid w:val="00A43365"/>
    <w:rsid w:val="00A45417"/>
    <w:rsid w:val="00A45E79"/>
    <w:rsid w:val="00A46F17"/>
    <w:rsid w:val="00A505DE"/>
    <w:rsid w:val="00A53091"/>
    <w:rsid w:val="00A537E1"/>
    <w:rsid w:val="00A53D8B"/>
    <w:rsid w:val="00A578B9"/>
    <w:rsid w:val="00A63504"/>
    <w:rsid w:val="00A639B1"/>
    <w:rsid w:val="00A65B81"/>
    <w:rsid w:val="00A675F7"/>
    <w:rsid w:val="00A702D0"/>
    <w:rsid w:val="00A747F7"/>
    <w:rsid w:val="00A76713"/>
    <w:rsid w:val="00A77CAE"/>
    <w:rsid w:val="00A8053F"/>
    <w:rsid w:val="00A84F60"/>
    <w:rsid w:val="00A86EF0"/>
    <w:rsid w:val="00A90ADC"/>
    <w:rsid w:val="00A938FD"/>
    <w:rsid w:val="00A93D0E"/>
    <w:rsid w:val="00A9668D"/>
    <w:rsid w:val="00A976B7"/>
    <w:rsid w:val="00AA0382"/>
    <w:rsid w:val="00AA2DAC"/>
    <w:rsid w:val="00AA3D1A"/>
    <w:rsid w:val="00AA5801"/>
    <w:rsid w:val="00AA6ECF"/>
    <w:rsid w:val="00AA7AD1"/>
    <w:rsid w:val="00AA7CC9"/>
    <w:rsid w:val="00AB0FCE"/>
    <w:rsid w:val="00AB2D86"/>
    <w:rsid w:val="00AB37F8"/>
    <w:rsid w:val="00AB3E4D"/>
    <w:rsid w:val="00AB62F3"/>
    <w:rsid w:val="00AB64B7"/>
    <w:rsid w:val="00AC043A"/>
    <w:rsid w:val="00AC0600"/>
    <w:rsid w:val="00AC067A"/>
    <w:rsid w:val="00AC4C75"/>
    <w:rsid w:val="00AC548A"/>
    <w:rsid w:val="00AC584D"/>
    <w:rsid w:val="00AC770E"/>
    <w:rsid w:val="00AD16D5"/>
    <w:rsid w:val="00AD2A1B"/>
    <w:rsid w:val="00AD2DED"/>
    <w:rsid w:val="00AD6594"/>
    <w:rsid w:val="00AD67C5"/>
    <w:rsid w:val="00AD75A6"/>
    <w:rsid w:val="00AE216E"/>
    <w:rsid w:val="00AE323C"/>
    <w:rsid w:val="00AE6ECE"/>
    <w:rsid w:val="00AF5B27"/>
    <w:rsid w:val="00B014F6"/>
    <w:rsid w:val="00B029AC"/>
    <w:rsid w:val="00B03E67"/>
    <w:rsid w:val="00B04DE5"/>
    <w:rsid w:val="00B05842"/>
    <w:rsid w:val="00B06818"/>
    <w:rsid w:val="00B11984"/>
    <w:rsid w:val="00B12731"/>
    <w:rsid w:val="00B12CA4"/>
    <w:rsid w:val="00B14622"/>
    <w:rsid w:val="00B15096"/>
    <w:rsid w:val="00B1649B"/>
    <w:rsid w:val="00B178AA"/>
    <w:rsid w:val="00B21745"/>
    <w:rsid w:val="00B25D18"/>
    <w:rsid w:val="00B266E9"/>
    <w:rsid w:val="00B266FE"/>
    <w:rsid w:val="00B3051C"/>
    <w:rsid w:val="00B31293"/>
    <w:rsid w:val="00B35838"/>
    <w:rsid w:val="00B35FD3"/>
    <w:rsid w:val="00B4097D"/>
    <w:rsid w:val="00B41BE9"/>
    <w:rsid w:val="00B41DB7"/>
    <w:rsid w:val="00B4260A"/>
    <w:rsid w:val="00B429F8"/>
    <w:rsid w:val="00B46D7B"/>
    <w:rsid w:val="00B470DC"/>
    <w:rsid w:val="00B51D94"/>
    <w:rsid w:val="00B53192"/>
    <w:rsid w:val="00B554CD"/>
    <w:rsid w:val="00B556F2"/>
    <w:rsid w:val="00B57A6C"/>
    <w:rsid w:val="00B62417"/>
    <w:rsid w:val="00B63AAB"/>
    <w:rsid w:val="00B72435"/>
    <w:rsid w:val="00B75903"/>
    <w:rsid w:val="00B75BEF"/>
    <w:rsid w:val="00B77BE3"/>
    <w:rsid w:val="00B77DE3"/>
    <w:rsid w:val="00B81BF7"/>
    <w:rsid w:val="00B82DB3"/>
    <w:rsid w:val="00B832D3"/>
    <w:rsid w:val="00B836E5"/>
    <w:rsid w:val="00B859B6"/>
    <w:rsid w:val="00B86E2A"/>
    <w:rsid w:val="00B9014F"/>
    <w:rsid w:val="00B9063F"/>
    <w:rsid w:val="00B91340"/>
    <w:rsid w:val="00BA0212"/>
    <w:rsid w:val="00BA035B"/>
    <w:rsid w:val="00BA42A9"/>
    <w:rsid w:val="00BA43B8"/>
    <w:rsid w:val="00BA530D"/>
    <w:rsid w:val="00BB3D6D"/>
    <w:rsid w:val="00BB4157"/>
    <w:rsid w:val="00BB6F9C"/>
    <w:rsid w:val="00BC0A58"/>
    <w:rsid w:val="00BC25AA"/>
    <w:rsid w:val="00BC30B6"/>
    <w:rsid w:val="00BC38B7"/>
    <w:rsid w:val="00BC5819"/>
    <w:rsid w:val="00BC70F3"/>
    <w:rsid w:val="00BC73D4"/>
    <w:rsid w:val="00BC77D4"/>
    <w:rsid w:val="00BD514B"/>
    <w:rsid w:val="00BD5530"/>
    <w:rsid w:val="00BD7BD2"/>
    <w:rsid w:val="00BD7D57"/>
    <w:rsid w:val="00BE0925"/>
    <w:rsid w:val="00BE161E"/>
    <w:rsid w:val="00BF4B64"/>
    <w:rsid w:val="00BF5A00"/>
    <w:rsid w:val="00C016EE"/>
    <w:rsid w:val="00C01CC6"/>
    <w:rsid w:val="00C0388D"/>
    <w:rsid w:val="00C07F23"/>
    <w:rsid w:val="00C11618"/>
    <w:rsid w:val="00C1303A"/>
    <w:rsid w:val="00C13BE5"/>
    <w:rsid w:val="00C16AA8"/>
    <w:rsid w:val="00C22CED"/>
    <w:rsid w:val="00C234C6"/>
    <w:rsid w:val="00C24886"/>
    <w:rsid w:val="00C252AC"/>
    <w:rsid w:val="00C2774A"/>
    <w:rsid w:val="00C27C51"/>
    <w:rsid w:val="00C30CBD"/>
    <w:rsid w:val="00C35FB2"/>
    <w:rsid w:val="00C4353E"/>
    <w:rsid w:val="00C43B92"/>
    <w:rsid w:val="00C45535"/>
    <w:rsid w:val="00C46129"/>
    <w:rsid w:val="00C46BA4"/>
    <w:rsid w:val="00C47C9F"/>
    <w:rsid w:val="00C51D20"/>
    <w:rsid w:val="00C52A58"/>
    <w:rsid w:val="00C60B3E"/>
    <w:rsid w:val="00C61215"/>
    <w:rsid w:val="00C625C7"/>
    <w:rsid w:val="00C62D93"/>
    <w:rsid w:val="00C63B7D"/>
    <w:rsid w:val="00C653BD"/>
    <w:rsid w:val="00C70A04"/>
    <w:rsid w:val="00C72622"/>
    <w:rsid w:val="00C73434"/>
    <w:rsid w:val="00C80368"/>
    <w:rsid w:val="00C810D8"/>
    <w:rsid w:val="00C82F6D"/>
    <w:rsid w:val="00C84872"/>
    <w:rsid w:val="00C93181"/>
    <w:rsid w:val="00C93DFD"/>
    <w:rsid w:val="00C965EB"/>
    <w:rsid w:val="00C96DFF"/>
    <w:rsid w:val="00C97F97"/>
    <w:rsid w:val="00CA0891"/>
    <w:rsid w:val="00CA350B"/>
    <w:rsid w:val="00CA705F"/>
    <w:rsid w:val="00CB0BB5"/>
    <w:rsid w:val="00CB0E80"/>
    <w:rsid w:val="00CB1D85"/>
    <w:rsid w:val="00CB764E"/>
    <w:rsid w:val="00CC0406"/>
    <w:rsid w:val="00CC081B"/>
    <w:rsid w:val="00CC73AD"/>
    <w:rsid w:val="00CC7746"/>
    <w:rsid w:val="00CC775E"/>
    <w:rsid w:val="00CC7BFF"/>
    <w:rsid w:val="00CD009F"/>
    <w:rsid w:val="00CD0226"/>
    <w:rsid w:val="00CD11FF"/>
    <w:rsid w:val="00CD1244"/>
    <w:rsid w:val="00CD162C"/>
    <w:rsid w:val="00CD314F"/>
    <w:rsid w:val="00CD5B2F"/>
    <w:rsid w:val="00CD678B"/>
    <w:rsid w:val="00CE15C0"/>
    <w:rsid w:val="00CE1D47"/>
    <w:rsid w:val="00CE4466"/>
    <w:rsid w:val="00CE787F"/>
    <w:rsid w:val="00CF007F"/>
    <w:rsid w:val="00CF06C1"/>
    <w:rsid w:val="00CF17CB"/>
    <w:rsid w:val="00CF241A"/>
    <w:rsid w:val="00CF2B97"/>
    <w:rsid w:val="00CF592E"/>
    <w:rsid w:val="00CF7106"/>
    <w:rsid w:val="00D022A3"/>
    <w:rsid w:val="00D13CEC"/>
    <w:rsid w:val="00D20179"/>
    <w:rsid w:val="00D230AB"/>
    <w:rsid w:val="00D25EAB"/>
    <w:rsid w:val="00D264D0"/>
    <w:rsid w:val="00D31B55"/>
    <w:rsid w:val="00D33107"/>
    <w:rsid w:val="00D33337"/>
    <w:rsid w:val="00D35BAF"/>
    <w:rsid w:val="00D376F7"/>
    <w:rsid w:val="00D377AD"/>
    <w:rsid w:val="00D407A6"/>
    <w:rsid w:val="00D40B9E"/>
    <w:rsid w:val="00D41F80"/>
    <w:rsid w:val="00D425C5"/>
    <w:rsid w:val="00D44063"/>
    <w:rsid w:val="00D449D9"/>
    <w:rsid w:val="00D45F22"/>
    <w:rsid w:val="00D47C2A"/>
    <w:rsid w:val="00D47E90"/>
    <w:rsid w:val="00D50C55"/>
    <w:rsid w:val="00D51498"/>
    <w:rsid w:val="00D546AE"/>
    <w:rsid w:val="00D56EE8"/>
    <w:rsid w:val="00D57E31"/>
    <w:rsid w:val="00D62E00"/>
    <w:rsid w:val="00D63FC6"/>
    <w:rsid w:val="00D6558B"/>
    <w:rsid w:val="00D664A5"/>
    <w:rsid w:val="00D67C0B"/>
    <w:rsid w:val="00D70A38"/>
    <w:rsid w:val="00D71582"/>
    <w:rsid w:val="00D7166B"/>
    <w:rsid w:val="00D71A7F"/>
    <w:rsid w:val="00D744AD"/>
    <w:rsid w:val="00D77F71"/>
    <w:rsid w:val="00D81BCD"/>
    <w:rsid w:val="00D8496E"/>
    <w:rsid w:val="00D87468"/>
    <w:rsid w:val="00D92C17"/>
    <w:rsid w:val="00D93E70"/>
    <w:rsid w:val="00D943E5"/>
    <w:rsid w:val="00D9451F"/>
    <w:rsid w:val="00D97872"/>
    <w:rsid w:val="00DA090A"/>
    <w:rsid w:val="00DA2F07"/>
    <w:rsid w:val="00DA559B"/>
    <w:rsid w:val="00DB02D0"/>
    <w:rsid w:val="00DB0D5E"/>
    <w:rsid w:val="00DB1D29"/>
    <w:rsid w:val="00DB2EF5"/>
    <w:rsid w:val="00DB68ED"/>
    <w:rsid w:val="00DC08E6"/>
    <w:rsid w:val="00DC212C"/>
    <w:rsid w:val="00DC2E2F"/>
    <w:rsid w:val="00DC65AF"/>
    <w:rsid w:val="00DD0C46"/>
    <w:rsid w:val="00DD0D69"/>
    <w:rsid w:val="00DD2641"/>
    <w:rsid w:val="00DD2A81"/>
    <w:rsid w:val="00DD5B65"/>
    <w:rsid w:val="00DD701D"/>
    <w:rsid w:val="00DD75D6"/>
    <w:rsid w:val="00DE38E6"/>
    <w:rsid w:val="00DF061C"/>
    <w:rsid w:val="00DF41F5"/>
    <w:rsid w:val="00DF4549"/>
    <w:rsid w:val="00DF53A5"/>
    <w:rsid w:val="00DF6F11"/>
    <w:rsid w:val="00DF76FE"/>
    <w:rsid w:val="00DF78E7"/>
    <w:rsid w:val="00DF7B12"/>
    <w:rsid w:val="00E0150C"/>
    <w:rsid w:val="00E066FF"/>
    <w:rsid w:val="00E06CA3"/>
    <w:rsid w:val="00E10730"/>
    <w:rsid w:val="00E1191A"/>
    <w:rsid w:val="00E129F8"/>
    <w:rsid w:val="00E130F1"/>
    <w:rsid w:val="00E151F1"/>
    <w:rsid w:val="00E152C9"/>
    <w:rsid w:val="00E15742"/>
    <w:rsid w:val="00E16BCA"/>
    <w:rsid w:val="00E16E2C"/>
    <w:rsid w:val="00E16FC3"/>
    <w:rsid w:val="00E21119"/>
    <w:rsid w:val="00E21CBB"/>
    <w:rsid w:val="00E22E14"/>
    <w:rsid w:val="00E23E73"/>
    <w:rsid w:val="00E264BC"/>
    <w:rsid w:val="00E274EB"/>
    <w:rsid w:val="00E3417D"/>
    <w:rsid w:val="00E351DB"/>
    <w:rsid w:val="00E369F8"/>
    <w:rsid w:val="00E36D4C"/>
    <w:rsid w:val="00E45908"/>
    <w:rsid w:val="00E47563"/>
    <w:rsid w:val="00E54032"/>
    <w:rsid w:val="00E54129"/>
    <w:rsid w:val="00E557DD"/>
    <w:rsid w:val="00E61726"/>
    <w:rsid w:val="00E61DF6"/>
    <w:rsid w:val="00E63502"/>
    <w:rsid w:val="00E648BA"/>
    <w:rsid w:val="00E64937"/>
    <w:rsid w:val="00E65526"/>
    <w:rsid w:val="00E66A9E"/>
    <w:rsid w:val="00E70619"/>
    <w:rsid w:val="00E7084E"/>
    <w:rsid w:val="00E71520"/>
    <w:rsid w:val="00E717E9"/>
    <w:rsid w:val="00E76A75"/>
    <w:rsid w:val="00E77D23"/>
    <w:rsid w:val="00E80A4D"/>
    <w:rsid w:val="00E84266"/>
    <w:rsid w:val="00E87A6E"/>
    <w:rsid w:val="00E91144"/>
    <w:rsid w:val="00E91531"/>
    <w:rsid w:val="00EA2B9A"/>
    <w:rsid w:val="00EA349A"/>
    <w:rsid w:val="00EA49CB"/>
    <w:rsid w:val="00EA5CA3"/>
    <w:rsid w:val="00EA74DD"/>
    <w:rsid w:val="00EA77BE"/>
    <w:rsid w:val="00EB4D28"/>
    <w:rsid w:val="00EB5702"/>
    <w:rsid w:val="00EB7491"/>
    <w:rsid w:val="00EB7C63"/>
    <w:rsid w:val="00EC0F5F"/>
    <w:rsid w:val="00EC2354"/>
    <w:rsid w:val="00EC29F0"/>
    <w:rsid w:val="00EC3875"/>
    <w:rsid w:val="00EC49CC"/>
    <w:rsid w:val="00EC4C64"/>
    <w:rsid w:val="00EC5D9B"/>
    <w:rsid w:val="00EC771E"/>
    <w:rsid w:val="00ED2347"/>
    <w:rsid w:val="00ED4312"/>
    <w:rsid w:val="00EE1D31"/>
    <w:rsid w:val="00EE456A"/>
    <w:rsid w:val="00EE571D"/>
    <w:rsid w:val="00EE6050"/>
    <w:rsid w:val="00EE793E"/>
    <w:rsid w:val="00EF1D20"/>
    <w:rsid w:val="00EF2096"/>
    <w:rsid w:val="00EF32D8"/>
    <w:rsid w:val="00EF4B78"/>
    <w:rsid w:val="00EF773A"/>
    <w:rsid w:val="00EF7DF7"/>
    <w:rsid w:val="00F0000B"/>
    <w:rsid w:val="00F01B0C"/>
    <w:rsid w:val="00F01DA4"/>
    <w:rsid w:val="00F04205"/>
    <w:rsid w:val="00F04FDE"/>
    <w:rsid w:val="00F05D0E"/>
    <w:rsid w:val="00F05D28"/>
    <w:rsid w:val="00F0630D"/>
    <w:rsid w:val="00F10286"/>
    <w:rsid w:val="00F1152B"/>
    <w:rsid w:val="00F12A82"/>
    <w:rsid w:val="00F12B4C"/>
    <w:rsid w:val="00F12E2B"/>
    <w:rsid w:val="00F138E5"/>
    <w:rsid w:val="00F14884"/>
    <w:rsid w:val="00F16785"/>
    <w:rsid w:val="00F17368"/>
    <w:rsid w:val="00F2303F"/>
    <w:rsid w:val="00F23DC6"/>
    <w:rsid w:val="00F25AC2"/>
    <w:rsid w:val="00F349E8"/>
    <w:rsid w:val="00F40FB4"/>
    <w:rsid w:val="00F462C4"/>
    <w:rsid w:val="00F4764B"/>
    <w:rsid w:val="00F52650"/>
    <w:rsid w:val="00F5287A"/>
    <w:rsid w:val="00F60684"/>
    <w:rsid w:val="00F60FB1"/>
    <w:rsid w:val="00F61B56"/>
    <w:rsid w:val="00F6326F"/>
    <w:rsid w:val="00F63AA0"/>
    <w:rsid w:val="00F642CD"/>
    <w:rsid w:val="00F67719"/>
    <w:rsid w:val="00F72E82"/>
    <w:rsid w:val="00F73423"/>
    <w:rsid w:val="00F75620"/>
    <w:rsid w:val="00F77FD2"/>
    <w:rsid w:val="00F80C46"/>
    <w:rsid w:val="00F82A0E"/>
    <w:rsid w:val="00F863E6"/>
    <w:rsid w:val="00F87DBA"/>
    <w:rsid w:val="00F918BF"/>
    <w:rsid w:val="00F942DC"/>
    <w:rsid w:val="00F94D5E"/>
    <w:rsid w:val="00F95082"/>
    <w:rsid w:val="00F95DA6"/>
    <w:rsid w:val="00FA1B13"/>
    <w:rsid w:val="00FA28D7"/>
    <w:rsid w:val="00FA4B40"/>
    <w:rsid w:val="00FA79ED"/>
    <w:rsid w:val="00FA7AEE"/>
    <w:rsid w:val="00FB2597"/>
    <w:rsid w:val="00FB3538"/>
    <w:rsid w:val="00FB4941"/>
    <w:rsid w:val="00FB50FE"/>
    <w:rsid w:val="00FB5E98"/>
    <w:rsid w:val="00FC0E6C"/>
    <w:rsid w:val="00FC2CAF"/>
    <w:rsid w:val="00FC55E9"/>
    <w:rsid w:val="00FC58F2"/>
    <w:rsid w:val="00FD13BC"/>
    <w:rsid w:val="00FD677E"/>
    <w:rsid w:val="00FD6A20"/>
    <w:rsid w:val="00FD736A"/>
    <w:rsid w:val="00FE018C"/>
    <w:rsid w:val="00FE055B"/>
    <w:rsid w:val="00FE09B7"/>
    <w:rsid w:val="00FE27EE"/>
    <w:rsid w:val="00FE3336"/>
    <w:rsid w:val="00FE55FF"/>
    <w:rsid w:val="00FF1268"/>
    <w:rsid w:val="00FF2A6F"/>
    <w:rsid w:val="00FF2AFC"/>
    <w:rsid w:val="00FF4472"/>
    <w:rsid w:val="00FF5924"/>
    <w:rsid w:val="00FF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94470C"/>
  <w15:chartTrackingRefBased/>
  <w15:docId w15:val="{43130C01-696F-43B2-895D-BB8FE47B2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D5530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D0E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F05D0E"/>
    <w:pPr>
      <w:spacing w:before="100" w:beforeAutospacing="1" w:after="100" w:afterAutospacing="1"/>
      <w:outlineLvl w:val="1"/>
    </w:pPr>
    <w:rPr>
      <w:rFonts w:ascii="SimSun" w:eastAsia="SimSun" w:hAnsi="SimSun" w:cs="SimSun"/>
      <w:b/>
      <w:bCs/>
      <w:sz w:val="36"/>
      <w:szCs w:val="3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D0E"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3E4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3E4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3E4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3E4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3E4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3E4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3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D736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D73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D736A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05D0E"/>
    <w:rPr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F05D0E"/>
    <w:rPr>
      <w:rFonts w:ascii="SimSun" w:eastAsia="SimSun" w:hAnsi="SimSun" w:cs="SimSun"/>
      <w:b/>
      <w:bCs/>
      <w:kern w:val="0"/>
      <w:sz w:val="36"/>
      <w:szCs w:val="3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D0E"/>
    <w:rPr>
      <w:b/>
      <w:bCs/>
      <w:sz w:val="32"/>
      <w:szCs w:val="32"/>
      <w:lang w:eastAsia="zh-CN"/>
    </w:rPr>
  </w:style>
  <w:style w:type="paragraph" w:customStyle="1" w:styleId="BaseText">
    <w:name w:val="Base_Text"/>
    <w:rsid w:val="00F05D0E"/>
    <w:pPr>
      <w:spacing w:before="120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1stparatext">
    <w:name w:val="1st para text"/>
    <w:basedOn w:val="BaseText"/>
    <w:rsid w:val="00F05D0E"/>
  </w:style>
  <w:style w:type="paragraph" w:customStyle="1" w:styleId="BaseHeading">
    <w:name w:val="Base_Heading"/>
    <w:rsid w:val="00F05D0E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F05D0E"/>
  </w:style>
  <w:style w:type="paragraph" w:customStyle="1" w:styleId="AbstractSummary">
    <w:name w:val="Abstract/Summary"/>
    <w:basedOn w:val="BaseText"/>
    <w:rsid w:val="00F05D0E"/>
  </w:style>
  <w:style w:type="paragraph" w:customStyle="1" w:styleId="Referencesandnotes">
    <w:name w:val="References and notes"/>
    <w:basedOn w:val="BaseText"/>
    <w:rsid w:val="00F05D0E"/>
    <w:pPr>
      <w:ind w:left="720" w:hanging="720"/>
    </w:pPr>
  </w:style>
  <w:style w:type="paragraph" w:customStyle="1" w:styleId="Acknowledgement">
    <w:name w:val="Acknowledgement"/>
    <w:basedOn w:val="Referencesandnotes"/>
    <w:rsid w:val="00F05D0E"/>
    <w:rPr>
      <w:lang w:val="en-GB"/>
    </w:rPr>
  </w:style>
  <w:style w:type="paragraph" w:customStyle="1" w:styleId="Subhead">
    <w:name w:val="Subhead"/>
    <w:basedOn w:val="BaseHeading"/>
    <w:rsid w:val="00F05D0E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F05D0E"/>
  </w:style>
  <w:style w:type="paragraph" w:customStyle="1" w:styleId="AppendixSubhead">
    <w:name w:val="AppendixSubhead"/>
    <w:basedOn w:val="Subhead"/>
    <w:rsid w:val="00F05D0E"/>
  </w:style>
  <w:style w:type="paragraph" w:customStyle="1" w:styleId="Articletype">
    <w:name w:val="Article type"/>
    <w:basedOn w:val="BaseText"/>
    <w:rsid w:val="00F05D0E"/>
  </w:style>
  <w:style w:type="character" w:customStyle="1" w:styleId="aubase">
    <w:name w:val="au_base"/>
    <w:rsid w:val="00F05D0E"/>
    <w:rPr>
      <w:sz w:val="24"/>
    </w:rPr>
  </w:style>
  <w:style w:type="character" w:customStyle="1" w:styleId="aucollab">
    <w:name w:val="au_collab"/>
    <w:basedOn w:val="aubase"/>
    <w:rsid w:val="00F05D0E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F05D0E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F05D0E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F05D0E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F05D0E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F05D0E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F05D0E"/>
    <w:pPr>
      <w:spacing w:before="480"/>
    </w:pPr>
  </w:style>
  <w:style w:type="paragraph" w:customStyle="1" w:styleId="Footnote">
    <w:name w:val="Footnote"/>
    <w:basedOn w:val="BaseText"/>
    <w:rsid w:val="00F05D0E"/>
  </w:style>
  <w:style w:type="paragraph" w:customStyle="1" w:styleId="AuthorFootnote">
    <w:name w:val="AuthorFootnote"/>
    <w:basedOn w:val="Footnote"/>
    <w:rsid w:val="00F05D0E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F05D0E"/>
    <w:pPr>
      <w:spacing w:after="360"/>
      <w:jc w:val="center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D0E"/>
    <w:rPr>
      <w:rFonts w:ascii="Tahoma" w:eastAsia="Times New Roman" w:hAnsi="Tahoma" w:cs="Tahoma"/>
      <w:kern w:val="0"/>
      <w:sz w:val="16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69450D"/>
    <w:rPr>
      <w:rFonts w:ascii="Tahoma" w:eastAsia="Times New Roman" w:hAnsi="Tahoma" w:cs="Tahoma"/>
      <w:sz w:val="16"/>
      <w:szCs w:val="18"/>
      <w:lang w:val="en-US"/>
    </w:rPr>
  </w:style>
  <w:style w:type="character" w:customStyle="1" w:styleId="1">
    <w:name w:val="批注框文本 字符1"/>
    <w:basedOn w:val="DefaultParagraphFont"/>
    <w:uiPriority w:val="99"/>
    <w:semiHidden/>
    <w:rsid w:val="00F05D0E"/>
    <w:rPr>
      <w:rFonts w:ascii="Times New Roman" w:hAnsi="Times New Roman" w:cs="Times New Roman"/>
      <w:kern w:val="0"/>
      <w:sz w:val="18"/>
      <w:szCs w:val="18"/>
    </w:rPr>
  </w:style>
  <w:style w:type="character" w:customStyle="1" w:styleId="bibarticle">
    <w:name w:val="bib_article"/>
    <w:basedOn w:val="DefaultParagraphFont"/>
    <w:rsid w:val="00F05D0E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F05D0E"/>
    <w:rPr>
      <w:sz w:val="24"/>
    </w:rPr>
  </w:style>
  <w:style w:type="character" w:customStyle="1" w:styleId="bibcomment">
    <w:name w:val="bib_comment"/>
    <w:basedOn w:val="bibbase"/>
    <w:rsid w:val="00F05D0E"/>
    <w:rPr>
      <w:sz w:val="24"/>
    </w:rPr>
  </w:style>
  <w:style w:type="character" w:customStyle="1" w:styleId="bibdeg">
    <w:name w:val="bib_deg"/>
    <w:basedOn w:val="bibbase"/>
    <w:rsid w:val="00F05D0E"/>
    <w:rPr>
      <w:sz w:val="24"/>
    </w:rPr>
  </w:style>
  <w:style w:type="character" w:customStyle="1" w:styleId="bibdoi">
    <w:name w:val="bib_doi"/>
    <w:basedOn w:val="bibbase"/>
    <w:rsid w:val="00F05D0E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F05D0E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F05D0E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F05D0E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F05D0E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F05D0E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F05D0E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F05D0E"/>
    <w:rPr>
      <w:sz w:val="24"/>
    </w:rPr>
  </w:style>
  <w:style w:type="character" w:customStyle="1" w:styleId="bibnumber">
    <w:name w:val="bib_number"/>
    <w:basedOn w:val="bibbase"/>
    <w:rsid w:val="00F05D0E"/>
    <w:rPr>
      <w:sz w:val="24"/>
    </w:rPr>
  </w:style>
  <w:style w:type="character" w:customStyle="1" w:styleId="biborganization">
    <w:name w:val="bib_organization"/>
    <w:basedOn w:val="bibbase"/>
    <w:rsid w:val="00F05D0E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F05D0E"/>
    <w:rPr>
      <w:sz w:val="24"/>
    </w:rPr>
  </w:style>
  <w:style w:type="character" w:customStyle="1" w:styleId="bibsuppl">
    <w:name w:val="bib_suppl"/>
    <w:basedOn w:val="bibbase"/>
    <w:rsid w:val="00F05D0E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F05D0E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F05D0E"/>
    <w:rPr>
      <w:sz w:val="24"/>
    </w:rPr>
  </w:style>
  <w:style w:type="character" w:customStyle="1" w:styleId="biburl">
    <w:name w:val="bib_url"/>
    <w:basedOn w:val="bibbase"/>
    <w:rsid w:val="00F05D0E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F05D0E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F05D0E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F05D0E"/>
  </w:style>
  <w:style w:type="paragraph" w:customStyle="1" w:styleId="BookInformation">
    <w:name w:val="BookInformation"/>
    <w:basedOn w:val="BaseText"/>
    <w:rsid w:val="00F05D0E"/>
  </w:style>
  <w:style w:type="paragraph" w:customStyle="1" w:styleId="Level2Head">
    <w:name w:val="Level 2 Head"/>
    <w:basedOn w:val="BaseHeading"/>
    <w:rsid w:val="00F05D0E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F05D0E"/>
    <w:pPr>
      <w:shd w:val="clear" w:color="auto" w:fill="E6E6E6"/>
    </w:pPr>
  </w:style>
  <w:style w:type="paragraph" w:customStyle="1" w:styleId="BoxListUnnumbered">
    <w:name w:val="BoxListUnnumbered"/>
    <w:basedOn w:val="BaseText"/>
    <w:rsid w:val="00F05D0E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F05D0E"/>
  </w:style>
  <w:style w:type="paragraph" w:customStyle="1" w:styleId="BoxSubhead">
    <w:name w:val="BoxSubhead"/>
    <w:basedOn w:val="Subhead"/>
    <w:rsid w:val="00F05D0E"/>
    <w:pPr>
      <w:shd w:val="clear" w:color="auto" w:fill="E6E6E6"/>
    </w:pPr>
  </w:style>
  <w:style w:type="paragraph" w:customStyle="1" w:styleId="Paragraph">
    <w:name w:val="Paragraph"/>
    <w:basedOn w:val="BaseText"/>
    <w:rsid w:val="00F05D0E"/>
    <w:pPr>
      <w:ind w:firstLine="720"/>
    </w:pPr>
  </w:style>
  <w:style w:type="paragraph" w:customStyle="1" w:styleId="BoxText">
    <w:name w:val="BoxText"/>
    <w:basedOn w:val="Paragraph"/>
    <w:rsid w:val="00F05D0E"/>
    <w:pPr>
      <w:shd w:val="clear" w:color="auto" w:fill="E6E6E6"/>
    </w:pPr>
  </w:style>
  <w:style w:type="paragraph" w:customStyle="1" w:styleId="BoxTitle">
    <w:name w:val="BoxTitle"/>
    <w:basedOn w:val="BaseHeading"/>
    <w:rsid w:val="00F05D0E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F05D0E"/>
    <w:pPr>
      <w:ind w:left="720" w:hanging="720"/>
    </w:pPr>
  </w:style>
  <w:style w:type="paragraph" w:customStyle="1" w:styleId="career-magazine">
    <w:name w:val="career-magazine"/>
    <w:basedOn w:val="BaseText"/>
    <w:rsid w:val="00F05D0E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F05D0E"/>
    <w:pPr>
      <w:jc w:val="right"/>
    </w:pPr>
    <w:rPr>
      <w:color w:val="339966"/>
    </w:rPr>
  </w:style>
  <w:style w:type="character" w:customStyle="1" w:styleId="citebase">
    <w:name w:val="cite_base"/>
    <w:rsid w:val="00F05D0E"/>
    <w:rPr>
      <w:sz w:val="24"/>
    </w:rPr>
  </w:style>
  <w:style w:type="character" w:customStyle="1" w:styleId="citebib">
    <w:name w:val="cite_bib"/>
    <w:basedOn w:val="DefaultParagraphFont"/>
    <w:rsid w:val="00F05D0E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F05D0E"/>
    <w:rPr>
      <w:sz w:val="24"/>
    </w:rPr>
  </w:style>
  <w:style w:type="character" w:customStyle="1" w:styleId="citeen">
    <w:name w:val="cite_en"/>
    <w:basedOn w:val="citebase"/>
    <w:rsid w:val="00F05D0E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F05D0E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F05D0E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F05D0E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F05D0E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basedOn w:val="DefaultParagraphFont"/>
    <w:uiPriority w:val="99"/>
    <w:rsid w:val="00F05D0E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D0E"/>
    <w:rPr>
      <w:rFonts w:ascii="Tahoma" w:eastAsia="Times New Roman" w:hAnsi="Tahoma" w:cs="Tahoma"/>
      <w:kern w:val="0"/>
      <w:sz w:val="16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69450D"/>
    <w:rPr>
      <w:rFonts w:ascii="Tahoma" w:eastAsia="Times New Roman" w:hAnsi="Tahoma" w:cs="Tahoma"/>
      <w:sz w:val="16"/>
      <w:lang w:val="en-US"/>
    </w:rPr>
  </w:style>
  <w:style w:type="character" w:customStyle="1" w:styleId="10">
    <w:name w:val="批注文字 字符1"/>
    <w:basedOn w:val="DefaultParagraphFont"/>
    <w:uiPriority w:val="99"/>
    <w:semiHidden/>
    <w:rsid w:val="00F05D0E"/>
    <w:rPr>
      <w:rFonts w:ascii="Times New Roman" w:hAnsi="Times New Roman" w:cs="Times New Roman"/>
      <w:kern w:val="0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5D0E"/>
    <w:rPr>
      <w:rFonts w:ascii="Tahoma" w:eastAsia="Times New Roman" w:hAnsi="Tahoma" w:cs="Tahoma"/>
      <w:b/>
      <w:bCs/>
      <w:kern w:val="0"/>
      <w:sz w:val="16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5D0E"/>
    <w:rPr>
      <w:b/>
      <w:bCs/>
    </w:rPr>
  </w:style>
  <w:style w:type="character" w:customStyle="1" w:styleId="11">
    <w:name w:val="批注主题 字符1"/>
    <w:basedOn w:val="10"/>
    <w:uiPriority w:val="99"/>
    <w:semiHidden/>
    <w:rsid w:val="00F05D0E"/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ContinuedParagraph">
    <w:name w:val="ContinuedParagraph"/>
    <w:basedOn w:val="Paragraph"/>
    <w:rsid w:val="00F05D0E"/>
    <w:pPr>
      <w:ind w:firstLine="0"/>
    </w:pPr>
  </w:style>
  <w:style w:type="character" w:customStyle="1" w:styleId="ContractNumber">
    <w:name w:val="Contract Number"/>
    <w:basedOn w:val="DefaultParagraphFont"/>
    <w:rsid w:val="00F05D0E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F05D0E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F05D0E"/>
    <w:pPr>
      <w:spacing w:before="0" w:after="240"/>
    </w:pPr>
  </w:style>
  <w:style w:type="paragraph" w:customStyle="1" w:styleId="DateAccepted">
    <w:name w:val="Date Accepted"/>
    <w:basedOn w:val="BaseText"/>
    <w:rsid w:val="00F05D0E"/>
    <w:pPr>
      <w:spacing w:before="360"/>
    </w:pPr>
  </w:style>
  <w:style w:type="paragraph" w:customStyle="1" w:styleId="Deck">
    <w:name w:val="Deck"/>
    <w:basedOn w:val="BaseHeading"/>
    <w:rsid w:val="00F05D0E"/>
    <w:pPr>
      <w:outlineLvl w:val="1"/>
    </w:pPr>
  </w:style>
  <w:style w:type="paragraph" w:customStyle="1" w:styleId="DefTerm">
    <w:name w:val="DefTerm"/>
    <w:basedOn w:val="BaseText"/>
    <w:rsid w:val="00F05D0E"/>
    <w:pPr>
      <w:ind w:left="720"/>
    </w:pPr>
  </w:style>
  <w:style w:type="paragraph" w:customStyle="1" w:styleId="Definition">
    <w:name w:val="Definition"/>
    <w:basedOn w:val="DefTerm"/>
    <w:rsid w:val="00F05D0E"/>
    <w:pPr>
      <w:ind w:left="1080" w:hanging="360"/>
    </w:pPr>
  </w:style>
  <w:style w:type="paragraph" w:customStyle="1" w:styleId="DefListTitle">
    <w:name w:val="DefListTitle"/>
    <w:basedOn w:val="BaseHeading"/>
    <w:rsid w:val="00F05D0E"/>
  </w:style>
  <w:style w:type="paragraph" w:customStyle="1" w:styleId="discipline">
    <w:name w:val="discipline"/>
    <w:basedOn w:val="BaseText"/>
    <w:rsid w:val="00F05D0E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F05D0E"/>
  </w:style>
  <w:style w:type="character" w:styleId="Emphasis">
    <w:name w:val="Emphasis"/>
    <w:basedOn w:val="DefaultParagraphFont"/>
    <w:uiPriority w:val="20"/>
    <w:qFormat/>
    <w:rsid w:val="00F05D0E"/>
    <w:rPr>
      <w:i/>
      <w:iCs/>
    </w:rPr>
  </w:style>
  <w:style w:type="character" w:customStyle="1" w:styleId="EndnoteTextChar">
    <w:name w:val="Endnote Text Char"/>
    <w:basedOn w:val="DefaultParagraphFont"/>
    <w:link w:val="EndnoteText"/>
    <w:semiHidden/>
    <w:rsid w:val="00F05D0E"/>
    <w:rPr>
      <w:rFonts w:ascii="Cambria" w:eastAsia="Cambria" w:hAnsi="Cambria" w:cs="Times New Roman"/>
      <w:kern w:val="0"/>
      <w:sz w:val="20"/>
      <w:szCs w:val="20"/>
    </w:rPr>
  </w:style>
  <w:style w:type="paragraph" w:styleId="EndnoteText">
    <w:name w:val="endnote text"/>
    <w:basedOn w:val="Normal"/>
    <w:link w:val="EndnoteTextChar"/>
    <w:semiHidden/>
    <w:rsid w:val="00F05D0E"/>
    <w:rPr>
      <w:rFonts w:ascii="Cambria" w:eastAsia="Cambria" w:hAnsi="Cambria"/>
    </w:rPr>
  </w:style>
  <w:style w:type="character" w:customStyle="1" w:styleId="12">
    <w:name w:val="尾注文本 字符1"/>
    <w:basedOn w:val="DefaultParagraphFont"/>
    <w:uiPriority w:val="99"/>
    <w:semiHidden/>
    <w:rsid w:val="00F05D0E"/>
    <w:rPr>
      <w:rFonts w:ascii="Times New Roman" w:hAnsi="Times New Roman" w:cs="Times New Roman"/>
      <w:kern w:val="0"/>
      <w:sz w:val="20"/>
      <w:szCs w:val="20"/>
    </w:rPr>
  </w:style>
  <w:style w:type="character" w:customStyle="1" w:styleId="eqno">
    <w:name w:val="eq_no"/>
    <w:basedOn w:val="citebase"/>
    <w:rsid w:val="00F05D0E"/>
    <w:rPr>
      <w:sz w:val="24"/>
    </w:rPr>
  </w:style>
  <w:style w:type="paragraph" w:customStyle="1" w:styleId="Equation">
    <w:name w:val="Equation"/>
    <w:basedOn w:val="BaseText"/>
    <w:rsid w:val="00F05D0E"/>
    <w:pPr>
      <w:jc w:val="center"/>
    </w:pPr>
  </w:style>
  <w:style w:type="paragraph" w:customStyle="1" w:styleId="FieldCodes">
    <w:name w:val="FieldCodes"/>
    <w:basedOn w:val="BaseText"/>
    <w:rsid w:val="00F05D0E"/>
  </w:style>
  <w:style w:type="paragraph" w:customStyle="1" w:styleId="Legend">
    <w:name w:val="Legend"/>
    <w:basedOn w:val="BaseHeading"/>
    <w:rsid w:val="00F05D0E"/>
    <w:rPr>
      <w:sz w:val="24"/>
      <w:szCs w:val="24"/>
    </w:rPr>
  </w:style>
  <w:style w:type="paragraph" w:customStyle="1" w:styleId="FigureCopyright">
    <w:name w:val="FigureCopyright"/>
    <w:basedOn w:val="Legend"/>
    <w:rsid w:val="00F05D0E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F05D0E"/>
  </w:style>
  <w:style w:type="character" w:styleId="FollowedHyperlink">
    <w:name w:val="FollowedHyperlink"/>
    <w:basedOn w:val="DefaultParagraphFont"/>
    <w:uiPriority w:val="99"/>
    <w:rsid w:val="00F05D0E"/>
    <w:rPr>
      <w:color w:val="800080"/>
      <w:u w:val="single"/>
    </w:rPr>
  </w:style>
  <w:style w:type="paragraph" w:customStyle="1" w:styleId="Gloss">
    <w:name w:val="Gloss"/>
    <w:basedOn w:val="AbstractSummary"/>
    <w:rsid w:val="00F05D0E"/>
  </w:style>
  <w:style w:type="paragraph" w:customStyle="1" w:styleId="Glossary">
    <w:name w:val="Glossary"/>
    <w:basedOn w:val="BaseText"/>
    <w:rsid w:val="00F05D0E"/>
  </w:style>
  <w:style w:type="paragraph" w:customStyle="1" w:styleId="GlossHead">
    <w:name w:val="GlossHead"/>
    <w:basedOn w:val="AbstractHead"/>
    <w:rsid w:val="00F05D0E"/>
  </w:style>
  <w:style w:type="paragraph" w:customStyle="1" w:styleId="GraphicAltText">
    <w:name w:val="GraphicAltText"/>
    <w:basedOn w:val="Legend"/>
    <w:rsid w:val="00F05D0E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F05D0E"/>
  </w:style>
  <w:style w:type="paragraph" w:customStyle="1" w:styleId="Head">
    <w:name w:val="Head"/>
    <w:basedOn w:val="BaseHeading"/>
    <w:rsid w:val="00F05D0E"/>
    <w:pPr>
      <w:spacing w:before="120" w:after="120"/>
      <w:jc w:val="center"/>
    </w:pPr>
    <w:rPr>
      <w:b/>
      <w:bCs/>
      <w:lang w:val="en-GB"/>
    </w:rPr>
  </w:style>
  <w:style w:type="character" w:styleId="HTMLAcronym">
    <w:name w:val="HTML Acronym"/>
    <w:basedOn w:val="DefaultParagraphFont"/>
    <w:rsid w:val="00F05D0E"/>
  </w:style>
  <w:style w:type="character" w:styleId="HTMLCite">
    <w:name w:val="HTML Cite"/>
    <w:basedOn w:val="DefaultParagraphFont"/>
    <w:rsid w:val="00F05D0E"/>
    <w:rPr>
      <w:i/>
      <w:iCs/>
    </w:rPr>
  </w:style>
  <w:style w:type="character" w:styleId="HTMLCode">
    <w:name w:val="HTML Code"/>
    <w:basedOn w:val="DefaultParagraphFont"/>
    <w:rsid w:val="00F05D0E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F05D0E"/>
    <w:rPr>
      <w:i/>
      <w:iCs/>
    </w:rPr>
  </w:style>
  <w:style w:type="character" w:styleId="HTMLKeyboard">
    <w:name w:val="HTML Keyboard"/>
    <w:basedOn w:val="DefaultParagraphFont"/>
    <w:rsid w:val="00F05D0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F05D0E"/>
    <w:rPr>
      <w:rFonts w:ascii="Consolas" w:eastAsia="Times New Roman" w:hAnsi="Consolas"/>
    </w:rPr>
  </w:style>
  <w:style w:type="character" w:customStyle="1" w:styleId="HTMLPreformattedChar">
    <w:name w:val="HTML Preformatted Char"/>
    <w:basedOn w:val="DefaultParagraphFont"/>
    <w:link w:val="HTMLPreformatted"/>
    <w:rsid w:val="00F05D0E"/>
    <w:rPr>
      <w:rFonts w:ascii="Consolas" w:eastAsia="Times New Roman" w:hAnsi="Consolas" w:cs="Times New Roman"/>
      <w:kern w:val="0"/>
      <w:sz w:val="20"/>
      <w:szCs w:val="20"/>
    </w:rPr>
  </w:style>
  <w:style w:type="character" w:styleId="HTMLSample">
    <w:name w:val="HTML Sample"/>
    <w:basedOn w:val="DefaultParagraphFont"/>
    <w:rsid w:val="00F05D0E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F05D0E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F05D0E"/>
    <w:rPr>
      <w:i/>
      <w:iCs/>
    </w:rPr>
  </w:style>
  <w:style w:type="character" w:styleId="Hyperlink">
    <w:name w:val="Hyperlink"/>
    <w:basedOn w:val="DefaultParagraphFont"/>
    <w:uiPriority w:val="99"/>
    <w:rsid w:val="00F05D0E"/>
    <w:rPr>
      <w:color w:val="0000FF"/>
      <w:u w:val="single"/>
    </w:rPr>
  </w:style>
  <w:style w:type="paragraph" w:customStyle="1" w:styleId="InstructionsText">
    <w:name w:val="Instructions Text"/>
    <w:basedOn w:val="BaseText"/>
    <w:rsid w:val="00F05D0E"/>
  </w:style>
  <w:style w:type="paragraph" w:customStyle="1" w:styleId="Overline">
    <w:name w:val="Overline"/>
    <w:basedOn w:val="BaseText"/>
    <w:rsid w:val="00F05D0E"/>
  </w:style>
  <w:style w:type="paragraph" w:customStyle="1" w:styleId="IssueName">
    <w:name w:val="IssueName"/>
    <w:basedOn w:val="Overline"/>
    <w:rsid w:val="00F05D0E"/>
  </w:style>
  <w:style w:type="paragraph" w:customStyle="1" w:styleId="Keywords">
    <w:name w:val="Keywords"/>
    <w:basedOn w:val="BaseText"/>
    <w:rsid w:val="00F05D0E"/>
  </w:style>
  <w:style w:type="paragraph" w:customStyle="1" w:styleId="Level3Head">
    <w:name w:val="Level 3 Head"/>
    <w:basedOn w:val="BaseHeading"/>
    <w:rsid w:val="00F05D0E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F05D0E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F05D0E"/>
  </w:style>
  <w:style w:type="paragraph" w:customStyle="1" w:styleId="Literaryquote">
    <w:name w:val="Literary quote"/>
    <w:basedOn w:val="BaseText"/>
    <w:rsid w:val="00F05D0E"/>
    <w:pPr>
      <w:ind w:left="1440" w:right="1440"/>
    </w:pPr>
  </w:style>
  <w:style w:type="paragraph" w:customStyle="1" w:styleId="MaterialsText">
    <w:name w:val="Materials Text"/>
    <w:basedOn w:val="BaseText"/>
    <w:rsid w:val="00F05D0E"/>
  </w:style>
  <w:style w:type="paragraph" w:customStyle="1" w:styleId="NoteInProof">
    <w:name w:val="NoteInProof"/>
    <w:basedOn w:val="BaseText"/>
    <w:rsid w:val="00F05D0E"/>
  </w:style>
  <w:style w:type="paragraph" w:customStyle="1" w:styleId="Notes">
    <w:name w:val="Notes"/>
    <w:basedOn w:val="BaseText"/>
    <w:rsid w:val="00F05D0E"/>
    <w:rPr>
      <w:i/>
    </w:rPr>
  </w:style>
  <w:style w:type="paragraph" w:customStyle="1" w:styleId="Notes-Helvetica">
    <w:name w:val="Notes-Helvetica"/>
    <w:basedOn w:val="BaseText"/>
    <w:rsid w:val="00F05D0E"/>
    <w:rPr>
      <w:i/>
    </w:rPr>
  </w:style>
  <w:style w:type="paragraph" w:customStyle="1" w:styleId="NumberedInstructions">
    <w:name w:val="Numbered Instructions"/>
    <w:basedOn w:val="BaseText"/>
    <w:rsid w:val="00F05D0E"/>
  </w:style>
  <w:style w:type="paragraph" w:customStyle="1" w:styleId="OutlineLevel1">
    <w:name w:val="OutlineLevel1"/>
    <w:basedOn w:val="BaseHeading"/>
    <w:rsid w:val="00F05D0E"/>
    <w:rPr>
      <w:b/>
      <w:bCs/>
    </w:rPr>
  </w:style>
  <w:style w:type="paragraph" w:customStyle="1" w:styleId="OutlineLevel2">
    <w:name w:val="OutlineLevel2"/>
    <w:basedOn w:val="BaseHeading"/>
    <w:rsid w:val="00F05D0E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F05D0E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F05D0E"/>
  </w:style>
  <w:style w:type="paragraph" w:customStyle="1" w:styleId="Preformat">
    <w:name w:val="Preformat"/>
    <w:basedOn w:val="BaseText"/>
    <w:rsid w:val="00F05D0E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F05D0E"/>
  </w:style>
  <w:style w:type="paragraph" w:customStyle="1" w:styleId="ProductInformation">
    <w:name w:val="ProductInformation"/>
    <w:basedOn w:val="BaseText"/>
    <w:rsid w:val="00F05D0E"/>
  </w:style>
  <w:style w:type="paragraph" w:customStyle="1" w:styleId="ProductTitle">
    <w:name w:val="ProductTitle"/>
    <w:basedOn w:val="BaseText"/>
    <w:rsid w:val="00F05D0E"/>
    <w:rPr>
      <w:b/>
      <w:bCs/>
    </w:rPr>
  </w:style>
  <w:style w:type="paragraph" w:customStyle="1" w:styleId="PublishedOnline">
    <w:name w:val="Published Online"/>
    <w:basedOn w:val="DateAccepted"/>
    <w:rsid w:val="00F05D0E"/>
  </w:style>
  <w:style w:type="paragraph" w:customStyle="1" w:styleId="RecipeMaterials">
    <w:name w:val="Recipe Materials"/>
    <w:basedOn w:val="BaseText"/>
    <w:rsid w:val="00F05D0E"/>
  </w:style>
  <w:style w:type="paragraph" w:customStyle="1" w:styleId="Refhead">
    <w:name w:val="Ref head"/>
    <w:basedOn w:val="BaseHeading"/>
    <w:rsid w:val="00F05D0E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F05D0E"/>
  </w:style>
  <w:style w:type="paragraph" w:customStyle="1" w:styleId="ReferencesandnotesLong">
    <w:name w:val="References and notes Long"/>
    <w:basedOn w:val="BaseText"/>
    <w:rsid w:val="00F05D0E"/>
    <w:pPr>
      <w:ind w:left="720" w:hanging="720"/>
    </w:pPr>
  </w:style>
  <w:style w:type="paragraph" w:customStyle="1" w:styleId="region">
    <w:name w:val="region"/>
    <w:basedOn w:val="BaseText"/>
    <w:rsid w:val="00F05D0E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F05D0E"/>
  </w:style>
  <w:style w:type="paragraph" w:customStyle="1" w:styleId="RunHead">
    <w:name w:val="RunHead"/>
    <w:basedOn w:val="BaseText"/>
    <w:rsid w:val="00F05D0E"/>
  </w:style>
  <w:style w:type="paragraph" w:customStyle="1" w:styleId="SOMContent">
    <w:name w:val="SOMContent"/>
    <w:basedOn w:val="1stparatext"/>
    <w:rsid w:val="00F05D0E"/>
    <w:rPr>
      <w:lang w:val="en-GB"/>
    </w:rPr>
  </w:style>
  <w:style w:type="paragraph" w:customStyle="1" w:styleId="SOMHead">
    <w:name w:val="SOMHead"/>
    <w:basedOn w:val="BaseHeading"/>
    <w:rsid w:val="00F05D0E"/>
    <w:rPr>
      <w:b/>
      <w:sz w:val="24"/>
      <w:szCs w:val="24"/>
      <w:lang w:val="en-GB"/>
    </w:rPr>
  </w:style>
  <w:style w:type="paragraph" w:customStyle="1" w:styleId="Speaker">
    <w:name w:val="Speaker"/>
    <w:basedOn w:val="Paragraph"/>
    <w:rsid w:val="00F05D0E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F05D0E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F05D0E"/>
    <w:rPr>
      <w:b/>
      <w:bCs/>
    </w:rPr>
  </w:style>
  <w:style w:type="paragraph" w:customStyle="1" w:styleId="SX-Abstract">
    <w:name w:val="SX-Abstract"/>
    <w:basedOn w:val="Normal"/>
    <w:qFormat/>
    <w:rsid w:val="00F05D0E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F05D0E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F05D0E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F05D0E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F05D0E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F05D0E"/>
    <w:pPr>
      <w:ind w:firstLine="0"/>
    </w:pPr>
  </w:style>
  <w:style w:type="paragraph" w:customStyle="1" w:styleId="SX-Correspondence">
    <w:name w:val="SX-Correspondence"/>
    <w:basedOn w:val="SX-Affiliation"/>
    <w:qFormat/>
    <w:rsid w:val="00F05D0E"/>
    <w:pPr>
      <w:spacing w:after="80"/>
    </w:pPr>
  </w:style>
  <w:style w:type="paragraph" w:customStyle="1" w:styleId="SX-Date">
    <w:name w:val="SX-Date"/>
    <w:basedOn w:val="Normal"/>
    <w:qFormat/>
    <w:rsid w:val="00F05D0E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F05D0E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F05D0E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F05D0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F05D0E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DefaultParagraphFont"/>
    <w:uiPriority w:val="1"/>
    <w:qFormat/>
    <w:rsid w:val="00F05D0E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F05D0E"/>
  </w:style>
  <w:style w:type="paragraph" w:customStyle="1" w:styleId="SX-Tablehead">
    <w:name w:val="SX-Tablehead"/>
    <w:basedOn w:val="Normal"/>
    <w:qFormat/>
    <w:rsid w:val="00F05D0E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F05D0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F05D0E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F05D0E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F05D0E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F05D0E"/>
    <w:pPr>
      <w:spacing w:before="0"/>
    </w:pPr>
  </w:style>
  <w:style w:type="paragraph" w:customStyle="1" w:styleId="Tabletext">
    <w:name w:val="Table text"/>
    <w:basedOn w:val="BaseText"/>
    <w:rsid w:val="00F05D0E"/>
    <w:pPr>
      <w:spacing w:before="0"/>
    </w:pPr>
  </w:style>
  <w:style w:type="paragraph" w:customStyle="1" w:styleId="TableLegend">
    <w:name w:val="TableLegend"/>
    <w:basedOn w:val="BaseText"/>
    <w:rsid w:val="00F05D0E"/>
    <w:pPr>
      <w:spacing w:before="0"/>
    </w:pPr>
  </w:style>
  <w:style w:type="paragraph" w:customStyle="1" w:styleId="TableTitle">
    <w:name w:val="TableTitle"/>
    <w:basedOn w:val="BaseHeading"/>
    <w:rsid w:val="00F05D0E"/>
  </w:style>
  <w:style w:type="paragraph" w:customStyle="1" w:styleId="Teaser">
    <w:name w:val="Teaser"/>
    <w:basedOn w:val="BaseText"/>
    <w:rsid w:val="00F05D0E"/>
  </w:style>
  <w:style w:type="paragraph" w:customStyle="1" w:styleId="TWIS">
    <w:name w:val="TWIS"/>
    <w:basedOn w:val="AbstractSummary"/>
    <w:rsid w:val="00F05D0E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F05D0E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F05D0E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F05D0E"/>
  </w:style>
  <w:style w:type="paragraph" w:customStyle="1" w:styleId="acknowledgement0">
    <w:name w:val="acknowledgement"/>
    <w:basedOn w:val="Normal"/>
    <w:rsid w:val="00F05D0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05D0E"/>
  </w:style>
  <w:style w:type="paragraph" w:styleId="Revision">
    <w:name w:val="Revision"/>
    <w:hidden/>
    <w:uiPriority w:val="99"/>
    <w:rsid w:val="00F05D0E"/>
    <w:rPr>
      <w:rFonts w:ascii="Times New Roman" w:hAnsi="Times New Roman" w:cs="Times New Roman"/>
      <w:kern w:val="0"/>
      <w:sz w:val="20"/>
      <w:szCs w:val="20"/>
    </w:rPr>
  </w:style>
  <w:style w:type="paragraph" w:styleId="NormalWeb">
    <w:name w:val="Normal (Web)"/>
    <w:basedOn w:val="Normal"/>
    <w:uiPriority w:val="99"/>
    <w:unhideWhenUsed/>
    <w:rsid w:val="00F05D0E"/>
    <w:pPr>
      <w:widowControl w:val="0"/>
      <w:spacing w:before="100" w:beforeAutospacing="1" w:after="100" w:afterAutospacing="1"/>
      <w:jc w:val="both"/>
    </w:pPr>
    <w:rPr>
      <w:rFonts w:asciiTheme="minorHAnsi" w:eastAsia="Times New Roman" w:hAnsiTheme="minorHAnsi" w:cstheme="minorBidi"/>
      <w:kern w:val="2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F05D0E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character" w:customStyle="1" w:styleId="ztplmc">
    <w:name w:val="ztplmc"/>
    <w:basedOn w:val="DefaultParagraphFont"/>
    <w:rsid w:val="00F05D0E"/>
  </w:style>
  <w:style w:type="character" w:customStyle="1" w:styleId="q4iawc">
    <w:name w:val="q4iawc"/>
    <w:basedOn w:val="DefaultParagraphFont"/>
    <w:rsid w:val="00F05D0E"/>
  </w:style>
  <w:style w:type="paragraph" w:customStyle="1" w:styleId="EndNoteBibliographyTitle">
    <w:name w:val="EndNote Bibliography Title"/>
    <w:basedOn w:val="Normal"/>
    <w:link w:val="EndNoteBibliographyTitle0"/>
    <w:rsid w:val="00F05D0E"/>
    <w:pPr>
      <w:widowControl w:val="0"/>
      <w:jc w:val="center"/>
    </w:pPr>
    <w:rPr>
      <w:rFonts w:eastAsia="Baoli TC"/>
      <w:noProof/>
      <w:kern w:val="2"/>
      <w:szCs w:val="22"/>
      <w:lang w:eastAsia="zh-CN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05D0E"/>
    <w:rPr>
      <w:rFonts w:ascii="Times New Roman" w:eastAsia="Baoli TC" w:hAnsi="Times New Roman" w:cs="Times New Roman"/>
      <w:noProof/>
      <w:sz w:val="20"/>
      <w:lang w:val="en-GB" w:eastAsia="zh-CN"/>
    </w:rPr>
  </w:style>
  <w:style w:type="paragraph" w:customStyle="1" w:styleId="EndNoteBibliography">
    <w:name w:val="EndNote Bibliography"/>
    <w:basedOn w:val="Normal"/>
    <w:link w:val="EndNoteBibliography0"/>
    <w:rsid w:val="00F05D0E"/>
    <w:pPr>
      <w:widowControl w:val="0"/>
      <w:jc w:val="both"/>
    </w:pPr>
    <w:rPr>
      <w:rFonts w:eastAsia="Baoli TC"/>
      <w:noProof/>
      <w:kern w:val="2"/>
      <w:szCs w:val="22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F05D0E"/>
    <w:rPr>
      <w:rFonts w:ascii="Times New Roman" w:eastAsia="Baoli TC" w:hAnsi="Times New Roman" w:cs="Times New Roman"/>
      <w:noProof/>
      <w:sz w:val="20"/>
      <w:lang w:val="en-GB" w:eastAsia="zh-CN"/>
    </w:rPr>
  </w:style>
  <w:style w:type="character" w:customStyle="1" w:styleId="tran">
    <w:name w:val="tran"/>
    <w:basedOn w:val="DefaultParagraphFont"/>
    <w:rsid w:val="00F05D0E"/>
  </w:style>
  <w:style w:type="character" w:customStyle="1" w:styleId="element-citation">
    <w:name w:val="element-citation"/>
    <w:basedOn w:val="DefaultParagraphFont"/>
    <w:rsid w:val="00F05D0E"/>
  </w:style>
  <w:style w:type="character" w:customStyle="1" w:styleId="ref-journal">
    <w:name w:val="ref-journal"/>
    <w:basedOn w:val="DefaultParagraphFont"/>
    <w:rsid w:val="00F05D0E"/>
  </w:style>
  <w:style w:type="character" w:customStyle="1" w:styleId="ref-vol">
    <w:name w:val="ref-vol"/>
    <w:basedOn w:val="DefaultParagraphFont"/>
    <w:rsid w:val="00F05D0E"/>
  </w:style>
  <w:style w:type="character" w:customStyle="1" w:styleId="authors-list-item">
    <w:name w:val="authors-list-item"/>
    <w:basedOn w:val="DefaultParagraphFont"/>
    <w:rsid w:val="00F05D0E"/>
  </w:style>
  <w:style w:type="character" w:customStyle="1" w:styleId="comma">
    <w:name w:val="comma"/>
    <w:basedOn w:val="DefaultParagraphFont"/>
    <w:rsid w:val="00F05D0E"/>
  </w:style>
  <w:style w:type="character" w:customStyle="1" w:styleId="citationsource-book">
    <w:name w:val="citation_source-book"/>
    <w:basedOn w:val="DefaultParagraphFont"/>
    <w:rsid w:val="00F05D0E"/>
  </w:style>
  <w:style w:type="character" w:customStyle="1" w:styleId="nlmpublisher-loc">
    <w:name w:val="nlm_publisher-loc"/>
    <w:basedOn w:val="DefaultParagraphFont"/>
    <w:rsid w:val="00F05D0E"/>
  </w:style>
  <w:style w:type="character" w:customStyle="1" w:styleId="nlmpublisher-name">
    <w:name w:val="nlm_publisher-name"/>
    <w:basedOn w:val="DefaultParagraphFont"/>
    <w:rsid w:val="00F05D0E"/>
  </w:style>
  <w:style w:type="character" w:customStyle="1" w:styleId="al-author-delim">
    <w:name w:val="al-author-delim"/>
    <w:basedOn w:val="DefaultParagraphFont"/>
    <w:rsid w:val="00F05D0E"/>
  </w:style>
  <w:style w:type="character" w:customStyle="1" w:styleId="oab-info">
    <w:name w:val="oab-info"/>
    <w:basedOn w:val="DefaultParagraphFont"/>
    <w:rsid w:val="00F05D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05D0E"/>
    <w:rPr>
      <w:color w:val="605E5C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AB3E4D"/>
    <w:pPr>
      <w:numPr>
        <w:numId w:val="24"/>
      </w:numPr>
    </w:pPr>
  </w:style>
  <w:style w:type="numbering" w:styleId="1ai">
    <w:name w:val="Outline List 1"/>
    <w:basedOn w:val="NoList"/>
    <w:uiPriority w:val="99"/>
    <w:semiHidden/>
    <w:unhideWhenUsed/>
    <w:rsid w:val="00AB3E4D"/>
    <w:pPr>
      <w:numPr>
        <w:numId w:val="25"/>
      </w:numPr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AB3E4D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0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3E4D"/>
    <w:rPr>
      <w:rFonts w:asciiTheme="majorHAnsi" w:eastAsiaTheme="majorEastAsia" w:hAnsiTheme="majorHAnsi" w:cstheme="majorBidi"/>
      <w:color w:val="2F5496" w:themeColor="accent1" w:themeShade="BF"/>
      <w:kern w:val="0"/>
      <w:sz w:val="2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3E4D"/>
    <w:rPr>
      <w:rFonts w:asciiTheme="majorHAnsi" w:eastAsiaTheme="majorEastAsia" w:hAnsiTheme="majorHAnsi" w:cstheme="majorBidi"/>
      <w:color w:val="1F3763" w:themeColor="accent1" w:themeShade="7F"/>
      <w:kern w:val="0"/>
      <w:sz w:val="20"/>
      <w:szCs w:val="20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3E4D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0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3E4D"/>
    <w:rPr>
      <w:rFonts w:asciiTheme="majorHAnsi" w:eastAsiaTheme="majorEastAsia" w:hAnsiTheme="majorHAnsi" w:cstheme="majorBidi"/>
      <w:color w:val="272727" w:themeColor="text1" w:themeTint="D8"/>
      <w:kern w:val="0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3E4D"/>
    <w:rPr>
      <w:rFonts w:asciiTheme="majorHAnsi" w:eastAsiaTheme="majorEastAsia" w:hAnsiTheme="majorHAnsi" w:cstheme="majorBidi"/>
      <w:i/>
      <w:iCs/>
      <w:color w:val="272727" w:themeColor="text1" w:themeTint="D8"/>
      <w:kern w:val="0"/>
      <w:szCs w:val="21"/>
      <w:lang w:val="en-GB"/>
    </w:rPr>
  </w:style>
  <w:style w:type="numbering" w:styleId="ArticleSection">
    <w:name w:val="Outline List 3"/>
    <w:basedOn w:val="NoList"/>
    <w:uiPriority w:val="99"/>
    <w:semiHidden/>
    <w:unhideWhenUsed/>
    <w:rsid w:val="00AB3E4D"/>
    <w:pPr>
      <w:numPr>
        <w:numId w:val="26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AB3E4D"/>
  </w:style>
  <w:style w:type="paragraph" w:styleId="BlockText">
    <w:name w:val="Block Text"/>
    <w:basedOn w:val="Normal"/>
    <w:uiPriority w:val="99"/>
    <w:semiHidden/>
    <w:unhideWhenUsed/>
    <w:rsid w:val="00AB3E4D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3E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3E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3E4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3E4D"/>
    <w:rPr>
      <w:rFonts w:ascii="Times New Roman" w:hAnsi="Times New Roman" w:cs="Times New Roman"/>
      <w:kern w:val="0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3E4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3E4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3E4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3E4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3E4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3E4D"/>
    <w:rPr>
      <w:rFonts w:ascii="Times New Roman" w:hAnsi="Times New Roman" w:cs="Times New Roman"/>
      <w:kern w:val="0"/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AB3E4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3E4D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3E4D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table" w:styleId="ColorfulGrid">
    <w:name w:val="Colorful Grid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B3E4D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B3E4D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3E4D"/>
  </w:style>
  <w:style w:type="character" w:customStyle="1" w:styleId="DateChar">
    <w:name w:val="Date Char"/>
    <w:basedOn w:val="DefaultParagraphFont"/>
    <w:link w:val="Date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3E4D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3E4D"/>
    <w:rPr>
      <w:rFonts w:ascii="Segoe UI" w:hAnsi="Segoe UI" w:cs="Segoe UI"/>
      <w:kern w:val="0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3E4D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3E4D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AB3E4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B3E4D"/>
    <w:rPr>
      <w:rFonts w:asciiTheme="majorHAnsi" w:eastAsiaTheme="majorEastAsia" w:hAnsiTheme="majorHAnsi" w:cstheme="maj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B3E4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3E4D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table" w:styleId="GridTable1Light">
    <w:name w:val="Grid Table 1 Light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B3E4D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B3E4D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B3E4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B3E4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B3E4D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B3E4D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B3E4D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B3E4D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B3E4D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B3E4D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B3E4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B3E4D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B3E4D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B3E4D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B3E4D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B3E4D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B3E4D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rsid w:val="00AB3E4D"/>
    <w:rPr>
      <w:color w:val="2B579A"/>
      <w:shd w:val="clear" w:color="auto" w:fill="E1DFDD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3E4D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3E4D"/>
    <w:rPr>
      <w:rFonts w:ascii="Times New Roman" w:hAnsi="Times New Roman" w:cs="Times New Roman"/>
      <w:i/>
      <w:iCs/>
      <w:kern w:val="0"/>
      <w:sz w:val="20"/>
      <w:szCs w:val="20"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AB3E4D"/>
    <w:pPr>
      <w:ind w:left="200" w:hanging="200"/>
    </w:pPr>
  </w:style>
  <w:style w:type="paragraph" w:styleId="Index2">
    <w:name w:val="index 2"/>
    <w:basedOn w:val="Normal"/>
    <w:next w:val="Normal"/>
    <w:uiPriority w:val="99"/>
    <w:semiHidden/>
    <w:unhideWhenUsed/>
    <w:rsid w:val="00AB3E4D"/>
    <w:pPr>
      <w:ind w:left="400" w:hanging="200"/>
    </w:pPr>
  </w:style>
  <w:style w:type="paragraph" w:styleId="Index3">
    <w:name w:val="index 3"/>
    <w:basedOn w:val="Normal"/>
    <w:next w:val="Normal"/>
    <w:uiPriority w:val="99"/>
    <w:semiHidden/>
    <w:unhideWhenUsed/>
    <w:rsid w:val="00AB3E4D"/>
    <w:pPr>
      <w:ind w:left="600" w:hanging="200"/>
    </w:pPr>
  </w:style>
  <w:style w:type="paragraph" w:styleId="Index4">
    <w:name w:val="index 4"/>
    <w:basedOn w:val="Normal"/>
    <w:next w:val="Normal"/>
    <w:uiPriority w:val="99"/>
    <w:semiHidden/>
    <w:unhideWhenUsed/>
    <w:rsid w:val="00AB3E4D"/>
    <w:pPr>
      <w:ind w:left="800" w:hanging="200"/>
    </w:pPr>
  </w:style>
  <w:style w:type="paragraph" w:styleId="Index5">
    <w:name w:val="index 5"/>
    <w:basedOn w:val="Normal"/>
    <w:next w:val="Normal"/>
    <w:uiPriority w:val="99"/>
    <w:semiHidden/>
    <w:unhideWhenUsed/>
    <w:rsid w:val="00AB3E4D"/>
    <w:pPr>
      <w:ind w:left="1000" w:hanging="200"/>
    </w:pPr>
  </w:style>
  <w:style w:type="paragraph" w:styleId="Index6">
    <w:name w:val="index 6"/>
    <w:basedOn w:val="Normal"/>
    <w:next w:val="Normal"/>
    <w:uiPriority w:val="99"/>
    <w:semiHidden/>
    <w:unhideWhenUsed/>
    <w:rsid w:val="00AB3E4D"/>
    <w:pPr>
      <w:ind w:left="1200" w:hanging="200"/>
    </w:pPr>
  </w:style>
  <w:style w:type="paragraph" w:styleId="Index7">
    <w:name w:val="index 7"/>
    <w:basedOn w:val="Normal"/>
    <w:next w:val="Normal"/>
    <w:uiPriority w:val="99"/>
    <w:semiHidden/>
    <w:unhideWhenUsed/>
    <w:rsid w:val="00AB3E4D"/>
    <w:pPr>
      <w:ind w:left="1400" w:hanging="200"/>
    </w:pPr>
  </w:style>
  <w:style w:type="paragraph" w:styleId="Index8">
    <w:name w:val="index 8"/>
    <w:basedOn w:val="Normal"/>
    <w:next w:val="Normal"/>
    <w:uiPriority w:val="99"/>
    <w:semiHidden/>
    <w:unhideWhenUsed/>
    <w:rsid w:val="00AB3E4D"/>
    <w:pPr>
      <w:ind w:left="1600" w:hanging="200"/>
    </w:pPr>
  </w:style>
  <w:style w:type="paragraph" w:styleId="Index9">
    <w:name w:val="index 9"/>
    <w:basedOn w:val="Normal"/>
    <w:next w:val="Normal"/>
    <w:uiPriority w:val="99"/>
    <w:semiHidden/>
    <w:unhideWhenUsed/>
    <w:rsid w:val="00AB3E4D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3E4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3E4D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3E4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3E4D"/>
    <w:rPr>
      <w:rFonts w:ascii="Times New Roman" w:hAnsi="Times New Roman" w:cs="Times New Roman"/>
      <w:i/>
      <w:iCs/>
      <w:color w:val="4472C4" w:themeColor="accent1"/>
      <w:kern w:val="0"/>
      <w:sz w:val="20"/>
      <w:szCs w:val="20"/>
      <w:lang w:val="en-GB"/>
    </w:rPr>
  </w:style>
  <w:style w:type="character" w:styleId="IntenseReference">
    <w:name w:val="Intense Reference"/>
    <w:basedOn w:val="DefaultParagraphFont"/>
    <w:uiPriority w:val="32"/>
    <w:qFormat/>
    <w:rsid w:val="00AB3E4D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B3E4D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B3E4D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B3E4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B3E4D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B3E4D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B3E4D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B3E4D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B3E4D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B3E4D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AB3E4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B3E4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B3E4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B3E4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B3E4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B3E4D"/>
    <w:pPr>
      <w:numPr>
        <w:numId w:val="2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3E4D"/>
    <w:pPr>
      <w:numPr>
        <w:numId w:val="2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3E4D"/>
    <w:pPr>
      <w:numPr>
        <w:numId w:val="2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3E4D"/>
    <w:pPr>
      <w:numPr>
        <w:numId w:val="3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3E4D"/>
    <w:pPr>
      <w:numPr>
        <w:numId w:val="3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3E4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3E4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3E4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3E4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3E4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B3E4D"/>
    <w:pPr>
      <w:numPr>
        <w:numId w:val="3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3E4D"/>
    <w:pPr>
      <w:numPr>
        <w:numId w:val="3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3E4D"/>
    <w:pPr>
      <w:numPr>
        <w:numId w:val="3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3E4D"/>
    <w:pPr>
      <w:numPr>
        <w:numId w:val="35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3E4D"/>
    <w:pPr>
      <w:numPr>
        <w:numId w:val="36"/>
      </w:numPr>
      <w:contextualSpacing/>
    </w:pPr>
  </w:style>
  <w:style w:type="table" w:styleId="ListTable1Light">
    <w:name w:val="List Table 1 Light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B3E4D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B3E4D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B3E4D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B3E4D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B3E4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B3E4D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B3E4D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B3E4D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B3E4D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B3E4D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B3E4D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B3E4D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B3E4D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B3E4D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B3E4D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B3E4D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B3E4D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B3E4D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B3E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Times New Roman"/>
      <w:kern w:val="0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3E4D"/>
    <w:rPr>
      <w:rFonts w:ascii="Consolas" w:hAnsi="Consolas" w:cs="Times New Roman"/>
      <w:kern w:val="0"/>
      <w:sz w:val="20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B3E4D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B3E4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B3E4D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B3E4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B3E4D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B3E4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AB3E4D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3E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3E4D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AB3E4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3E4D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AB3E4D"/>
    <w:rPr>
      <w:color w:val="808080"/>
    </w:rPr>
  </w:style>
  <w:style w:type="table" w:styleId="PlainTable1">
    <w:name w:val="Plain Table 1"/>
    <w:basedOn w:val="TableNormal"/>
    <w:uiPriority w:val="41"/>
    <w:rsid w:val="00AB3E4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B3E4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B3E4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B3E4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B3E4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B3E4D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3E4D"/>
    <w:rPr>
      <w:rFonts w:ascii="Consolas" w:hAnsi="Consolas" w:cs="Times New Roman"/>
      <w:kern w:val="0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AB3E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3E4D"/>
    <w:rPr>
      <w:rFonts w:ascii="Times New Roman" w:hAnsi="Times New Roman" w:cs="Times New Roman"/>
      <w:i/>
      <w:iCs/>
      <w:color w:val="404040" w:themeColor="text1" w:themeTint="BF"/>
      <w:kern w:val="0"/>
      <w:sz w:val="20"/>
      <w:szCs w:val="20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3E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3E4D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3E4D"/>
    <w:rPr>
      <w:rFonts w:ascii="Times New Roman" w:hAnsi="Times New Roman" w:cs="Times New Roman"/>
      <w:kern w:val="0"/>
      <w:sz w:val="20"/>
      <w:szCs w:val="20"/>
      <w:lang w:val="en-GB"/>
    </w:rPr>
  </w:style>
  <w:style w:type="character" w:styleId="SmartHyperlink">
    <w:name w:val="Smart Hyperlink"/>
    <w:basedOn w:val="DefaultParagraphFont"/>
    <w:uiPriority w:val="99"/>
    <w:rsid w:val="00AB3E4D"/>
    <w:rPr>
      <w:u w:val="dotted"/>
    </w:rPr>
  </w:style>
  <w:style w:type="character" w:customStyle="1" w:styleId="13">
    <w:name w:val="智能链接1"/>
    <w:basedOn w:val="DefaultParagraphFont"/>
    <w:uiPriority w:val="99"/>
    <w:rsid w:val="00AB3E4D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E4D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B3E4D"/>
    <w:rPr>
      <w:color w:val="5A5A5A" w:themeColor="text1" w:themeTint="A5"/>
      <w:spacing w:val="15"/>
      <w:kern w:val="0"/>
      <w:sz w:val="22"/>
      <w:lang w:val="en-GB"/>
    </w:rPr>
  </w:style>
  <w:style w:type="character" w:styleId="SubtleEmphasis">
    <w:name w:val="Subtle Emphasis"/>
    <w:basedOn w:val="DefaultParagraphFont"/>
    <w:uiPriority w:val="19"/>
    <w:qFormat/>
    <w:rsid w:val="00AB3E4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AB3E4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B3E4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3E4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3E4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3E4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3E4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3E4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3E4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3E4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3E4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3E4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3E4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3E4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3E4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3E4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3E4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3E4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3E4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A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3E4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3E4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3E4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3E4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3E4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3E4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3E4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3E4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AB3E4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AB3E4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3E4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3E4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3E4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3E4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3E4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3E4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3E4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3E4D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3E4D"/>
  </w:style>
  <w:style w:type="table" w:styleId="TableProfessional">
    <w:name w:val="Table Professional"/>
    <w:basedOn w:val="TableNormal"/>
    <w:uiPriority w:val="99"/>
    <w:semiHidden/>
    <w:unhideWhenUsed/>
    <w:rsid w:val="00AB3E4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3E4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3E4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3E4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3E4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3E4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3E4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3E4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3E4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3E4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3E4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AB3E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AB3E4D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AB3E4D"/>
    <w:pPr>
      <w:spacing w:after="100"/>
      <w:ind w:left="200"/>
    </w:pPr>
  </w:style>
  <w:style w:type="paragraph" w:styleId="TOC3">
    <w:name w:val="toc 3"/>
    <w:basedOn w:val="Normal"/>
    <w:next w:val="Normal"/>
    <w:uiPriority w:val="39"/>
    <w:semiHidden/>
    <w:unhideWhenUsed/>
    <w:rsid w:val="00AB3E4D"/>
    <w:pPr>
      <w:spacing w:after="100"/>
      <w:ind w:left="400"/>
    </w:pPr>
  </w:style>
  <w:style w:type="paragraph" w:styleId="TOC4">
    <w:name w:val="toc 4"/>
    <w:basedOn w:val="Normal"/>
    <w:next w:val="Normal"/>
    <w:uiPriority w:val="39"/>
    <w:semiHidden/>
    <w:unhideWhenUsed/>
    <w:rsid w:val="00AB3E4D"/>
    <w:pPr>
      <w:spacing w:after="100"/>
      <w:ind w:left="600"/>
    </w:pPr>
  </w:style>
  <w:style w:type="paragraph" w:styleId="TOC5">
    <w:name w:val="toc 5"/>
    <w:basedOn w:val="Normal"/>
    <w:next w:val="Normal"/>
    <w:uiPriority w:val="39"/>
    <w:semiHidden/>
    <w:unhideWhenUsed/>
    <w:rsid w:val="00AB3E4D"/>
    <w:pPr>
      <w:spacing w:after="100"/>
      <w:ind w:left="800"/>
    </w:pPr>
  </w:style>
  <w:style w:type="paragraph" w:styleId="TOC6">
    <w:name w:val="toc 6"/>
    <w:basedOn w:val="Normal"/>
    <w:next w:val="Normal"/>
    <w:uiPriority w:val="39"/>
    <w:semiHidden/>
    <w:unhideWhenUsed/>
    <w:rsid w:val="00AB3E4D"/>
    <w:pPr>
      <w:spacing w:after="100"/>
      <w:ind w:left="1000"/>
    </w:pPr>
  </w:style>
  <w:style w:type="paragraph" w:styleId="TOC7">
    <w:name w:val="toc 7"/>
    <w:basedOn w:val="Normal"/>
    <w:next w:val="Normal"/>
    <w:uiPriority w:val="39"/>
    <w:semiHidden/>
    <w:unhideWhenUsed/>
    <w:rsid w:val="00AB3E4D"/>
    <w:pPr>
      <w:spacing w:after="100"/>
      <w:ind w:left="1200"/>
    </w:pPr>
  </w:style>
  <w:style w:type="paragraph" w:styleId="TOC8">
    <w:name w:val="toc 8"/>
    <w:basedOn w:val="Normal"/>
    <w:next w:val="Normal"/>
    <w:uiPriority w:val="39"/>
    <w:semiHidden/>
    <w:unhideWhenUsed/>
    <w:rsid w:val="00AB3E4D"/>
    <w:pPr>
      <w:spacing w:after="100"/>
      <w:ind w:left="1400"/>
    </w:pPr>
  </w:style>
  <w:style w:type="paragraph" w:styleId="TOC9">
    <w:name w:val="toc 9"/>
    <w:basedOn w:val="Normal"/>
    <w:next w:val="Normal"/>
    <w:uiPriority w:val="39"/>
    <w:semiHidden/>
    <w:unhideWhenUsed/>
    <w:rsid w:val="00AB3E4D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3E4D"/>
    <w:pPr>
      <w:widowControl/>
      <w:spacing w:before="240" w:after="0" w:line="240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en-US"/>
    </w:rPr>
  </w:style>
  <w:style w:type="character" w:styleId="UnresolvedMention">
    <w:name w:val="Unresolved Mention"/>
    <w:basedOn w:val="DefaultParagraphFont"/>
    <w:uiPriority w:val="99"/>
    <w:rsid w:val="0069450D"/>
    <w:rPr>
      <w:color w:val="605E5C"/>
      <w:shd w:val="clear" w:color="auto" w:fill="E1DFDD"/>
    </w:rPr>
  </w:style>
  <w:style w:type="character" w:customStyle="1" w:styleId="docsum-authors">
    <w:name w:val="docsum-authors"/>
    <w:basedOn w:val="DefaultParagraphFont"/>
    <w:rsid w:val="003F7AAB"/>
  </w:style>
  <w:style w:type="character" w:customStyle="1" w:styleId="docsum-journal-citation">
    <w:name w:val="docsum-journal-citation"/>
    <w:basedOn w:val="DefaultParagraphFont"/>
    <w:rsid w:val="003F7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0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05A20-937A-413D-AA48-0305C75F8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1116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jiajun wang</dc:creator>
  <cp:keywords/>
  <dc:description/>
  <cp:lastModifiedBy>Poonam Mutha</cp:lastModifiedBy>
  <cp:revision>6</cp:revision>
  <cp:lastPrinted>2023-11-15T09:19:00Z</cp:lastPrinted>
  <dcterms:created xsi:type="dcterms:W3CDTF">2023-11-17T08:09:00Z</dcterms:created>
  <dcterms:modified xsi:type="dcterms:W3CDTF">2023-12-19T11:10:00Z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2023-09-11T05:20:06Z</vt:filetime>
  </property>
</Properties>
</file>