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A5BE2" w14:textId="77777777" w:rsidR="004C289E" w:rsidRDefault="004C289E" w:rsidP="004C289E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 wp14:anchorId="64EC5779" wp14:editId="59E4B55E">
            <wp:extent cx="6264000" cy="3196127"/>
            <wp:effectExtent l="0" t="0" r="10160" b="17145"/>
            <wp:docPr id="39011879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E68584F-3A87-C939-9427-05A8059581C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443B7BA" w14:textId="77777777" w:rsidR="004C289E" w:rsidRPr="009042D3" w:rsidRDefault="004C289E" w:rsidP="004C289E">
      <w:pPr>
        <w:rPr>
          <w:rFonts w:ascii="Times New Roman" w:hAnsi="Times New Roman" w:cs="Times New Roman"/>
          <w:b/>
        </w:rPr>
      </w:pPr>
      <w:r w:rsidRPr="009042D3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>.</w:t>
      </w:r>
      <w:r w:rsidRPr="009042D3">
        <w:rPr>
          <w:rFonts w:ascii="Times New Roman" w:hAnsi="Times New Roman" w:cs="Times New Roman"/>
          <w:b/>
        </w:rPr>
        <w:t xml:space="preserve"> </w:t>
      </w:r>
      <w:r w:rsidRPr="007229C7">
        <w:rPr>
          <w:rFonts w:ascii="Times New Roman" w:hAnsi="Times New Roman" w:cs="Times New Roman"/>
          <w:b/>
        </w:rPr>
        <w:t xml:space="preserve">S1 </w:t>
      </w:r>
      <w:r w:rsidRPr="007229C7">
        <w:rPr>
          <w:rFonts w:ascii="Times New Roman" w:hAnsi="Times New Roman" w:cs="Times New Roman"/>
          <w:bCs/>
          <w:lang w:val="en-US"/>
        </w:rPr>
        <w:t xml:space="preserve">Distribution of </w:t>
      </w:r>
      <w:r>
        <w:rPr>
          <w:rFonts w:ascii="Times New Roman" w:hAnsi="Times New Roman" w:cs="Times New Roman"/>
          <w:bCs/>
          <w:lang w:val="en-US"/>
        </w:rPr>
        <w:t>atrial septal defect to aortic valve diameter ratios (</w:t>
      </w:r>
      <w:proofErr w:type="spellStart"/>
      <w:proofErr w:type="gramStart"/>
      <w:r w:rsidRPr="007229C7">
        <w:rPr>
          <w:rFonts w:ascii="Times New Roman" w:hAnsi="Times New Roman" w:cs="Times New Roman"/>
          <w:bCs/>
          <w:lang w:val="en-US"/>
        </w:rPr>
        <w:t>ASD:AoV</w:t>
      </w:r>
      <w:proofErr w:type="spellEnd"/>
      <w:proofErr w:type="gramEnd"/>
      <w:r>
        <w:rPr>
          <w:rFonts w:ascii="Times New Roman" w:hAnsi="Times New Roman" w:cs="Times New Roman"/>
          <w:bCs/>
          <w:lang w:val="en-US"/>
        </w:rPr>
        <w:t>)</w:t>
      </w:r>
      <w:r w:rsidRPr="007229C7">
        <w:rPr>
          <w:rFonts w:ascii="Times New Roman" w:hAnsi="Times New Roman" w:cs="Times New Roman"/>
          <w:bCs/>
          <w:lang w:val="en-US"/>
        </w:rPr>
        <w:t xml:space="preserve"> among term versus preterm patients.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*</w:t>
      </w:r>
      <w:proofErr w:type="spellStart"/>
      <w:r>
        <w:rPr>
          <w:rFonts w:ascii="Times New Roman" w:hAnsi="Times New Roman" w:cs="Times New Roman"/>
          <w:sz w:val="22"/>
          <w:szCs w:val="22"/>
        </w:rPr>
        <w:t>ASD:AoV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ratios were generated using the color Doppler diameter of the ASD divided by the 2D diameter of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AoV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73423A0" w14:textId="055E29C7" w:rsidR="00E9053E" w:rsidRPr="004C289E" w:rsidRDefault="00E9053E" w:rsidP="004C289E"/>
    <w:sectPr w:rsidR="00E9053E" w:rsidRPr="004C28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3E"/>
    <w:rsid w:val="00023AFD"/>
    <w:rsid w:val="00042CF4"/>
    <w:rsid w:val="002608EF"/>
    <w:rsid w:val="00360BC9"/>
    <w:rsid w:val="004C2455"/>
    <w:rsid w:val="004C289E"/>
    <w:rsid w:val="004C4787"/>
    <w:rsid w:val="005967DC"/>
    <w:rsid w:val="007229C7"/>
    <w:rsid w:val="00864332"/>
    <w:rsid w:val="009042D3"/>
    <w:rsid w:val="0094255D"/>
    <w:rsid w:val="009F7E6C"/>
    <w:rsid w:val="00A76C9F"/>
    <w:rsid w:val="00B22330"/>
    <w:rsid w:val="00BE6704"/>
    <w:rsid w:val="00C7603A"/>
    <w:rsid w:val="00DE0326"/>
    <w:rsid w:val="00E60114"/>
    <w:rsid w:val="00E729FF"/>
    <w:rsid w:val="00E9053E"/>
    <w:rsid w:val="00EE3275"/>
    <w:rsid w:val="00EE545E"/>
    <w:rsid w:val="00EF5FC8"/>
    <w:rsid w:val="00F2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2D9B00"/>
  <w15:chartTrackingRefBased/>
  <w15:docId w15:val="{278712C7-038A-AE4A-B05E-F3C1C5FB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89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729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9FF"/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9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9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9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33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332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28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negar/Library/Mobile%20Documents/com~apple~CloudDocs/Documents/Medical%20School/Research/Manuscript/ASD%20to%20Aortic%20Valve%20rati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Term Neonates</c:v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numRef>
              <c:f>'Distribution and Resolution'!$N$2:$N$15</c:f>
              <c:numCache>
                <c:formatCode>General</c:formatCode>
                <c:ptCount val="14"/>
                <c:pt idx="0">
                  <c:v>0.4</c:v>
                </c:pt>
                <c:pt idx="1">
                  <c:v>0.5</c:v>
                </c:pt>
                <c:pt idx="2">
                  <c:v>0.6</c:v>
                </c:pt>
                <c:pt idx="3">
                  <c:v>0.7</c:v>
                </c:pt>
                <c:pt idx="4">
                  <c:v>0.8</c:v>
                </c:pt>
                <c:pt idx="5">
                  <c:v>0.9</c:v>
                </c:pt>
                <c:pt idx="6">
                  <c:v>1</c:v>
                </c:pt>
                <c:pt idx="7">
                  <c:v>1.1000000000000001</c:v>
                </c:pt>
                <c:pt idx="8">
                  <c:v>1.2</c:v>
                </c:pt>
                <c:pt idx="9">
                  <c:v>1.3</c:v>
                </c:pt>
                <c:pt idx="10">
                  <c:v>1.4</c:v>
                </c:pt>
                <c:pt idx="11">
                  <c:v>1.5</c:v>
                </c:pt>
                <c:pt idx="12">
                  <c:v>1.6</c:v>
                </c:pt>
                <c:pt idx="13">
                  <c:v>1.7</c:v>
                </c:pt>
              </c:numCache>
            </c:numRef>
          </c:cat>
          <c:val>
            <c:numRef>
              <c:f>'Distribution and Resolution'!$O$2:$O$15</c:f>
              <c:numCache>
                <c:formatCode>General</c:formatCode>
                <c:ptCount val="14"/>
                <c:pt idx="0">
                  <c:v>2</c:v>
                </c:pt>
                <c:pt idx="1">
                  <c:v>11</c:v>
                </c:pt>
                <c:pt idx="2">
                  <c:v>20</c:v>
                </c:pt>
                <c:pt idx="3">
                  <c:v>29</c:v>
                </c:pt>
                <c:pt idx="4">
                  <c:v>24</c:v>
                </c:pt>
                <c:pt idx="5">
                  <c:v>19</c:v>
                </c:pt>
                <c:pt idx="6">
                  <c:v>14</c:v>
                </c:pt>
                <c:pt idx="7">
                  <c:v>12</c:v>
                </c:pt>
                <c:pt idx="8">
                  <c:v>12</c:v>
                </c:pt>
                <c:pt idx="9">
                  <c:v>6</c:v>
                </c:pt>
                <c:pt idx="10">
                  <c:v>1</c:v>
                </c:pt>
                <c:pt idx="11">
                  <c:v>5</c:v>
                </c:pt>
                <c:pt idx="12">
                  <c:v>0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9A-6246-BDDD-1135C74F0794}"/>
            </c:ext>
          </c:extLst>
        </c:ser>
        <c:ser>
          <c:idx val="1"/>
          <c:order val="1"/>
          <c:tx>
            <c:v>Preterm Neonates</c:v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numRef>
              <c:f>'Distribution and Resolution'!$N$2:$N$15</c:f>
              <c:numCache>
                <c:formatCode>General</c:formatCode>
                <c:ptCount val="14"/>
                <c:pt idx="0">
                  <c:v>0.4</c:v>
                </c:pt>
                <c:pt idx="1">
                  <c:v>0.5</c:v>
                </c:pt>
                <c:pt idx="2">
                  <c:v>0.6</c:v>
                </c:pt>
                <c:pt idx="3">
                  <c:v>0.7</c:v>
                </c:pt>
                <c:pt idx="4">
                  <c:v>0.8</c:v>
                </c:pt>
                <c:pt idx="5">
                  <c:v>0.9</c:v>
                </c:pt>
                <c:pt idx="6">
                  <c:v>1</c:v>
                </c:pt>
                <c:pt idx="7">
                  <c:v>1.1000000000000001</c:v>
                </c:pt>
                <c:pt idx="8">
                  <c:v>1.2</c:v>
                </c:pt>
                <c:pt idx="9">
                  <c:v>1.3</c:v>
                </c:pt>
                <c:pt idx="10">
                  <c:v>1.4</c:v>
                </c:pt>
                <c:pt idx="11">
                  <c:v>1.5</c:v>
                </c:pt>
                <c:pt idx="12">
                  <c:v>1.6</c:v>
                </c:pt>
                <c:pt idx="13">
                  <c:v>1.7</c:v>
                </c:pt>
              </c:numCache>
            </c:numRef>
          </c:cat>
          <c:val>
            <c:numRef>
              <c:f>'Distribution and Resolution'!$P$2:$P$15</c:f>
              <c:numCache>
                <c:formatCode>0</c:formatCode>
                <c:ptCount val="14"/>
                <c:pt idx="0">
                  <c:v>2</c:v>
                </c:pt>
                <c:pt idx="1">
                  <c:v>7</c:v>
                </c:pt>
                <c:pt idx="2">
                  <c:v>21</c:v>
                </c:pt>
                <c:pt idx="3">
                  <c:v>33</c:v>
                </c:pt>
                <c:pt idx="4">
                  <c:v>24</c:v>
                </c:pt>
                <c:pt idx="5">
                  <c:v>23</c:v>
                </c:pt>
                <c:pt idx="6">
                  <c:v>17</c:v>
                </c:pt>
                <c:pt idx="7">
                  <c:v>11</c:v>
                </c:pt>
                <c:pt idx="8">
                  <c:v>9</c:v>
                </c:pt>
                <c:pt idx="9">
                  <c:v>1</c:v>
                </c:pt>
                <c:pt idx="10">
                  <c:v>2</c:v>
                </c:pt>
                <c:pt idx="11">
                  <c:v>3</c:v>
                </c:pt>
                <c:pt idx="12">
                  <c:v>2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9A-6246-BDDD-1135C74F07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96982463"/>
        <c:axId val="1799715647"/>
      </c:barChart>
      <c:catAx>
        <c:axId val="1796982463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ASD:AoV Ratio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99715647"/>
        <c:crosses val="autoZero"/>
        <c:auto val="0"/>
        <c:lblAlgn val="ctr"/>
        <c:lblOffset val="100"/>
        <c:noMultiLvlLbl val="0"/>
      </c:catAx>
      <c:valAx>
        <c:axId val="17997156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Number</a:t>
                </a:r>
                <a:r>
                  <a:rPr lang="en-US" sz="800" baseline="0">
                    <a:solidFill>
                      <a:schemeClr val="tx1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of Patients</a:t>
                </a:r>
                <a:endParaRPr lang="en-US" sz="800">
                  <a:solidFill>
                    <a:schemeClr val="tx1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17969824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Negar Heidari</dc:creator>
  <cp:keywords/>
  <dc:description/>
  <cp:lastModifiedBy>Negar Heidari</cp:lastModifiedBy>
  <cp:revision>2</cp:revision>
  <dcterms:created xsi:type="dcterms:W3CDTF">2023-11-14T22:27:00Z</dcterms:created>
  <dcterms:modified xsi:type="dcterms:W3CDTF">2023-11-14T22:27:00Z</dcterms:modified>
</cp:coreProperties>
</file>