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67A0" w:rsidRPr="00E367A0" w:rsidRDefault="00E367A0" w:rsidP="00E367A0">
      <w:pPr>
        <w:pStyle w:val="Heading1"/>
        <w:spacing w:line="240" w:lineRule="auto"/>
        <w:rPr>
          <w:rFonts w:ascii="Times" w:hAnsi="Times"/>
          <w:color w:val="000000" w:themeColor="text1"/>
          <w:sz w:val="28"/>
          <w:szCs w:val="28"/>
        </w:rPr>
      </w:pPr>
      <w:bookmarkStart w:id="0" w:name="_GoBack"/>
      <w:bookmarkEnd w:id="0"/>
      <w:r w:rsidRPr="00E367A0">
        <w:rPr>
          <w:rFonts w:ascii="Times" w:hAnsi="Times"/>
          <w:color w:val="000000" w:themeColor="text1"/>
          <w:sz w:val="28"/>
          <w:szCs w:val="28"/>
        </w:rPr>
        <w:t xml:space="preserve">Additional File </w:t>
      </w:r>
      <w:r w:rsidRPr="00E367A0">
        <w:rPr>
          <w:rFonts w:ascii="Times" w:hAnsi="Times"/>
          <w:color w:val="000000" w:themeColor="text1"/>
          <w:sz w:val="28"/>
          <w:szCs w:val="28"/>
        </w:rPr>
        <w:t>2</w:t>
      </w:r>
      <w:r w:rsidRPr="00E367A0">
        <w:rPr>
          <w:rFonts w:ascii="Times" w:hAnsi="Times"/>
          <w:color w:val="000000" w:themeColor="text1"/>
          <w:sz w:val="28"/>
          <w:szCs w:val="28"/>
        </w:rPr>
        <w:t xml:space="preserve">: </w:t>
      </w:r>
      <w:r w:rsidRPr="00E367A0">
        <w:rPr>
          <w:rFonts w:ascii="Times" w:hAnsi="Times"/>
          <w:color w:val="000000" w:themeColor="text1"/>
          <w:sz w:val="28"/>
          <w:szCs w:val="28"/>
        </w:rPr>
        <w:t>Synthesized Questionnaire Responses</w:t>
      </w:r>
    </w:p>
    <w:p w:rsidR="00E367A0" w:rsidRPr="00E367A0" w:rsidRDefault="00E367A0" w:rsidP="00E367A0">
      <w:pPr>
        <w:rPr>
          <w:rFonts w:ascii="Times" w:hAnsi="Times"/>
          <w:lang w:val="en"/>
        </w:rPr>
      </w:pPr>
    </w:p>
    <w:p w:rsidR="00E367A0" w:rsidRPr="00E367A0" w:rsidRDefault="00E367A0" w:rsidP="00E367A0">
      <w:pPr>
        <w:rPr>
          <w:rFonts w:ascii="Times" w:hAnsi="Times"/>
          <w:lang w:val="en"/>
        </w:rPr>
      </w:pPr>
    </w:p>
    <w:p w:rsidR="00E367A0" w:rsidRPr="00E367A0" w:rsidRDefault="00E367A0" w:rsidP="00E367A0">
      <w:pPr>
        <w:pStyle w:val="Heading2"/>
        <w:spacing w:before="0"/>
        <w:ind w:left="567" w:hanging="567"/>
        <w:rPr>
          <w:rFonts w:ascii="Times" w:hAnsi="Times" w:cs="Segoe UI"/>
          <w:b/>
          <w:bCs/>
          <w:color w:val="000000" w:themeColor="text1"/>
          <w:sz w:val="24"/>
          <w:szCs w:val="24"/>
        </w:rPr>
      </w:pPr>
      <w:r>
        <w:rPr>
          <w:rFonts w:ascii="Times" w:hAnsi="Times" w:cs="Segoe UI"/>
          <w:b/>
          <w:bCs/>
          <w:color w:val="000000" w:themeColor="text1"/>
          <w:sz w:val="24"/>
          <w:szCs w:val="24"/>
        </w:rPr>
        <w:t xml:space="preserve">1. </w:t>
      </w:r>
      <w:r w:rsidRPr="00E367A0">
        <w:rPr>
          <w:rFonts w:ascii="Times" w:hAnsi="Times" w:cs="Segoe UI"/>
          <w:b/>
          <w:bCs/>
          <w:color w:val="000000" w:themeColor="text1"/>
          <w:sz w:val="24"/>
          <w:szCs w:val="24"/>
        </w:rPr>
        <w:t>BRAZIL</w:t>
      </w:r>
    </w:p>
    <w:p w:rsidR="00E367A0" w:rsidRPr="00E367A0" w:rsidRDefault="00E367A0" w:rsidP="00E367A0">
      <w:pPr>
        <w:pStyle w:val="ListParagraph"/>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Structure and Requirements for the compensation of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existing laws, regulations or policies governing the payment of CHWs?</w:t>
            </w:r>
          </w:p>
          <w:p w:rsidR="00E367A0" w:rsidRPr="00E367A0" w:rsidRDefault="00E367A0" w:rsidP="00F425C9">
            <w:pPr>
              <w:jc w:val="both"/>
              <w:rPr>
                <w:rFonts w:ascii="Times" w:hAnsi="Times" w:cs="Segoe UI"/>
                <w:color w:val="000000" w:themeColor="text1"/>
              </w:rPr>
            </w:pPr>
            <w:r w:rsidRPr="00E367A0">
              <w:rPr>
                <w:rFonts w:ascii="Times" w:hAnsi="Times" w:cs="Segoe UI"/>
                <w:color w:val="000000" w:themeColor="text1"/>
              </w:rPr>
              <w:t>Yes. Article 198, paragraph 5, of the Federal Constitution and Law No. 11,350/2006, which provides for the national professional salary floor of the CHW (</w:t>
            </w:r>
            <w:r w:rsidRPr="00E367A0">
              <w:rPr>
                <w:rFonts w:ascii="Times" w:hAnsi="Times" w:cs="Segoe UI"/>
                <w:i/>
                <w:color w:val="000000" w:themeColor="text1"/>
              </w:rPr>
              <w:t>“</w:t>
            </w:r>
            <w:proofErr w:type="spellStart"/>
            <w:r w:rsidRPr="00E367A0">
              <w:rPr>
                <w:rFonts w:ascii="Times" w:hAnsi="Times" w:cs="Segoe UI"/>
                <w:i/>
                <w:color w:val="000000" w:themeColor="text1"/>
              </w:rPr>
              <w:t>agente</w:t>
            </w:r>
            <w:proofErr w:type="spellEnd"/>
            <w:r w:rsidRPr="00E367A0">
              <w:rPr>
                <w:rFonts w:ascii="Times" w:hAnsi="Times" w:cs="Segoe UI"/>
                <w:i/>
                <w:color w:val="000000" w:themeColor="text1"/>
              </w:rPr>
              <w:t xml:space="preserve"> </w:t>
            </w:r>
            <w:proofErr w:type="spellStart"/>
            <w:r w:rsidRPr="00E367A0">
              <w:rPr>
                <w:rFonts w:ascii="Times" w:hAnsi="Times" w:cs="Segoe UI"/>
                <w:i/>
                <w:color w:val="000000" w:themeColor="text1"/>
              </w:rPr>
              <w:t>comunitário</w:t>
            </w:r>
            <w:proofErr w:type="spellEnd"/>
            <w:r w:rsidRPr="00E367A0">
              <w:rPr>
                <w:rFonts w:ascii="Times" w:hAnsi="Times" w:cs="Segoe UI"/>
                <w:i/>
                <w:color w:val="000000" w:themeColor="text1"/>
              </w:rPr>
              <w:t xml:space="preserve"> de </w:t>
            </w:r>
            <w:proofErr w:type="spellStart"/>
            <w:r w:rsidRPr="00E367A0">
              <w:rPr>
                <w:rFonts w:ascii="Times" w:hAnsi="Times" w:cs="Segoe UI"/>
                <w:i/>
                <w:color w:val="000000" w:themeColor="text1"/>
              </w:rPr>
              <w:t>saúde</w:t>
            </w:r>
            <w:proofErr w:type="spellEnd"/>
            <w:r w:rsidRPr="00E367A0">
              <w:rPr>
                <w:rFonts w:ascii="Times" w:hAnsi="Times" w:cs="Segoe UI"/>
                <w:i/>
                <w:color w:val="000000" w:themeColor="text1"/>
              </w:rPr>
              <w:t>”</w:t>
            </w:r>
            <w:r w:rsidRPr="00E367A0">
              <w:rPr>
                <w:rFonts w:ascii="Times" w:hAnsi="Times" w:cs="Segoe UI"/>
                <w:color w:val="000000" w:themeColor="text1"/>
              </w:rPr>
              <w:t xml:space="preserve">) and </w:t>
            </w:r>
            <w:bookmarkStart w:id="1" w:name="_Hlk22654735"/>
            <w:r w:rsidRPr="00E367A0">
              <w:rPr>
                <w:rFonts w:ascii="Times" w:hAnsi="Times" w:cs="Segoe UI"/>
                <w:color w:val="000000" w:themeColor="text1"/>
              </w:rPr>
              <w:t>Endemic Disease Control Agents.</w:t>
            </w:r>
            <w:bookmarkEnd w:id="1"/>
            <w:r w:rsidRPr="00E367A0">
              <w:rPr>
                <w:rFonts w:ascii="Times" w:hAnsi="Times" w:cs="Segoe UI"/>
                <w:color w:val="000000" w:themeColor="text1"/>
              </w:rPr>
              <w:t xml:space="preserve">  The Endemic Disease Control Agents are responsible for the development of several activities to avoid the spread of endemic diseases such as prevention, education, community awareness, research and strategic planning of disease control as well as field actions of direct control, such as vaccination companies and animal monitoring, for example. The role may vary depending on the academic degree of the Endemic Disease Control Agent.</w:t>
            </w:r>
          </w:p>
          <w:p w:rsidR="00E367A0" w:rsidRPr="00E367A0" w:rsidRDefault="00E367A0" w:rsidP="00F425C9">
            <w:pPr>
              <w:jc w:val="both"/>
              <w:rPr>
                <w:rFonts w:ascii="Times" w:hAnsi="Times" w:cs="Segoe UI"/>
                <w:color w:val="000000" w:themeColor="text1"/>
              </w:rPr>
            </w:pPr>
          </w:p>
          <w:p w:rsidR="00E367A0" w:rsidRPr="00E367A0" w:rsidRDefault="00E367A0" w:rsidP="00F425C9">
            <w:pPr>
              <w:jc w:val="both"/>
              <w:rPr>
                <w:rFonts w:ascii="Times" w:hAnsi="Times" w:cs="Segoe UI"/>
                <w:color w:val="000000" w:themeColor="text1"/>
              </w:rPr>
            </w:pPr>
            <w:r w:rsidRPr="00E367A0">
              <w:rPr>
                <w:rFonts w:ascii="Times" w:hAnsi="Times" w:cs="Segoe UI"/>
                <w:color w:val="000000" w:themeColor="text1"/>
              </w:rPr>
              <w:t xml:space="preserve">Ordinance No. 2,488/2011 governs the National Policy on Primary Care and sets out the guidelines and norms for the organisation of Primary Care, for the ESF and the PACS. It also provides the structure and the responsibility of the remuneration of CHWs. </w:t>
            </w:r>
          </w:p>
          <w:p w:rsidR="00E367A0" w:rsidRPr="00E367A0" w:rsidRDefault="00E367A0" w:rsidP="00F425C9">
            <w:pPr>
              <w:pStyle w:val="TableText"/>
              <w:widowControl w:val="0"/>
              <w:spacing w:before="0" w:after="0"/>
              <w:jc w:val="both"/>
              <w:rPr>
                <w:rFonts w:ascii="Times" w:hAnsi="Times" w:cs="Segoe UI"/>
                <w:sz w:val="20"/>
                <w:szCs w:val="20"/>
              </w:rPr>
            </w:pPr>
          </w:p>
        </w:tc>
        <w:tc>
          <w:tcPr>
            <w:tcW w:w="1664" w:type="pct"/>
          </w:tcPr>
          <w:p w:rsidR="00E367A0" w:rsidRPr="00E367A0" w:rsidRDefault="00E367A0" w:rsidP="00F425C9">
            <w:pPr>
              <w:rPr>
                <w:rStyle w:val="Hyperlink"/>
                <w:rFonts w:ascii="Times" w:hAnsi="Times" w:cs="Segoe UI"/>
                <w:color w:val="000000" w:themeColor="text1"/>
              </w:rPr>
            </w:pPr>
            <w:hyperlink r:id="rId7" w:history="1">
              <w:r w:rsidRPr="00E367A0">
                <w:rPr>
                  <w:rStyle w:val="Hyperlink"/>
                  <w:rFonts w:ascii="Times" w:hAnsi="Times" w:cs="Segoe UI"/>
                </w:rPr>
                <w:t>http://www.planalto.gov.br/ccivil_03/Constituicao/Constituicao.htm</w:t>
              </w:r>
            </w:hyperlink>
          </w:p>
          <w:p w:rsidR="00E367A0" w:rsidRPr="00E367A0" w:rsidRDefault="00E367A0" w:rsidP="00F425C9">
            <w:pPr>
              <w:rPr>
                <w:rFonts w:ascii="Times" w:hAnsi="Times" w:cs="Segoe UI"/>
              </w:rPr>
            </w:pPr>
          </w:p>
          <w:p w:rsidR="00E367A0" w:rsidRPr="00E367A0" w:rsidRDefault="00E367A0" w:rsidP="00F425C9">
            <w:pPr>
              <w:rPr>
                <w:rFonts w:ascii="Times" w:hAnsi="Times" w:cs="Segoe UI"/>
                <w:color w:val="000000" w:themeColor="text1"/>
              </w:rPr>
            </w:pPr>
            <w:hyperlink r:id="rId8" w:history="1">
              <w:r w:rsidRPr="00E367A0">
                <w:rPr>
                  <w:rStyle w:val="Hyperlink"/>
                  <w:rFonts w:ascii="Times" w:hAnsi="Times" w:cs="Segoe UI"/>
                </w:rPr>
                <w:t>http://www.planalto.gov.br/ccivil_03/_Ato2004-2006/2006/Lei/L11350.htm</w:t>
              </w:r>
            </w:hyperlink>
          </w:p>
          <w:p w:rsidR="00E367A0" w:rsidRPr="00E367A0" w:rsidRDefault="00E367A0" w:rsidP="00F425C9">
            <w:pPr>
              <w:rPr>
                <w:rFonts w:ascii="Times" w:hAnsi="Times" w:cs="Segoe UI"/>
                <w:color w:val="000000" w:themeColor="text1"/>
              </w:rPr>
            </w:pPr>
          </w:p>
          <w:p w:rsidR="00E367A0" w:rsidRPr="00E367A0" w:rsidRDefault="00E367A0" w:rsidP="00F425C9">
            <w:pPr>
              <w:rPr>
                <w:rFonts w:ascii="Times" w:hAnsi="Times" w:cs="Segoe UI"/>
                <w:color w:val="000000" w:themeColor="text1"/>
              </w:rPr>
            </w:pPr>
            <w:hyperlink r:id="rId9" w:history="1">
              <w:r w:rsidRPr="00E367A0">
                <w:rPr>
                  <w:rStyle w:val="Hyperlink"/>
                  <w:rFonts w:ascii="Times" w:hAnsi="Times" w:cs="Segoe UI"/>
                </w:rPr>
                <w:t>http://bvsms.saude.gov.br/bvs/saudelegis/gm/2011/prt2488_21_10_2011.html</w:t>
              </w:r>
            </w:hyperlink>
          </w:p>
          <w:p w:rsidR="00E367A0" w:rsidRPr="00E367A0" w:rsidRDefault="00E367A0" w:rsidP="00F425C9">
            <w:pPr>
              <w:pStyle w:val="Default"/>
              <w:widowControl w:val="0"/>
              <w:rPr>
                <w:rFonts w:ascii="Times" w:hAnsi="Times" w:cs="Segoe UI"/>
              </w:rPr>
            </w:pPr>
          </w:p>
        </w:tc>
      </w:tr>
      <w:tr w:rsidR="00E367A0" w:rsidRPr="00E367A0" w:rsidTr="00F425C9">
        <w:trPr>
          <w:trHeight w:val="571"/>
        </w:trPr>
        <w:tc>
          <w:tcPr>
            <w:tcW w:w="172"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164" w:type="pct"/>
          </w:tcPr>
          <w:p w:rsidR="00E367A0" w:rsidRPr="00E367A0" w:rsidRDefault="00E367A0" w:rsidP="00F425C9">
            <w:pPr>
              <w:jc w:val="both"/>
              <w:rPr>
                <w:rFonts w:ascii="Times" w:hAnsi="Times" w:cs="Segoe UI"/>
                <w:b/>
                <w:bCs/>
                <w:color w:val="000000" w:themeColor="text1"/>
              </w:rPr>
            </w:pPr>
            <w:r w:rsidRPr="00E367A0">
              <w:rPr>
                <w:rFonts w:ascii="Times" w:hAnsi="Times" w:cs="Segoe UI"/>
                <w:b/>
                <w:bCs/>
                <w:color w:val="000000" w:themeColor="text1"/>
              </w:rPr>
              <w:t>If so, to what extent do they comply with ILO and WHO Guidelines?</w:t>
            </w:r>
          </w:p>
          <w:p w:rsidR="00E367A0" w:rsidRPr="00E367A0" w:rsidRDefault="00E367A0" w:rsidP="00F425C9">
            <w:pPr>
              <w:jc w:val="both"/>
              <w:rPr>
                <w:rFonts w:ascii="Times" w:hAnsi="Times" w:cs="Segoe UI"/>
              </w:rPr>
            </w:pPr>
            <w:r w:rsidRPr="00E367A0">
              <w:rPr>
                <w:rFonts w:ascii="Times" w:hAnsi="Times" w:cs="Segoe UI"/>
                <w:color w:val="000000" w:themeColor="text1"/>
              </w:rPr>
              <w:t>Considering the above-mentioned items, and the description of the activities to be carried out by the CHW also presented in the CBO, both Law and regulation are fully compliant with recommendation No. 7 of the “WHO guideline on health policy and system support to optimize CHW programmes” and also with the ISCO’s Unit Group 3253.</w:t>
            </w:r>
          </w:p>
        </w:tc>
        <w:tc>
          <w:tcPr>
            <w:tcW w:w="1664" w:type="pct"/>
          </w:tcPr>
          <w:p w:rsidR="00E367A0" w:rsidRPr="00E367A0" w:rsidRDefault="00E367A0" w:rsidP="00F425C9">
            <w:pPr>
              <w:rPr>
                <w:rFonts w:ascii="Times" w:hAnsi="Times" w:cs="Segoe UI"/>
                <w:color w:val="000000" w:themeColor="text1"/>
              </w:rPr>
            </w:pPr>
            <w:hyperlink r:id="rId10" w:history="1">
              <w:r w:rsidRPr="00E367A0">
                <w:rPr>
                  <w:rStyle w:val="Hyperlink"/>
                  <w:rFonts w:ascii="Times" w:hAnsi="Times" w:cs="Segoe UI"/>
                </w:rPr>
                <w:t>http://www.planalto.gov.br/ccivil_03/_Ato2004-2006/2006/Lei/L11350.htm</w:t>
              </w:r>
            </w:hyperlink>
          </w:p>
          <w:p w:rsidR="00E367A0" w:rsidRPr="00E367A0" w:rsidRDefault="00E367A0" w:rsidP="00F425C9">
            <w:pPr>
              <w:rPr>
                <w:rFonts w:ascii="Times" w:hAnsi="Times" w:cs="Segoe UI"/>
                <w:color w:val="000000" w:themeColor="text1"/>
              </w:rPr>
            </w:pPr>
          </w:p>
          <w:p w:rsidR="00E367A0" w:rsidRPr="00E367A0" w:rsidRDefault="00E367A0" w:rsidP="00F425C9">
            <w:pPr>
              <w:rPr>
                <w:rFonts w:ascii="Times" w:hAnsi="Times"/>
                <w:color w:val="000000" w:themeColor="text1"/>
              </w:rPr>
            </w:pPr>
            <w:hyperlink r:id="rId11" w:history="1">
              <w:r w:rsidRPr="00E367A0">
                <w:rPr>
                  <w:rStyle w:val="Hyperlink"/>
                  <w:rFonts w:ascii="Times" w:hAnsi="Times"/>
                </w:rPr>
                <w:t>http://www.mtecbo.gov.br/cbosite/pages/pesquisas/BuscaPorTitulo.jsf</w:t>
              </w:r>
            </w:hyperlink>
            <w:r w:rsidRPr="00E367A0">
              <w:rPr>
                <w:rFonts w:ascii="Times" w:hAnsi="Times"/>
                <w:color w:val="000000" w:themeColor="text1"/>
              </w:rPr>
              <w:t xml:space="preserve"> (Search for ‘</w:t>
            </w:r>
            <w:proofErr w:type="spellStart"/>
            <w:r w:rsidRPr="00E367A0">
              <w:rPr>
                <w:rFonts w:ascii="Times" w:hAnsi="Times"/>
                <w:color w:val="000000" w:themeColor="text1"/>
              </w:rPr>
              <w:t>Agente</w:t>
            </w:r>
            <w:proofErr w:type="spellEnd"/>
            <w:r w:rsidRPr="00E367A0">
              <w:rPr>
                <w:rFonts w:ascii="Times" w:hAnsi="Times"/>
                <w:color w:val="000000" w:themeColor="text1"/>
              </w:rPr>
              <w:t xml:space="preserve"> </w:t>
            </w:r>
            <w:proofErr w:type="spellStart"/>
            <w:r w:rsidRPr="00E367A0">
              <w:rPr>
                <w:rFonts w:ascii="Times" w:hAnsi="Times"/>
                <w:color w:val="000000" w:themeColor="text1"/>
              </w:rPr>
              <w:t>Comunitário</w:t>
            </w:r>
            <w:proofErr w:type="spellEnd"/>
            <w:r w:rsidRPr="00E367A0">
              <w:rPr>
                <w:rFonts w:ascii="Times" w:hAnsi="Times"/>
                <w:color w:val="000000" w:themeColor="text1"/>
              </w:rPr>
              <w:t xml:space="preserve"> de </w:t>
            </w:r>
            <w:proofErr w:type="spellStart"/>
            <w:r w:rsidRPr="00E367A0">
              <w:rPr>
                <w:rFonts w:ascii="Times" w:hAnsi="Times"/>
                <w:color w:val="000000" w:themeColor="text1"/>
              </w:rPr>
              <w:t>Saúde</w:t>
            </w:r>
            <w:proofErr w:type="spellEnd"/>
            <w:r w:rsidRPr="00E367A0">
              <w:rPr>
                <w:rFonts w:ascii="Times" w:hAnsi="Times"/>
                <w:color w:val="000000" w:themeColor="text1"/>
              </w:rPr>
              <w:t>’ – Code No. 5151-05)</w:t>
            </w:r>
          </w:p>
          <w:p w:rsidR="00E367A0" w:rsidRPr="00E367A0" w:rsidRDefault="00E367A0" w:rsidP="00F425C9">
            <w:pPr>
              <w:pStyle w:val="Default"/>
              <w:widowControl w:val="0"/>
              <w:rPr>
                <w:rFonts w:ascii="Times" w:hAnsi="Times" w:cs="Segoe UI"/>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 xml:space="preserve">Is payment determined in relation to national reference standards such as “lowest-paid-government-worker (LPGW)” or in relation to national or international thresholds or poverty lines? </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Article 9-A, 1st paragraph, of Law No. 11,350/2006, establishes the national professional salary floor that the Federal Government, the States, the Federal District and the Municipalities must pay to the CHWs and the Endemic Disease Control Agents, for working 40 weekly hours. The current national professional salary floor is BRL1,400.00 (as of January 1, 2020). The future amount will be: BRL1,550.00 as from 1</w:t>
            </w:r>
            <w:r w:rsidRPr="00E367A0">
              <w:rPr>
                <w:rFonts w:ascii="Times" w:hAnsi="Times" w:cs="Segoe UI"/>
                <w:color w:val="auto"/>
                <w:sz w:val="20"/>
                <w:szCs w:val="20"/>
                <w:vertAlign w:val="superscript"/>
              </w:rPr>
              <w:t>st</w:t>
            </w:r>
            <w:r w:rsidRPr="00E367A0">
              <w:rPr>
                <w:rFonts w:ascii="Times" w:hAnsi="Times" w:cs="Segoe UI"/>
                <w:color w:val="auto"/>
                <w:sz w:val="20"/>
                <w:szCs w:val="20"/>
              </w:rPr>
              <w:t xml:space="preserve"> January 2021.</w:t>
            </w:r>
            <w:r w:rsidRPr="00E367A0">
              <w:rPr>
                <w:rStyle w:val="FootnoteReference"/>
                <w:rFonts w:ascii="Times" w:hAnsi="Times" w:cs="Segoe UI"/>
                <w:color w:val="auto"/>
                <w:szCs w:val="20"/>
              </w:rPr>
              <w:footnoteReference w:id="1"/>
            </w:r>
            <w:r w:rsidRPr="00E367A0">
              <w:rPr>
                <w:rFonts w:ascii="Times" w:hAnsi="Times" w:cs="Segoe UI"/>
                <w:color w:val="auto"/>
                <w:sz w:val="20"/>
                <w:szCs w:val="20"/>
              </w:rPr>
              <w:t xml:space="preserve">  The salary floor will be adjusted annually on 1</w:t>
            </w:r>
            <w:r w:rsidRPr="00E367A0">
              <w:rPr>
                <w:rFonts w:ascii="Times" w:hAnsi="Times" w:cs="Segoe UI"/>
                <w:color w:val="auto"/>
                <w:sz w:val="20"/>
                <w:szCs w:val="20"/>
                <w:vertAlign w:val="superscript"/>
              </w:rPr>
              <w:t>st</w:t>
            </w:r>
            <w:r w:rsidRPr="00E367A0">
              <w:rPr>
                <w:rFonts w:ascii="Times" w:hAnsi="Times" w:cs="Segoe UI"/>
                <w:color w:val="auto"/>
                <w:sz w:val="20"/>
                <w:szCs w:val="20"/>
              </w:rPr>
              <w:t xml:space="preserve"> January.</w:t>
            </w:r>
          </w:p>
          <w:p w:rsidR="00E367A0" w:rsidRPr="00E367A0" w:rsidRDefault="00E367A0" w:rsidP="00F425C9">
            <w:pPr>
              <w:pStyle w:val="ListParagraph"/>
              <w:jc w:val="both"/>
              <w:rPr>
                <w:rFonts w:ascii="Times" w:hAnsi="Times" w:cs="Segoe UI"/>
              </w:rPr>
            </w:pPr>
          </w:p>
        </w:tc>
        <w:tc>
          <w:tcPr>
            <w:tcW w:w="1664" w:type="pct"/>
          </w:tcPr>
          <w:p w:rsidR="00E367A0" w:rsidRPr="00E367A0" w:rsidRDefault="00E367A0" w:rsidP="00F425C9">
            <w:pPr>
              <w:rPr>
                <w:rFonts w:ascii="Times" w:hAnsi="Times" w:cs="Segoe UI"/>
                <w:color w:val="000000" w:themeColor="text1"/>
              </w:rPr>
            </w:pPr>
            <w:hyperlink r:id="rId12" w:history="1">
              <w:r w:rsidRPr="00E367A0">
                <w:rPr>
                  <w:rStyle w:val="Hyperlink"/>
                  <w:rFonts w:ascii="Times" w:hAnsi="Times" w:cs="Segoe UI"/>
                </w:rPr>
                <w:t>http://www.planalto.gov.br/ccivil_03/_Ato2004-2006/2006/Lei/L11350.htm</w:t>
              </w:r>
            </w:hyperlink>
          </w:p>
          <w:p w:rsidR="00E367A0" w:rsidRPr="00E367A0" w:rsidRDefault="00E367A0" w:rsidP="00F425C9">
            <w:pPr>
              <w:pStyle w:val="Default"/>
              <w:widowControl w:val="0"/>
              <w:rPr>
                <w:rFonts w:ascii="Times" w:hAnsi="Times" w:cs="Segoe UI"/>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164" w:type="pct"/>
          </w:tcPr>
          <w:p w:rsidR="00E367A0" w:rsidRPr="00E367A0" w:rsidRDefault="00E367A0" w:rsidP="00F425C9">
            <w:pPr>
              <w:jc w:val="both"/>
              <w:rPr>
                <w:rFonts w:ascii="Times" w:hAnsi="Times" w:cs="Segoe UI"/>
                <w:b/>
                <w:bCs/>
              </w:rPr>
            </w:pPr>
            <w:r w:rsidRPr="00E367A0">
              <w:rPr>
                <w:rFonts w:ascii="Times" w:hAnsi="Times" w:cs="Segoe UI"/>
                <w:b/>
                <w:bCs/>
              </w:rPr>
              <w:t>Does CHW compensation vary by region/state, or are CHWs paid allowances for work in “special conditions” like rural/remote postings?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No; the compensation scheme is national, i.e. based on the national professional salary floor.  According to Article 9-A, paragraph 3, of Law No. 11,350/2006, habitual and permanent work in unhealthy </w:t>
            </w:r>
            <w:r w:rsidRPr="00E367A0">
              <w:rPr>
                <w:rFonts w:ascii="Times" w:hAnsi="Times" w:cs="Segoe UI"/>
                <w:color w:val="auto"/>
                <w:sz w:val="20"/>
                <w:szCs w:val="20"/>
              </w:rPr>
              <w:lastRenderedPageBreak/>
              <w:t>conditions that exceed the tolerance limits established by the Labour Ministry will entitle the CHWs to a health risk premium, which will be calculated on their salary or base salary. In the case of a CHW whose employment is subject to the legal regime established by the CLT, the additional amount shall be 40% (maximum level), 20% (medium level) or 10% (minimum level) of the minimum wage of the region. If the employment is subject to a work regulation of another nature, the compensation amount will comply with the provisions of that specific legislation.</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color w:val="000000" w:themeColor="text1"/>
              </w:rPr>
            </w:pPr>
            <w:hyperlink r:id="rId13" w:history="1">
              <w:r w:rsidRPr="00E367A0">
                <w:rPr>
                  <w:rStyle w:val="Hyperlink"/>
                  <w:rFonts w:ascii="Times" w:hAnsi="Times" w:cs="Segoe UI"/>
                </w:rPr>
                <w:t>http://www.planalto.gov.br/ccivil_03/_Ato2004-2006/2006/Lei/L11350.htm</w:t>
              </w:r>
            </w:hyperlink>
          </w:p>
          <w:p w:rsidR="00E367A0" w:rsidRPr="00E367A0" w:rsidRDefault="00E367A0" w:rsidP="00F425C9">
            <w:pPr>
              <w:rPr>
                <w:rFonts w:ascii="Times" w:hAnsi="Times" w:cs="Segoe UI"/>
                <w:color w:val="000000" w:themeColor="text1"/>
              </w:rPr>
            </w:pPr>
          </w:p>
          <w:p w:rsidR="00E367A0" w:rsidRPr="00E367A0" w:rsidRDefault="00E367A0" w:rsidP="00F425C9">
            <w:pPr>
              <w:rPr>
                <w:rFonts w:ascii="Times" w:hAnsi="Times" w:cs="Segoe UI"/>
                <w:color w:val="000000" w:themeColor="text1"/>
              </w:rPr>
            </w:pPr>
            <w:hyperlink r:id="rId14" w:history="1">
              <w:r w:rsidRPr="00E367A0">
                <w:rPr>
                  <w:rStyle w:val="Hyperlink"/>
                  <w:rFonts w:ascii="Times" w:hAnsi="Times" w:cs="Segoe UI"/>
                </w:rPr>
                <w:t>http://www.planalto.gov.br/ccivil_03/decreto-lei/del5452.htm</w:t>
              </w:r>
            </w:hyperlink>
          </w:p>
          <w:p w:rsidR="00E367A0" w:rsidRPr="00E367A0" w:rsidRDefault="00E367A0" w:rsidP="00F425C9">
            <w:pPr>
              <w:pStyle w:val="Default"/>
              <w:widowControl w:val="0"/>
              <w:rPr>
                <w:rFonts w:ascii="Times" w:hAnsi="Times" w:cs="Segoe UI"/>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legal prerequisites to be paid as a CHW (e.g. having to undergo licensing or training, etc.)?</w:t>
            </w:r>
          </w:p>
          <w:p w:rsidR="00E367A0" w:rsidRPr="00E367A0" w:rsidRDefault="00E367A0" w:rsidP="00F425C9">
            <w:pPr>
              <w:jc w:val="both"/>
              <w:rPr>
                <w:rFonts w:ascii="Times" w:hAnsi="Times" w:cs="Segoe UI"/>
                <w:color w:val="000000" w:themeColor="text1"/>
              </w:rPr>
            </w:pPr>
            <w:r w:rsidRPr="00E367A0">
              <w:rPr>
                <w:rFonts w:ascii="Times" w:hAnsi="Times" w:cs="Segoe UI"/>
                <w:color w:val="000000" w:themeColor="text1"/>
              </w:rPr>
              <w:t>According to article 6 of Law No. 11,350/2006, the individuals must meet the following requirements to perform the role of a CHW:</w:t>
            </w:r>
          </w:p>
          <w:p w:rsidR="00E367A0" w:rsidRPr="00E367A0" w:rsidRDefault="00E367A0" w:rsidP="00E367A0">
            <w:pPr>
              <w:pStyle w:val="ListParagraph"/>
              <w:numPr>
                <w:ilvl w:val="3"/>
                <w:numId w:val="15"/>
              </w:numPr>
              <w:jc w:val="both"/>
              <w:rPr>
                <w:rFonts w:ascii="Times" w:hAnsi="Times" w:cs="Segoe UI"/>
                <w:color w:val="000000" w:themeColor="text1"/>
              </w:rPr>
            </w:pPr>
            <w:r w:rsidRPr="00E367A0">
              <w:rPr>
                <w:rFonts w:ascii="Times" w:hAnsi="Times" w:cs="Segoe UI"/>
                <w:color w:val="000000" w:themeColor="text1"/>
              </w:rPr>
              <w:t>reside in the area of the community in which they operate, from the date of publication of the public selection procedure notice;</w:t>
            </w:r>
          </w:p>
          <w:p w:rsidR="00E367A0" w:rsidRPr="00E367A0" w:rsidRDefault="00E367A0" w:rsidP="00E367A0">
            <w:pPr>
              <w:pStyle w:val="ListParagraph"/>
              <w:numPr>
                <w:ilvl w:val="3"/>
                <w:numId w:val="15"/>
              </w:numPr>
              <w:jc w:val="both"/>
              <w:rPr>
                <w:rFonts w:ascii="Times" w:hAnsi="Times" w:cs="Segoe UI"/>
                <w:color w:val="000000" w:themeColor="text1"/>
              </w:rPr>
            </w:pPr>
            <w:r w:rsidRPr="00E367A0">
              <w:rPr>
                <w:rFonts w:ascii="Times" w:hAnsi="Times" w:cs="Segoe UI"/>
                <w:color w:val="000000" w:themeColor="text1"/>
              </w:rPr>
              <w:t>have successfully completed an initial training course, with a minimum duration of 40 hours; and</w:t>
            </w:r>
          </w:p>
          <w:p w:rsidR="00E367A0" w:rsidRPr="00E367A0" w:rsidRDefault="00E367A0" w:rsidP="00E367A0">
            <w:pPr>
              <w:pStyle w:val="ListParagraph"/>
              <w:numPr>
                <w:ilvl w:val="3"/>
                <w:numId w:val="15"/>
              </w:numPr>
              <w:jc w:val="both"/>
              <w:rPr>
                <w:rFonts w:ascii="Times" w:hAnsi="Times" w:cs="Segoe UI"/>
                <w:color w:val="000000" w:themeColor="text1"/>
              </w:rPr>
            </w:pPr>
            <w:r w:rsidRPr="00E367A0">
              <w:rPr>
                <w:rFonts w:ascii="Times" w:hAnsi="Times" w:cs="Segoe UI"/>
                <w:color w:val="000000" w:themeColor="text1"/>
              </w:rPr>
              <w:t>have completed high school education. When there is no registered candidate who meets the requirement set forth in item (iii), the hiring of a candidate that has completed elementary school may be permitted. This individual must, however, complete high school within a maximum period of 3 years.</w:t>
            </w:r>
          </w:p>
          <w:p w:rsidR="00E367A0" w:rsidRPr="00E367A0" w:rsidRDefault="00E367A0" w:rsidP="00F425C9">
            <w:pPr>
              <w:jc w:val="both"/>
              <w:rPr>
                <w:rFonts w:ascii="Times" w:hAnsi="Times" w:cs="Segoe UI"/>
                <w:color w:val="000000" w:themeColor="text1"/>
              </w:rPr>
            </w:pPr>
          </w:p>
          <w:p w:rsidR="00E367A0" w:rsidRPr="00E367A0" w:rsidRDefault="00E367A0" w:rsidP="00F425C9">
            <w:pPr>
              <w:jc w:val="both"/>
              <w:rPr>
                <w:rFonts w:ascii="Times" w:hAnsi="Times" w:cs="Segoe UI"/>
                <w:color w:val="000000" w:themeColor="text1"/>
              </w:rPr>
            </w:pPr>
            <w:r w:rsidRPr="00E367A0">
              <w:rPr>
                <w:rFonts w:ascii="Times" w:hAnsi="Times" w:cs="Segoe UI"/>
                <w:color w:val="000000" w:themeColor="text1"/>
              </w:rPr>
              <w:t>According to article 7 of Law No. 11,350/2006, Endemic Disease Control Agents must meet the following requirements for the exercise of the activity: (</w:t>
            </w:r>
            <w:proofErr w:type="spellStart"/>
            <w:r w:rsidRPr="00E367A0">
              <w:rPr>
                <w:rFonts w:ascii="Times" w:hAnsi="Times" w:cs="Segoe UI"/>
                <w:color w:val="000000" w:themeColor="text1"/>
              </w:rPr>
              <w:t>i</w:t>
            </w:r>
            <w:proofErr w:type="spellEnd"/>
            <w:r w:rsidRPr="00E367A0">
              <w:rPr>
                <w:rFonts w:ascii="Times" w:hAnsi="Times" w:cs="Segoe UI"/>
                <w:color w:val="000000" w:themeColor="text1"/>
              </w:rPr>
              <w:t>) have successfully completed an initial training course with a minimum workload of 40 hours; (ii) have completed high school. When there is no registered candidate who meets the requirement set forth in item (ii), the hiring of a candidate with elementary school may be admitted, who must prove the completion of high school within a maximum period of 3 years.</w:t>
            </w:r>
          </w:p>
          <w:p w:rsidR="00E367A0" w:rsidRPr="00E367A0" w:rsidRDefault="00E367A0" w:rsidP="00F425C9">
            <w:pPr>
              <w:jc w:val="both"/>
              <w:rPr>
                <w:rFonts w:ascii="Times" w:hAnsi="Times" w:cs="Segoe UI"/>
                <w:color w:val="000000" w:themeColor="text1"/>
              </w:rPr>
            </w:pPr>
          </w:p>
          <w:p w:rsidR="00E367A0" w:rsidRPr="00E367A0" w:rsidRDefault="00E367A0" w:rsidP="00F425C9">
            <w:pPr>
              <w:jc w:val="both"/>
              <w:rPr>
                <w:rFonts w:ascii="Times" w:hAnsi="Times" w:cs="Segoe UI"/>
                <w:color w:val="000000" w:themeColor="text1"/>
              </w:rPr>
            </w:pPr>
            <w:r w:rsidRPr="00E367A0">
              <w:rPr>
                <w:rFonts w:ascii="Times" w:hAnsi="Times" w:cs="Segoe UI"/>
                <w:color w:val="000000" w:themeColor="text1"/>
              </w:rPr>
              <w:t>According to article 9 of Law No. 11,350/2006, the hiring of CHWs and Endemic Disease Control Agents must be preceded by a public selection process (</w:t>
            </w:r>
            <w:proofErr w:type="spellStart"/>
            <w:r w:rsidRPr="00E367A0">
              <w:rPr>
                <w:rFonts w:ascii="Times" w:hAnsi="Times" w:cs="Segoe UI"/>
                <w:color w:val="000000" w:themeColor="text1"/>
              </w:rPr>
              <w:t>i</w:t>
            </w:r>
            <w:proofErr w:type="spellEnd"/>
            <w:r w:rsidRPr="00E367A0">
              <w:rPr>
                <w:rFonts w:ascii="Times" w:hAnsi="Times" w:cs="Segoe UI"/>
                <w:color w:val="000000" w:themeColor="text1"/>
              </w:rPr>
              <w:t>) of examinations (ii) or tests (examination and titles (diplomas and certificates attesting to the applicant's educational and vocational training). These tests will be set according to the nature and complexity of the proposed duties and will assess the specific requirements for the exercise of the activities, which must meet the principles of legality, impersonality, morality, publicity and efficiency.</w:t>
            </w:r>
          </w:p>
          <w:p w:rsidR="00E367A0" w:rsidRPr="00E367A0" w:rsidRDefault="00E367A0" w:rsidP="00F425C9">
            <w:pPr>
              <w:pStyle w:val="TableText"/>
              <w:widowControl w:val="0"/>
              <w:spacing w:before="0" w:after="0"/>
              <w:jc w:val="both"/>
              <w:rPr>
                <w:rFonts w:ascii="Times" w:hAnsi="Times" w:cs="Segoe UI"/>
                <w:sz w:val="20"/>
                <w:szCs w:val="20"/>
              </w:rPr>
            </w:pPr>
          </w:p>
        </w:tc>
        <w:tc>
          <w:tcPr>
            <w:tcW w:w="1664" w:type="pct"/>
          </w:tcPr>
          <w:p w:rsidR="00E367A0" w:rsidRPr="00E367A0" w:rsidRDefault="00E367A0" w:rsidP="00F425C9">
            <w:pPr>
              <w:rPr>
                <w:rStyle w:val="Hyperlink"/>
                <w:rFonts w:ascii="Times" w:hAnsi="Times" w:cs="Segoe UI"/>
                <w:color w:val="000000" w:themeColor="text1"/>
              </w:rPr>
            </w:pPr>
            <w:hyperlink r:id="rId15" w:history="1">
              <w:r w:rsidRPr="00E367A0">
                <w:rPr>
                  <w:rStyle w:val="Hyperlink"/>
                  <w:rFonts w:ascii="Times" w:hAnsi="Times" w:cs="Segoe UI"/>
                </w:rPr>
                <w:t>http://www.planalto.gov.br/ccivil_03/_Ato2004-2006/2006/Lei/L11350.htm</w:t>
              </w:r>
            </w:hyperlink>
          </w:p>
          <w:p w:rsidR="00E367A0" w:rsidRPr="00E367A0" w:rsidRDefault="00E367A0" w:rsidP="00F425C9">
            <w:pPr>
              <w:pStyle w:val="Default"/>
              <w:widowControl w:val="0"/>
              <w:rPr>
                <w:rFonts w:ascii="Times" w:hAnsi="Times" w:cs="Segoe UI"/>
              </w:rPr>
            </w:pPr>
          </w:p>
        </w:tc>
      </w:tr>
    </w:tbl>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520"/>
        <w:gridCol w:w="5725"/>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Examining the compensation model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Legal Basis</w:t>
            </w: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What is the basic legal structure of the compensation model?</w:t>
            </w:r>
          </w:p>
          <w:p w:rsidR="00E367A0" w:rsidRPr="00E367A0" w:rsidRDefault="00E367A0" w:rsidP="00F425C9">
            <w:pPr>
              <w:jc w:val="both"/>
              <w:rPr>
                <w:rFonts w:ascii="Times" w:hAnsi="Times" w:cs="Segoe UI"/>
              </w:rPr>
            </w:pPr>
            <w:r w:rsidRPr="00E367A0">
              <w:rPr>
                <w:rFonts w:ascii="Times" w:hAnsi="Times" w:cs="Segoe UI"/>
              </w:rPr>
              <w:t>As stated in article 8 of Law No. 11,350/2006, CHWs and Endemic Disease Control Agents that are employed by local managers of the SUS and the FUNASA, are subject to the legal regime established by the CLT, with the exception of the States, the Federal District and Municipalities, where local law provides otherwise.</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rPr>
                <w:rFonts w:ascii="Times" w:hAnsi="Times" w:cs="Segoe UI"/>
                <w:color w:val="4472C4" w:themeColor="accent1"/>
              </w:rPr>
            </w:pPr>
            <w:hyperlink r:id="rId16" w:history="1">
              <w:r w:rsidRPr="00E367A0">
                <w:rPr>
                  <w:rStyle w:val="Hyperlink"/>
                  <w:rFonts w:ascii="Times" w:hAnsi="Times" w:cs="Segoe UI"/>
                  <w:color w:val="4472C4" w:themeColor="accent1"/>
                </w:rPr>
                <w:t>http://www.planalto.gov.br/ccivil_03/_Ato2004-2006/2006/Lei/L11350.htm</w:t>
              </w:r>
            </w:hyperlink>
          </w:p>
          <w:p w:rsidR="00E367A0" w:rsidRPr="00E367A0" w:rsidRDefault="00E367A0" w:rsidP="00F425C9">
            <w:pPr>
              <w:rPr>
                <w:rFonts w:ascii="Times" w:hAnsi="Times" w:cs="Segoe UI"/>
                <w:color w:val="4472C4" w:themeColor="accent1"/>
              </w:rPr>
            </w:pPr>
          </w:p>
          <w:p w:rsidR="00E367A0" w:rsidRPr="00E367A0" w:rsidRDefault="00E367A0" w:rsidP="00F425C9">
            <w:pPr>
              <w:rPr>
                <w:rFonts w:ascii="Times" w:hAnsi="Times" w:cs="Segoe UI"/>
                <w:color w:val="4472C4" w:themeColor="accent1"/>
              </w:rPr>
            </w:pPr>
            <w:hyperlink r:id="rId17" w:history="1">
              <w:r w:rsidRPr="00E367A0">
                <w:rPr>
                  <w:rStyle w:val="Hyperlink"/>
                  <w:rFonts w:ascii="Times" w:hAnsi="Times" w:cs="Segoe UI"/>
                  <w:color w:val="4472C4" w:themeColor="accent1"/>
                </w:rPr>
                <w:t>http://www.planalto.gov.br/ccivil_03/decreto-lei/del5452.htm</w:t>
              </w:r>
            </w:hyperlink>
          </w:p>
          <w:p w:rsidR="00E367A0" w:rsidRPr="00E367A0" w:rsidRDefault="00E367A0" w:rsidP="00F425C9">
            <w:pPr>
              <w:pStyle w:val="Default"/>
              <w:widowControl w:val="0"/>
              <w:rPr>
                <w:rFonts w:ascii="Times" w:hAnsi="Times" w:cs="Segoe UI"/>
                <w:color w:val="auto"/>
              </w:rPr>
            </w:pP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Are CHWs paid through a national insurance programme or otherwise?</w:t>
            </w:r>
          </w:p>
          <w:p w:rsidR="00E367A0" w:rsidRPr="00E367A0" w:rsidRDefault="00E367A0" w:rsidP="00F425C9">
            <w:pPr>
              <w:jc w:val="both"/>
              <w:rPr>
                <w:rFonts w:ascii="Times" w:hAnsi="Times" w:cs="Segoe UI"/>
              </w:rPr>
            </w:pPr>
            <w:r w:rsidRPr="00E367A0">
              <w:rPr>
                <w:rFonts w:ascii="Times" w:hAnsi="Times" w:cs="Segoe UI"/>
              </w:rPr>
              <w:t>According to Article 2 of Constitutional Amendment No. 51/2006, the CHWs and Endemic Disease Control Agents can only be hired directly by the States, Federal District or Municipalities, observing the limit of expenditure established in complementary law.</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rPr>
                <w:rStyle w:val="Hyperlink"/>
                <w:rFonts w:ascii="Times" w:hAnsi="Times" w:cs="Segoe UI"/>
                <w:color w:val="4472C4" w:themeColor="accent1"/>
              </w:rPr>
            </w:pPr>
            <w:hyperlink r:id="rId18" w:history="1">
              <w:r w:rsidRPr="00E367A0">
                <w:rPr>
                  <w:rStyle w:val="Hyperlink"/>
                  <w:rFonts w:ascii="Times" w:hAnsi="Times" w:cs="Segoe UI"/>
                  <w:color w:val="4472C4" w:themeColor="accent1"/>
                </w:rPr>
                <w:t>http://www.planalto.gov.br/ccivil_03/constituicao/emendas/emc/emc51.htm</w:t>
              </w:r>
            </w:hyperlink>
          </w:p>
          <w:p w:rsidR="00E367A0" w:rsidRPr="00E367A0" w:rsidRDefault="00E367A0" w:rsidP="00F425C9">
            <w:pPr>
              <w:rPr>
                <w:rFonts w:ascii="Times" w:hAnsi="Times" w:cs="Segoe UI"/>
                <w:color w:val="4472C4" w:themeColor="accent1"/>
              </w:rPr>
            </w:pP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Is it illegal to not pay CHWs?</w:t>
            </w:r>
          </w:p>
          <w:p w:rsidR="00E367A0" w:rsidRPr="00E367A0" w:rsidRDefault="00E367A0" w:rsidP="00F425C9">
            <w:pPr>
              <w:jc w:val="both"/>
              <w:rPr>
                <w:rFonts w:ascii="Times" w:hAnsi="Times" w:cs="Segoe UI"/>
              </w:rPr>
            </w:pPr>
            <w:r w:rsidRPr="00E367A0">
              <w:rPr>
                <w:rFonts w:ascii="Times" w:hAnsi="Times" w:cs="Segoe UI"/>
              </w:rPr>
              <w:t>Law No. 11,350/2006 establishes the national professional salary floor for the CHWs and agents of combat to the Endemic Disease Control Agents. It would, therefore, be considered illegal for the State, Federal District or Municipality not to pay the CHW or to refuse to observe the national professional salary floor.</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color w:val="4472C4" w:themeColor="accent1"/>
              </w:rPr>
            </w:pPr>
            <w:hyperlink r:id="rId19" w:history="1">
              <w:r w:rsidRPr="00E367A0">
                <w:rPr>
                  <w:rStyle w:val="Hyperlink"/>
                  <w:rFonts w:ascii="Times" w:hAnsi="Times" w:cs="Segoe UI"/>
                  <w:color w:val="4472C4" w:themeColor="accent1"/>
                </w:rPr>
                <w:t>http://www.planalto.gov.br/ccivil_03/_Ato2004-2006/2006/Lei/L11350.htm</w:t>
              </w:r>
            </w:hyperlink>
          </w:p>
          <w:p w:rsidR="00E367A0" w:rsidRPr="00E367A0" w:rsidRDefault="00E367A0" w:rsidP="00F425C9">
            <w:pPr>
              <w:pStyle w:val="Default"/>
              <w:widowControl w:val="0"/>
              <w:rPr>
                <w:rFonts w:ascii="Times" w:hAnsi="Times" w:cs="Segoe UI"/>
                <w:color w:val="4472C4" w:themeColor="accent1"/>
              </w:rPr>
            </w:pPr>
          </w:p>
          <w:p w:rsidR="00E367A0" w:rsidRPr="00E367A0" w:rsidRDefault="00E367A0" w:rsidP="00F425C9">
            <w:pPr>
              <w:ind w:firstLine="720"/>
              <w:rPr>
                <w:rFonts w:ascii="Times" w:hAnsi="Times" w:cs="Segoe UI"/>
                <w:color w:val="4472C4" w:themeColor="accent1"/>
              </w:rPr>
            </w:pP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rPr>
              <w:t>Are there any restrictions on using volunteers to work as CHWs?</w:t>
            </w:r>
          </w:p>
          <w:p w:rsidR="00E367A0" w:rsidRPr="00E367A0" w:rsidRDefault="00E367A0" w:rsidP="00F425C9">
            <w:pPr>
              <w:jc w:val="both"/>
              <w:rPr>
                <w:rFonts w:ascii="Times" w:hAnsi="Times" w:cs="Segoe UI"/>
              </w:rPr>
            </w:pPr>
            <w:r w:rsidRPr="00E367A0">
              <w:rPr>
                <w:rFonts w:ascii="Times" w:hAnsi="Times" w:cs="Segoe UI"/>
              </w:rPr>
              <w:t>According to Brazilian law, volunteer service is considered to be the unpaid work done by an individual for a public entity of any nature or to a non-profit private institution that has civic, cultural, educational, scientific, recreational or personal assistance purposes. There is no restriction on using volunteers to work as CHWs as long as the unpaid service is provided to one of the above-mentioned entities, and all other legal requirements are met.</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CHWs can only be hired directly by the States, Federal District or Municipalities, and the current legislation establishes a national professional salary floor for these professionals.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Additionally, article 16 of Law No. 11,350/2006 prohibits the temporary or outsourced hiring of CHWs and Endemic Disease Control Agents except in the event of combating epidemic outbreaks, in accordance with the applicable law.</w:t>
            </w:r>
          </w:p>
          <w:p w:rsidR="00E367A0" w:rsidRPr="00E367A0" w:rsidRDefault="00E367A0" w:rsidP="00F425C9">
            <w:pPr>
              <w:jc w:val="both"/>
              <w:rPr>
                <w:rFonts w:ascii="Times" w:hAnsi="Times" w:cs="Segoe UI"/>
                <w:color w:val="4472C4" w:themeColor="accent1"/>
              </w:rPr>
            </w:pPr>
          </w:p>
          <w:p w:rsidR="00E367A0" w:rsidRPr="00E367A0" w:rsidRDefault="00E367A0" w:rsidP="00F425C9">
            <w:pPr>
              <w:jc w:val="both"/>
              <w:rPr>
                <w:rFonts w:ascii="Times" w:hAnsi="Times" w:cs="Segoe UI"/>
              </w:rPr>
            </w:pPr>
            <w:r w:rsidRPr="00E367A0">
              <w:rPr>
                <w:rFonts w:ascii="Times" w:hAnsi="Times" w:cs="Segoe UI"/>
              </w:rPr>
              <w:t>Notwithstanding the above-mentioned provisions, Law No. 11,350/2006 does not expressly prohibit voluntary work as volunteers could be used by the States, Federal District or Municipalities in the development of the inherent activities of CHW.  However, this is not a standard practice, so any other structure should be analysed individually.</w:t>
            </w:r>
          </w:p>
        </w:tc>
        <w:tc>
          <w:tcPr>
            <w:tcW w:w="1664" w:type="pct"/>
          </w:tcPr>
          <w:p w:rsidR="00E367A0" w:rsidRPr="00E367A0" w:rsidRDefault="00E367A0" w:rsidP="00F425C9">
            <w:pPr>
              <w:rPr>
                <w:rStyle w:val="Hyperlink"/>
                <w:rFonts w:ascii="Times" w:hAnsi="Times" w:cs="Segoe UI"/>
                <w:color w:val="000000" w:themeColor="text1"/>
              </w:rPr>
            </w:pPr>
            <w:hyperlink r:id="rId20" w:history="1">
              <w:r w:rsidRPr="00E367A0">
                <w:rPr>
                  <w:rStyle w:val="Hyperlink"/>
                  <w:rFonts w:ascii="Times" w:hAnsi="Times" w:cs="Segoe UI"/>
                </w:rPr>
                <w:t>http://www.planalto.gov.br/ccivil_03/leis/l9608.htm</w:t>
              </w:r>
            </w:hyperlink>
          </w:p>
          <w:p w:rsidR="00E367A0" w:rsidRPr="00E367A0" w:rsidRDefault="00E367A0" w:rsidP="00F425C9">
            <w:pPr>
              <w:rPr>
                <w:rStyle w:val="Hyperlink"/>
                <w:rFonts w:ascii="Times" w:hAnsi="Times" w:cs="Segoe UI"/>
                <w:color w:val="000000" w:themeColor="text1"/>
              </w:rPr>
            </w:pPr>
          </w:p>
          <w:p w:rsidR="00E367A0" w:rsidRPr="00E367A0" w:rsidRDefault="00E367A0" w:rsidP="00F425C9">
            <w:pPr>
              <w:rPr>
                <w:rFonts w:ascii="Times" w:hAnsi="Times" w:cs="Segoe UI"/>
              </w:rPr>
            </w:pPr>
            <w:hyperlink r:id="rId21" w:history="1">
              <w:r w:rsidRPr="00E367A0">
                <w:rPr>
                  <w:rStyle w:val="Hyperlink"/>
                  <w:rFonts w:ascii="Times" w:hAnsi="Times" w:cs="Segoe UI"/>
                </w:rPr>
                <w:t>http://www.planalto.gov.br/ccivil_03/_Ato2004-2006/2006/Lei/L11350.htm</w:t>
              </w:r>
            </w:hyperlink>
          </w:p>
          <w:p w:rsidR="00E367A0" w:rsidRPr="00E367A0" w:rsidRDefault="00E367A0" w:rsidP="00F425C9">
            <w:pPr>
              <w:rPr>
                <w:rFonts w:ascii="Times" w:hAnsi="Times" w:cs="Segoe UI"/>
              </w:rPr>
            </w:pP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Are there particular risks, considerations or advantages associated with the country’s chosen model for compensating CHWs?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  There are no risks, provided that the legislation specifically dealing with CHWs is fully observed. This is particularly true in relation to the compensation of CHWs, as this is regulated by specific legislation and strict adherence with the requirements of the legislation leaves little or no room for flexibility in the compensation of CHWs.</w:t>
            </w:r>
          </w:p>
          <w:p w:rsidR="00E367A0" w:rsidRPr="00E367A0" w:rsidRDefault="00E367A0" w:rsidP="00F425C9">
            <w:pPr>
              <w:pStyle w:val="TableText"/>
              <w:widowControl w:val="0"/>
              <w:jc w:val="both"/>
              <w:rPr>
                <w:rFonts w:ascii="Times" w:hAnsi="Times" w:cs="Segoe UI"/>
                <w:color w:val="auto"/>
                <w:sz w:val="20"/>
                <w:szCs w:val="20"/>
              </w:rPr>
            </w:pPr>
          </w:p>
          <w:p w:rsidR="00E367A0" w:rsidRPr="00E367A0" w:rsidRDefault="00E367A0" w:rsidP="00F425C9">
            <w:pPr>
              <w:pStyle w:val="TableText"/>
              <w:widowControl w:val="0"/>
              <w:jc w:val="both"/>
              <w:rPr>
                <w:rFonts w:ascii="Times" w:hAnsi="Times" w:cs="Segoe UI"/>
                <w:color w:val="auto"/>
                <w:sz w:val="20"/>
                <w:szCs w:val="20"/>
              </w:rPr>
            </w:pPr>
            <w:r w:rsidRPr="00E367A0">
              <w:rPr>
                <w:rFonts w:ascii="Times" w:hAnsi="Times" w:cs="Segoe UI"/>
                <w:color w:val="auto"/>
                <w:sz w:val="20"/>
                <w:szCs w:val="20"/>
              </w:rPr>
              <w:t>There is no restriction on using volunteers to work as CHWs as long as the unpaid service is provided to one of the entities provided for in Brazilian law (States, Federal District or Municipalities) and all other legal requirements are met.</w:t>
            </w:r>
          </w:p>
          <w:p w:rsidR="00E367A0" w:rsidRPr="00E367A0" w:rsidRDefault="00E367A0" w:rsidP="00F425C9">
            <w:pPr>
              <w:pStyle w:val="TableText"/>
              <w:widowControl w:val="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lastRenderedPageBreak/>
              <w:t>Finally, the rights guaranteed to the CHWs can stimulate this type of work, which can reach the neediest communities.</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lastRenderedPageBreak/>
              <w:t>N/A</w:t>
            </w: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Are there ‘good practices’ or ‘lessons learned’ that could be applied elsewhere?</w:t>
            </w:r>
          </w:p>
          <w:p w:rsidR="00E367A0" w:rsidRPr="00E367A0" w:rsidRDefault="00E367A0" w:rsidP="00F425C9">
            <w:pPr>
              <w:pStyle w:val="BodyText2"/>
              <w:spacing w:after="0" w:line="240" w:lineRule="auto"/>
              <w:jc w:val="both"/>
              <w:rPr>
                <w:rFonts w:ascii="Times" w:hAnsi="Times" w:cs="Segoe UI"/>
              </w:rPr>
            </w:pPr>
            <w:r w:rsidRPr="00E367A0">
              <w:rPr>
                <w:rFonts w:ascii="Times" w:hAnsi="Times" w:cs="Segoe UI"/>
              </w:rPr>
              <w:t xml:space="preserve">  There is no restriction on using volunteers to work as CHWs as long as the unpaid service is provided to one of the entities provided for in Brazilian law (States, Federal District or Municipalities), and all other legal requirements are met. Also, the rights guaranteed to the CHWs can stimulate this type of work, which can reach the neediest communities.</w:t>
            </w:r>
          </w:p>
          <w:p w:rsidR="00E367A0" w:rsidRPr="00E367A0" w:rsidRDefault="00E367A0" w:rsidP="00F425C9">
            <w:pPr>
              <w:jc w:val="both"/>
              <w:rPr>
                <w:rFonts w:ascii="Times" w:hAnsi="Times" w:cs="Segoe UI"/>
                <w:highlight w:val="yellow"/>
              </w:rPr>
            </w:pPr>
          </w:p>
          <w:p w:rsidR="00E367A0" w:rsidRPr="00E367A0" w:rsidRDefault="00E367A0" w:rsidP="00F425C9">
            <w:pPr>
              <w:jc w:val="both"/>
              <w:rPr>
                <w:rFonts w:ascii="Times" w:hAnsi="Times" w:cs="Segoe UI"/>
              </w:rPr>
            </w:pPr>
            <w:r w:rsidRPr="00E367A0">
              <w:rPr>
                <w:rFonts w:ascii="Times" w:hAnsi="Times" w:cs="Segoe UI"/>
              </w:rPr>
              <w:t xml:space="preserve">According to Brazilian law, employees are represented by workers’ unions at local, state and even federal levels, depending on the economic activity developed by their employers, and the location where they render services, regardless of whether they are members of the workers’ union, the number of employees, the size of the company and the existence or otherwise of a company’s establishment in that place.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principles above are also applied to the employers’ association classification. In Brazil the employers’ and employees’ union representation is automatic and compulsory i.e. from the moment an employee is hired, s/he starts to be represented by a specific union regardless of they are unionised or not.</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Unlike the union representation, which is automatic and compulsory, the unionisation of the employees is optional. Thus, when hired, the employee will be automatically represented by the union and s/he will be entitled to benefit from the provisions of the collective bargaining agreement (negotiated between the employers’ association and workers’ union) regardless s/he is unionised.  In this way, the Brazilian union system ensures the fulfilment of the labour rights, and provides more advantageous rights than those provided for by law.</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bl>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protections and benefits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b/>
                <w:bCs/>
              </w:rPr>
            </w:pPr>
            <w:r w:rsidRPr="00E367A0">
              <w:rPr>
                <w:rFonts w:ascii="Times" w:hAnsi="Times" w:cs="Segoe UI"/>
                <w:b/>
                <w:bCs/>
              </w:rPr>
              <w:t>Do labour laws offer the same legal protections to CHWs as are afforded to other government employees (including, e.g., the ability to form or join a union for collective bargaining, or the ability to protest or organize a strike)?</w:t>
            </w:r>
          </w:p>
          <w:p w:rsidR="00E367A0" w:rsidRPr="00E367A0" w:rsidRDefault="00E367A0" w:rsidP="00F425C9">
            <w:pPr>
              <w:jc w:val="both"/>
              <w:rPr>
                <w:rFonts w:ascii="Times" w:hAnsi="Times" w:cs="Segoe UI"/>
              </w:rPr>
            </w:pPr>
            <w:r w:rsidRPr="00E367A0">
              <w:rPr>
                <w:rFonts w:ascii="Times" w:hAnsi="Times" w:cs="Segoe UI"/>
              </w:rPr>
              <w:t>Yes.  These legal protections are for all CHWs, regardless of the legal regime to which the CHW is subject, i.e. (</w:t>
            </w:r>
            <w:proofErr w:type="spellStart"/>
            <w:r w:rsidRPr="00E367A0">
              <w:rPr>
                <w:rFonts w:ascii="Times" w:hAnsi="Times" w:cs="Segoe UI"/>
              </w:rPr>
              <w:t>i</w:t>
            </w:r>
            <w:proofErr w:type="spellEnd"/>
            <w:r w:rsidRPr="00E367A0">
              <w:rPr>
                <w:rFonts w:ascii="Times" w:hAnsi="Times" w:cs="Segoe UI"/>
              </w:rPr>
              <w:t>) the CLT; or (ii) the State, Federal District or Municipal Law.</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Style w:val="Hyperlink"/>
                <w:rFonts w:ascii="Times" w:hAnsi="Times" w:cs="Segoe UI"/>
                <w:color w:val="4472C4" w:themeColor="accent1"/>
              </w:rPr>
            </w:pPr>
            <w:hyperlink r:id="rId22" w:history="1">
              <w:r w:rsidRPr="00E367A0">
                <w:rPr>
                  <w:rStyle w:val="Hyperlink"/>
                  <w:rFonts w:ascii="Times" w:hAnsi="Times" w:cs="Segoe UI"/>
                  <w:color w:val="4472C4" w:themeColor="accent1"/>
                </w:rPr>
                <w:t>http://www.planalto.gov.br/ccivil_03/Constituicao/Constituicao.htm</w:t>
              </w:r>
            </w:hyperlink>
          </w:p>
          <w:p w:rsidR="00E367A0" w:rsidRPr="00E367A0" w:rsidRDefault="00E367A0" w:rsidP="00F425C9">
            <w:pPr>
              <w:rPr>
                <w:rFonts w:ascii="Times" w:hAnsi="Times" w:cs="Segoe UI"/>
                <w:color w:val="4472C4" w:themeColor="accent1"/>
              </w:rPr>
            </w:pPr>
          </w:p>
          <w:p w:rsidR="00E367A0" w:rsidRPr="00E367A0" w:rsidRDefault="00E367A0" w:rsidP="00F425C9">
            <w:pPr>
              <w:rPr>
                <w:rFonts w:ascii="Times" w:hAnsi="Times" w:cs="Segoe UI"/>
                <w:color w:val="4472C4" w:themeColor="accent1"/>
              </w:rPr>
            </w:pPr>
            <w:hyperlink r:id="rId23" w:history="1">
              <w:r w:rsidRPr="00E367A0">
                <w:rPr>
                  <w:rStyle w:val="Hyperlink"/>
                  <w:rFonts w:ascii="Times" w:hAnsi="Times" w:cs="Segoe UI"/>
                  <w:color w:val="4472C4" w:themeColor="accent1"/>
                </w:rPr>
                <w:t>http://www.planalto.gov.br/ccivil_03/decreto-lei/del5452.htm</w:t>
              </w:r>
            </w:hyperlink>
          </w:p>
          <w:p w:rsidR="00E367A0" w:rsidRPr="00E367A0" w:rsidRDefault="00E367A0" w:rsidP="00F425C9">
            <w:pPr>
              <w:rPr>
                <w:rFonts w:ascii="Times" w:hAnsi="Times" w:cs="Segoe UI"/>
                <w:color w:val="4472C4" w:themeColor="accent1"/>
              </w:rPr>
            </w:pPr>
          </w:p>
          <w:p w:rsidR="00E367A0" w:rsidRPr="00E367A0" w:rsidRDefault="00E367A0" w:rsidP="00F425C9">
            <w:pPr>
              <w:rPr>
                <w:rStyle w:val="Hyperlink"/>
                <w:rFonts w:ascii="Times" w:hAnsi="Times" w:cs="Segoe UI"/>
                <w:color w:val="4472C4" w:themeColor="accent1"/>
              </w:rPr>
            </w:pPr>
            <w:hyperlink r:id="rId24" w:history="1">
              <w:r w:rsidRPr="00E367A0">
                <w:rPr>
                  <w:rStyle w:val="Hyperlink"/>
                  <w:rFonts w:ascii="Times" w:hAnsi="Times" w:cs="Segoe UI"/>
                  <w:color w:val="4472C4" w:themeColor="accent1"/>
                </w:rPr>
                <w:t>http://www.planalto.gov.br/ccivil_03/_Ato2004-2006/2006/Lei/L11350.htm</w:t>
              </w:r>
            </w:hyperlink>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rPr>
            </w:pPr>
            <w:r w:rsidRPr="00E367A0">
              <w:rPr>
                <w:rFonts w:ascii="Times" w:hAnsi="Times" w:cs="Segoe UI"/>
                <w:b/>
                <w:bCs/>
              </w:rPr>
              <w:t>Are employment-related benefits (e.g. cost-of-living adjustments or pension scheme contributions) and employment requirements (e.g. vaccination) regulated or specified in contracts?</w:t>
            </w:r>
          </w:p>
          <w:p w:rsidR="00E367A0" w:rsidRPr="00E367A0" w:rsidRDefault="00E367A0" w:rsidP="00F425C9">
            <w:pPr>
              <w:jc w:val="both"/>
              <w:rPr>
                <w:rFonts w:ascii="Times" w:hAnsi="Times" w:cs="Segoe UI"/>
              </w:rPr>
            </w:pPr>
            <w:r w:rsidRPr="00E367A0">
              <w:rPr>
                <w:rFonts w:ascii="Times" w:hAnsi="Times" w:cs="Segoe UI"/>
              </w:rPr>
              <w:t>The minimum labour rights and benefits to be observed will depend on the legal regime to which the employment of CHW is subject, i.e. either (</w:t>
            </w:r>
            <w:proofErr w:type="spellStart"/>
            <w:r w:rsidRPr="00E367A0">
              <w:rPr>
                <w:rFonts w:ascii="Times" w:hAnsi="Times" w:cs="Segoe UI"/>
              </w:rPr>
              <w:t>i</w:t>
            </w:r>
            <w:proofErr w:type="spellEnd"/>
            <w:r w:rsidRPr="00E367A0">
              <w:rPr>
                <w:rFonts w:ascii="Times" w:hAnsi="Times" w:cs="Segoe UI"/>
              </w:rPr>
              <w:t>) the CLT; or (ii) the State, Federal District or Municipal Law.</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parties (State, Federal District or Municipality and CHW) may establish other benefits and conditions in the employment contract of the CHW, as long as they do not derogate from those provided for in the applicable law.</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Style w:val="Hyperlink"/>
                <w:rFonts w:ascii="Times" w:hAnsi="Times" w:cs="Segoe UI"/>
                <w:color w:val="4472C4" w:themeColor="accent1"/>
              </w:rPr>
            </w:pPr>
            <w:hyperlink r:id="rId25" w:history="1">
              <w:r w:rsidRPr="00E367A0">
                <w:rPr>
                  <w:rStyle w:val="Hyperlink"/>
                  <w:rFonts w:ascii="Times" w:hAnsi="Times" w:cs="Segoe UI"/>
                  <w:color w:val="4472C4" w:themeColor="accent1"/>
                </w:rPr>
                <w:t>http://www.planalto.gov.br/ccivil_03/Constituicao/Constituicao.htm</w:t>
              </w:r>
            </w:hyperlink>
          </w:p>
          <w:p w:rsidR="00E367A0" w:rsidRPr="00E367A0" w:rsidRDefault="00E367A0" w:rsidP="00F425C9">
            <w:pPr>
              <w:rPr>
                <w:rFonts w:ascii="Times" w:hAnsi="Times" w:cs="Segoe UI"/>
                <w:color w:val="4472C4" w:themeColor="accent1"/>
              </w:rPr>
            </w:pPr>
          </w:p>
          <w:p w:rsidR="00E367A0" w:rsidRPr="00E367A0" w:rsidRDefault="00E367A0" w:rsidP="00F425C9">
            <w:pPr>
              <w:rPr>
                <w:rFonts w:ascii="Times" w:hAnsi="Times" w:cs="Segoe UI"/>
                <w:color w:val="4472C4" w:themeColor="accent1"/>
              </w:rPr>
            </w:pPr>
            <w:hyperlink r:id="rId26" w:history="1">
              <w:r w:rsidRPr="00E367A0">
                <w:rPr>
                  <w:rStyle w:val="Hyperlink"/>
                  <w:rFonts w:ascii="Times" w:hAnsi="Times" w:cs="Segoe UI"/>
                  <w:color w:val="4472C4" w:themeColor="accent1"/>
                </w:rPr>
                <w:t>http://www.planalto.gov.br/ccivil_03/decreto-lei/del5452.htm</w:t>
              </w:r>
            </w:hyperlink>
          </w:p>
          <w:p w:rsidR="00E367A0" w:rsidRPr="00E367A0" w:rsidRDefault="00E367A0" w:rsidP="00F425C9">
            <w:pPr>
              <w:rPr>
                <w:rFonts w:ascii="Times" w:hAnsi="Times" w:cs="Segoe UI"/>
                <w:color w:val="4472C4" w:themeColor="accent1"/>
              </w:rPr>
            </w:pPr>
          </w:p>
          <w:p w:rsidR="00E367A0" w:rsidRPr="00E367A0" w:rsidRDefault="00E367A0" w:rsidP="00F425C9">
            <w:pPr>
              <w:rPr>
                <w:rStyle w:val="Hyperlink"/>
                <w:rFonts w:ascii="Times" w:hAnsi="Times" w:cs="Segoe UI"/>
                <w:color w:val="4472C4" w:themeColor="accent1"/>
              </w:rPr>
            </w:pPr>
            <w:hyperlink r:id="rId27" w:history="1">
              <w:r w:rsidRPr="00E367A0">
                <w:rPr>
                  <w:rStyle w:val="Hyperlink"/>
                  <w:rFonts w:ascii="Times" w:hAnsi="Times" w:cs="Segoe UI"/>
                  <w:color w:val="4472C4" w:themeColor="accent1"/>
                </w:rPr>
                <w:t>http://www.planalto.gov.br/ccivil_03/_Ato2004-2006/2006/Lei/L11350.htm</w:t>
              </w:r>
            </w:hyperlink>
          </w:p>
          <w:p w:rsidR="00E367A0" w:rsidRPr="00E367A0" w:rsidRDefault="00E367A0" w:rsidP="00F425C9">
            <w:pPr>
              <w:pStyle w:val="Default"/>
              <w:widowControl w:val="0"/>
              <w:rPr>
                <w:rFonts w:ascii="Times" w:hAnsi="Times" w:cs="Segoe UI"/>
                <w:color w:val="4472C4" w:themeColor="accent1"/>
              </w:rPr>
            </w:pPr>
          </w:p>
        </w:tc>
      </w:tr>
    </w:tbl>
    <w:p w:rsidR="00E367A0" w:rsidRDefault="00E367A0" w:rsidP="00E367A0">
      <w:pPr>
        <w:rPr>
          <w:rFonts w:ascii="Times" w:hAnsi="Times" w:cs="Segoe UI"/>
          <w:color w:val="4472C4" w:themeColor="accent1"/>
          <w:sz w:val="20"/>
          <w:szCs w:val="20"/>
        </w:rPr>
      </w:pPr>
    </w:p>
    <w:p w:rsidR="00E367A0" w:rsidRPr="00E367A0" w:rsidRDefault="00E367A0" w:rsidP="00E367A0">
      <w:pPr>
        <w:rPr>
          <w:rFonts w:ascii="Times" w:hAnsi="Times" w:cs="Segoe UI"/>
          <w:b/>
          <w:bCs/>
          <w:color w:val="000000" w:themeColor="text1"/>
        </w:rPr>
      </w:pPr>
      <w:r>
        <w:rPr>
          <w:rFonts w:ascii="Times" w:hAnsi="Times" w:cs="Segoe UI"/>
          <w:b/>
          <w:bCs/>
          <w:color w:val="000000" w:themeColor="text1"/>
        </w:rPr>
        <w:t>2.</w:t>
      </w:r>
      <w:r>
        <w:rPr>
          <w:rFonts w:ascii="Times" w:hAnsi="Times" w:cs="Segoe UI"/>
          <w:b/>
          <w:bCs/>
          <w:color w:val="000000" w:themeColor="text1"/>
        </w:rPr>
        <w:t xml:space="preserve"> </w:t>
      </w:r>
      <w:r>
        <w:rPr>
          <w:rFonts w:ascii="Times" w:hAnsi="Times" w:cs="Segoe UI"/>
          <w:b/>
          <w:bCs/>
          <w:color w:val="000000" w:themeColor="text1"/>
        </w:rPr>
        <w:t>GHANA</w:t>
      </w: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Structure and Requirements for the compensation of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b/>
                <w:bCs/>
                <w:color w:val="auto"/>
                <w:sz w:val="20"/>
                <w:szCs w:val="20"/>
              </w:rPr>
              <w:t>Are there existing laws, regulations or policies governing the payment of CHWs?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 Government of Ghana through the National Community based Health Planning and Services Policy (CHPS) which was published in March 2016 recognises the role of community health volunteers. The services of CHVs are purely voluntary, and they are non-salaried. The CHPS states that an appropriate incentive scheme is to be developed and instituted to reward volunteers depending on performance, duration of stay and category of deprivation of the CHPS zone they operate in.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The CHPS has however formalised the role of Community Health Nurses in Preventative Health Care Delivery, as a result, CHNs are employees of the State and are remunerated  under the Single Spine Salary Pay Policy, which is the public service salary administration tool.</w:t>
            </w:r>
          </w:p>
        </w:tc>
        <w:tc>
          <w:tcPr>
            <w:tcW w:w="1664" w:type="pct"/>
          </w:tcPr>
          <w:p w:rsidR="00E367A0" w:rsidRPr="00E367A0" w:rsidRDefault="00E367A0" w:rsidP="00F425C9">
            <w:pPr>
              <w:pStyle w:val="Default"/>
              <w:widowControl w:val="0"/>
              <w:rPr>
                <w:rStyle w:val="Hyperlink"/>
                <w:rFonts w:ascii="Times" w:hAnsi="Times" w:cs="Segoe UI"/>
                <w:color w:val="4472C4" w:themeColor="accent1"/>
              </w:rPr>
            </w:pPr>
            <w:hyperlink r:id="rId28" w:history="1">
              <w:r w:rsidRPr="00E367A0">
                <w:rPr>
                  <w:rStyle w:val="Hyperlink"/>
                  <w:rFonts w:ascii="Times" w:hAnsi="Times" w:cs="Segoe UI"/>
                  <w:color w:val="4472C4" w:themeColor="accent1"/>
                </w:rPr>
                <w:t>https://www.ghanahealthservice.org/downloads/MOH_CHPS_Policy_Final.pdf</w:t>
              </w:r>
            </w:hyperlink>
          </w:p>
          <w:p w:rsidR="00E367A0" w:rsidRPr="00E367A0" w:rsidRDefault="00E367A0" w:rsidP="00F425C9">
            <w:pPr>
              <w:pStyle w:val="Default"/>
              <w:widowControl w:val="0"/>
              <w:rPr>
                <w:rFonts w:ascii="Times" w:hAnsi="Times" w:cs="Segoe UI"/>
                <w:color w:val="4472C4" w:themeColor="accent1"/>
              </w:rPr>
            </w:pPr>
          </w:p>
          <w:p w:rsidR="00E367A0" w:rsidRPr="00E367A0" w:rsidRDefault="00E367A0" w:rsidP="00F425C9">
            <w:pPr>
              <w:pStyle w:val="Default"/>
              <w:widowControl w:val="0"/>
              <w:rPr>
                <w:rFonts w:ascii="Times" w:hAnsi="Times" w:cs="Segoe UI"/>
                <w:color w:val="4472C4" w:themeColor="accent1"/>
              </w:rPr>
            </w:pPr>
            <w:hyperlink r:id="rId29" w:history="1">
              <w:r w:rsidRPr="00E367A0">
                <w:rPr>
                  <w:rStyle w:val="Hyperlink"/>
                  <w:rFonts w:ascii="Times" w:hAnsi="Times" w:cs="Segoe UI"/>
                </w:rPr>
                <w:t>http://fairwages.gov.gh/wp-content/uploads/2018/09/Government-white-paper.pdf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rPr>
              <w:t>If so, to what extent do they comply with ILO and WHO Guidelines?</w:t>
            </w:r>
          </w:p>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color w:val="auto"/>
                <w:sz w:val="20"/>
                <w:szCs w:val="20"/>
              </w:rPr>
              <w:t>CHVS are non-salaried workers and there is currently no formal incentives structure to cater to their remuneration.  This is not in compliance with ILO and WHO Guidelines in relation to CHVs. On the other hand, CHNs are rewarded for their work with a financial package commensurate with the job demands, complexity and number of hours they work and are paid by the Government of Ghana.</w:t>
            </w:r>
          </w:p>
        </w:tc>
        <w:tc>
          <w:tcPr>
            <w:tcW w:w="1664" w:type="pct"/>
          </w:tcPr>
          <w:p w:rsidR="00E367A0" w:rsidRPr="00E367A0" w:rsidRDefault="00E367A0" w:rsidP="00F425C9">
            <w:pPr>
              <w:pStyle w:val="Default"/>
              <w:widowControl w:val="0"/>
              <w:rPr>
                <w:rFonts w:ascii="Times" w:hAnsi="Times" w:cs="Segoe UI"/>
                <w:color w:val="4472C4" w:themeColor="accent1"/>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b/>
                <w:bCs/>
                <w:color w:val="auto"/>
                <w:sz w:val="20"/>
                <w:szCs w:val="20"/>
              </w:rPr>
              <w:t>Is payment determined in relation to national reference standards such as (LPGW) or in relation to national or international thresholds or poverty lines?)</w:t>
            </w:r>
            <w:r w:rsidRPr="00E367A0">
              <w:rPr>
                <w:rFonts w:ascii="Times" w:hAnsi="Times" w:cs="Segoe UI"/>
                <w:color w:val="auto"/>
                <w:sz w:val="20"/>
                <w:szCs w:val="20"/>
              </w:rPr>
              <w:t xml:space="preserve"> </w:t>
            </w:r>
          </w:p>
          <w:p w:rsidR="00E367A0" w:rsidRPr="00E367A0" w:rsidRDefault="00E367A0" w:rsidP="00F425C9">
            <w:pPr>
              <w:pStyle w:val="TableText"/>
              <w:widowControl w:val="0"/>
              <w:spacing w:before="0" w:after="0"/>
              <w:jc w:val="both"/>
              <w:rPr>
                <w:rFonts w:ascii="Times" w:hAnsi="Times"/>
                <w:color w:val="auto"/>
                <w:sz w:val="20"/>
              </w:rPr>
            </w:pPr>
            <w:r w:rsidRPr="00E367A0">
              <w:rPr>
                <w:rFonts w:ascii="Times" w:hAnsi="Times" w:cs="Segoe UI"/>
                <w:color w:val="auto"/>
                <w:sz w:val="20"/>
                <w:szCs w:val="20"/>
              </w:rPr>
              <w:t xml:space="preserve">Although there is a national daily minimum wage, which is currently </w:t>
            </w:r>
            <w:r w:rsidRPr="00E367A0">
              <w:rPr>
                <w:rFonts w:ascii="Times" w:hAnsi="Times" w:cs="Segoe UI"/>
                <w:bCs/>
                <w:color w:val="auto"/>
                <w:sz w:val="20"/>
                <w:szCs w:val="20"/>
              </w:rPr>
              <w:t>GHS11.82 (approximately US$2.21)</w:t>
            </w:r>
            <w:r w:rsidRPr="00E367A0">
              <w:rPr>
                <w:rFonts w:ascii="Times" w:hAnsi="Times" w:cs="Segoe UI"/>
                <w:color w:val="auto"/>
                <w:sz w:val="20"/>
                <w:szCs w:val="20"/>
              </w:rPr>
              <w:t>, this applies to workers as defined by the Labour Act, 2013 (Act 651), and does not apply to CHVs.</w:t>
            </w:r>
          </w:p>
        </w:tc>
        <w:tc>
          <w:tcPr>
            <w:tcW w:w="1664" w:type="pct"/>
          </w:tcPr>
          <w:p w:rsidR="00E367A0" w:rsidRPr="00E367A0" w:rsidRDefault="00E367A0" w:rsidP="00F425C9">
            <w:pPr>
              <w:pStyle w:val="Default"/>
              <w:widowControl w:val="0"/>
              <w:rPr>
                <w:rFonts w:ascii="Times" w:hAnsi="Times" w:cs="Segoe UI"/>
                <w:color w:val="4472C4" w:themeColor="accent1"/>
              </w:rPr>
            </w:pPr>
            <w:hyperlink r:id="rId30" w:history="1">
              <w:r w:rsidRPr="00E367A0">
                <w:rPr>
                  <w:rStyle w:val="Hyperlink"/>
                  <w:rFonts w:ascii="Times" w:hAnsi="Times" w:cs="Segoe UI"/>
                </w:rPr>
                <w:t>https://ghanaemployers.com.gh/wp-content/uploads/2019/09/Scanned-Documents-1.pdf</w:t>
              </w:r>
            </w:hyperlink>
            <w:r w:rsidRPr="00E367A0">
              <w:rPr>
                <w:rFonts w:ascii="Times" w:hAnsi="Times" w:cs="Segoe UI"/>
                <w:color w:val="4472C4" w:themeColor="accent1"/>
              </w:rPr>
              <w:t xml:space="preserve"> </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rPr>
              <w:t>Does CHW compensation vary by region/state, or are CHWs paid allowances for work in “special conditions” like rural/remote postings?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bCs/>
                <w:color w:val="auto"/>
                <w:sz w:val="20"/>
                <w:szCs w:val="20"/>
              </w:rPr>
              <w:t>CHVs are currently non-salaried, although t</w:t>
            </w:r>
            <w:r w:rsidRPr="00E367A0">
              <w:rPr>
                <w:rFonts w:ascii="Times" w:hAnsi="Times" w:cs="Segoe UI"/>
                <w:color w:val="auto"/>
                <w:sz w:val="20"/>
                <w:szCs w:val="20"/>
              </w:rPr>
              <w:t>he CHPS states that an appropriate incentives scheme is to be developed and instituted to reward volunteers.</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jc w:val="both"/>
              <w:rPr>
                <w:rFonts w:ascii="Times" w:hAnsi="Times"/>
                <w:b/>
                <w:i/>
              </w:rPr>
            </w:pPr>
            <w:r w:rsidRPr="00E367A0">
              <w:rPr>
                <w:rFonts w:ascii="Times" w:hAnsi="Times" w:cs="Segoe UI"/>
              </w:rPr>
              <w:t>CHNs</w:t>
            </w:r>
            <w:r w:rsidRPr="00E367A0">
              <w:rPr>
                <w:rFonts w:ascii="Times" w:hAnsi="Times"/>
              </w:rPr>
              <w:t xml:space="preserve">, on the other hand, are provided other non-monetary benefits, particularly those posted to remote/rural areas.  Such benefits include the provision of bicycles, motorbikes, study leave and accelerated promotion. These benefits are made available to Community Health Nurses who accept postings to deprived and remote areas.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 Ministry of Health in conjunction with the Ghana Health Services is currently working on a “Deprived Area Incentive Policy” to provide </w:t>
            </w:r>
            <w:r w:rsidRPr="00E367A0">
              <w:rPr>
                <w:rFonts w:ascii="Times" w:hAnsi="Times" w:cs="Segoe UI"/>
                <w:color w:val="auto"/>
                <w:sz w:val="20"/>
                <w:szCs w:val="20"/>
              </w:rPr>
              <w:lastRenderedPageBreak/>
              <w:t>both monetary and non-monetary incentives to Healthcare providers, including Community Health Nurses. It is, however, unclear when the policy will be concluded or will take effect.</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legal prerequisites to be paid as a CHW (e.g. having to undergo licensing or training, etc.)?</w:t>
            </w:r>
          </w:p>
          <w:p w:rsidR="00E367A0" w:rsidRPr="00E367A0" w:rsidRDefault="00E367A0" w:rsidP="00F425C9">
            <w:pPr>
              <w:pStyle w:val="TableText"/>
              <w:widowControl w:val="0"/>
              <w:spacing w:before="0" w:after="0"/>
              <w:jc w:val="both"/>
              <w:rPr>
                <w:rFonts w:ascii="Times" w:hAnsi="Times"/>
                <w:color w:val="auto"/>
                <w:sz w:val="20"/>
              </w:rPr>
            </w:pPr>
            <w:r w:rsidRPr="00E367A0">
              <w:rPr>
                <w:rFonts w:ascii="Times" w:hAnsi="Times" w:cs="Segoe UI"/>
                <w:bCs/>
                <w:color w:val="auto"/>
                <w:sz w:val="20"/>
                <w:szCs w:val="20"/>
              </w:rPr>
              <w:t>There</w:t>
            </w:r>
            <w:r w:rsidRPr="00E367A0">
              <w:rPr>
                <w:rFonts w:ascii="Times" w:hAnsi="Times"/>
                <w:color w:val="auto"/>
                <w:sz w:val="20"/>
              </w:rPr>
              <w:t xml:space="preserve"> are no legal requirements applicable to </w:t>
            </w:r>
            <w:r w:rsidRPr="00E367A0">
              <w:rPr>
                <w:rFonts w:ascii="Times" w:hAnsi="Times" w:cs="Segoe UI"/>
                <w:bCs/>
                <w:color w:val="auto"/>
                <w:sz w:val="20"/>
                <w:szCs w:val="20"/>
              </w:rPr>
              <w:t>CHVs</w:t>
            </w:r>
            <w:r w:rsidRPr="00E367A0">
              <w:rPr>
                <w:rFonts w:ascii="Times" w:hAnsi="Times"/>
                <w:color w:val="auto"/>
                <w:sz w:val="20"/>
              </w:rPr>
              <w:t>, in practice however, such volunteer CHWs are given informal training by the Ghana Health Service.</w:t>
            </w:r>
            <w:r w:rsidRPr="00E367A0">
              <w:rPr>
                <w:rFonts w:ascii="Times" w:hAnsi="Times" w:cs="Segoe UI"/>
                <w:bCs/>
                <w:color w:val="auto"/>
                <w:sz w:val="20"/>
                <w:szCs w:val="20"/>
              </w:rPr>
              <w:t xml:space="preserve"> They are trained in various aspects of primary health so that they can help improve access to low-cost essential drugs and services.</w:t>
            </w:r>
          </w:p>
        </w:tc>
        <w:tc>
          <w:tcPr>
            <w:tcW w:w="1664" w:type="pct"/>
          </w:tcPr>
          <w:p w:rsidR="00E367A0" w:rsidRPr="00E367A0" w:rsidRDefault="00E367A0" w:rsidP="00F425C9">
            <w:pPr>
              <w:pStyle w:val="Default"/>
              <w:widowControl w:val="0"/>
              <w:rPr>
                <w:rFonts w:ascii="Times" w:hAnsi="Times" w:cs="Segoe UI"/>
                <w:color w:val="auto"/>
              </w:rPr>
            </w:pPr>
          </w:p>
        </w:tc>
      </w:tr>
    </w:tbl>
    <w:p w:rsidR="00E367A0" w:rsidRPr="00E367A0" w:rsidRDefault="00E367A0" w:rsidP="00E367A0">
      <w:pPr>
        <w:rPr>
          <w:rFonts w:ascii="Times" w:hAnsi="Times" w:cs="Segoe UI"/>
          <w:color w:val="4472C4" w:themeColor="accent1"/>
          <w:sz w:val="20"/>
          <w:szCs w:val="20"/>
        </w:rPr>
      </w:pPr>
      <w:r w:rsidRPr="00E367A0">
        <w:rPr>
          <w:rFonts w:ascii="Times" w:hAnsi="Times" w:cs="Segoe UI"/>
          <w:color w:val="4472C4" w:themeColor="accent1"/>
          <w:sz w:val="20"/>
          <w:szCs w:val="20"/>
        </w:rPr>
        <w:t xml:space="preserve"> </w:t>
      </w:r>
    </w:p>
    <w:tbl>
      <w:tblPr>
        <w:tblStyle w:val="BMTableStandard"/>
        <w:tblW w:w="4899" w:type="pct"/>
        <w:tblLayout w:type="fixed"/>
        <w:tblLook w:val="01E0" w:firstRow="1" w:lastRow="1" w:firstColumn="1" w:lastColumn="1" w:noHBand="0" w:noVBand="0"/>
      </w:tblPr>
      <w:tblGrid>
        <w:gridCol w:w="325"/>
        <w:gridCol w:w="5818"/>
        <w:gridCol w:w="3021"/>
        <w:gridCol w:w="7"/>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4"/>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Examining the compensation model for CHWs</w:t>
            </w:r>
          </w:p>
        </w:tc>
      </w:tr>
      <w:tr w:rsidR="00E367A0" w:rsidRPr="00E367A0" w:rsidTr="00F425C9">
        <w:tc>
          <w:tcPr>
            <w:tcW w:w="3349"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51"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blPrEx>
          <w:tblLook w:val="04A0" w:firstRow="1" w:lastRow="0" w:firstColumn="1" w:lastColumn="0" w:noHBand="0" w:noVBand="1"/>
        </w:tblPrEx>
        <w:trPr>
          <w:gridAfter w:val="1"/>
          <w:wAfter w:w="4" w:type="pct"/>
        </w:trPr>
        <w:tc>
          <w:tcPr>
            <w:tcW w:w="177"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72"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Is it illegal to not pay CHWs?</w:t>
            </w:r>
          </w:p>
          <w:p w:rsidR="00E367A0" w:rsidRPr="00E367A0" w:rsidRDefault="00E367A0" w:rsidP="00F425C9">
            <w:pPr>
              <w:pStyle w:val="TableText"/>
              <w:widowControl w:val="0"/>
              <w:spacing w:after="0"/>
              <w:jc w:val="both"/>
              <w:rPr>
                <w:rFonts w:ascii="Times" w:hAnsi="Times" w:cs="Segoe UI"/>
                <w:color w:val="auto"/>
                <w:sz w:val="20"/>
                <w:szCs w:val="20"/>
              </w:rPr>
            </w:pPr>
            <w:r w:rsidRPr="00E367A0">
              <w:rPr>
                <w:rFonts w:ascii="Times" w:hAnsi="Times" w:cs="Segoe UI"/>
                <w:color w:val="auto"/>
                <w:sz w:val="20"/>
                <w:szCs w:val="20"/>
              </w:rPr>
              <w:t>The Labour Act requires employers to pay the agreed remuneration at the time and place agreed on in the contact of employment or collective bargaining agreement or by law or agreed between the employer and the worker. However, since CHVs are not workers, ther</w:t>
            </w:r>
            <w:r w:rsidRPr="00E367A0">
              <w:rPr>
                <w:rFonts w:ascii="Times" w:hAnsi="Times" w:cs="Segoe UI"/>
                <w:bCs/>
                <w:color w:val="auto"/>
                <w:sz w:val="20"/>
                <w:szCs w:val="20"/>
              </w:rPr>
              <w:t xml:space="preserve">e is no legal requirement to pay them.  </w:t>
            </w:r>
            <w:r w:rsidRPr="00E367A0">
              <w:rPr>
                <w:rFonts w:ascii="Times" w:hAnsi="Times" w:cs="Segoe UI"/>
                <w:color w:val="auto"/>
                <w:sz w:val="20"/>
                <w:szCs w:val="20"/>
              </w:rPr>
              <w:t xml:space="preserve">CHNs, by contrast, are State employees and must be paid for work done. </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47" w:type="pct"/>
          </w:tcPr>
          <w:p w:rsidR="00E367A0" w:rsidRPr="00E367A0" w:rsidRDefault="00E367A0" w:rsidP="00F425C9">
            <w:pPr>
              <w:pStyle w:val="Default"/>
              <w:widowControl w:val="0"/>
              <w:rPr>
                <w:rFonts w:ascii="Times" w:hAnsi="Times" w:cs="Segoe UI"/>
                <w:color w:val="4472C4" w:themeColor="accent1"/>
              </w:rPr>
            </w:pPr>
            <w:hyperlink r:id="rId31" w:history="1">
              <w:r w:rsidRPr="00E367A0">
                <w:rPr>
                  <w:rStyle w:val="Hyperlink"/>
                  <w:rFonts w:ascii="Times" w:hAnsi="Times" w:cs="Segoe UI"/>
                </w:rPr>
                <w:t>http://www.melr.gov.gh/wp-content/uploads/2015/11/LABOUR-ACT-2003.pdf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rPr>
          <w:gridAfter w:val="1"/>
          <w:wAfter w:w="4" w:type="pct"/>
        </w:trPr>
        <w:tc>
          <w:tcPr>
            <w:tcW w:w="177"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72" w:type="pct"/>
          </w:tcPr>
          <w:p w:rsidR="00E367A0" w:rsidRPr="00E367A0" w:rsidRDefault="00E367A0" w:rsidP="00F425C9">
            <w:pPr>
              <w:jc w:val="both"/>
              <w:rPr>
                <w:rFonts w:ascii="Times" w:hAnsi="Times" w:cs="Segoe UI"/>
              </w:rPr>
            </w:pPr>
            <w:r w:rsidRPr="00E367A0">
              <w:rPr>
                <w:rFonts w:ascii="Times" w:hAnsi="Times" w:cs="Segoe UI"/>
                <w:b/>
                <w:bCs/>
              </w:rPr>
              <w:t>Are there particular risks, considerations or advantages associated with the country’s chosen model for compensating CHWs?</w:t>
            </w:r>
          </w:p>
          <w:p w:rsidR="00E367A0" w:rsidRPr="00E367A0" w:rsidRDefault="00E367A0" w:rsidP="00F425C9">
            <w:pPr>
              <w:jc w:val="both"/>
              <w:rPr>
                <w:rFonts w:ascii="Times" w:hAnsi="Times" w:cs="Segoe UI"/>
              </w:rPr>
            </w:pPr>
            <w:r w:rsidRPr="00E367A0">
              <w:rPr>
                <w:rFonts w:ascii="Times" w:hAnsi="Times" w:cs="Segoe UI"/>
              </w:rPr>
              <w:t xml:space="preserve">Community Health Nurses are employees of the Government of Ghana and are afforded all the benefits of Government employees.  CHVs and CHMC on the other hand, are not compensated by Government of Ghana. </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47" w:type="pct"/>
          </w:tcPr>
          <w:p w:rsidR="00E367A0" w:rsidRPr="00E367A0" w:rsidRDefault="00E367A0" w:rsidP="00F425C9">
            <w:pPr>
              <w:pStyle w:val="Default"/>
              <w:widowControl w:val="0"/>
              <w:rPr>
                <w:rFonts w:ascii="Times" w:hAnsi="Times" w:cs="Segoe UI"/>
                <w:color w:val="4472C4" w:themeColor="accent1"/>
              </w:rPr>
            </w:pPr>
            <w:hyperlink r:id="rId32" w:history="1">
              <w:r w:rsidRPr="00E367A0">
                <w:rPr>
                  <w:rStyle w:val="Hyperlink"/>
                  <w:rFonts w:ascii="Times" w:hAnsi="Times" w:cs="Segoe UI"/>
                </w:rPr>
                <w:t>http://www.melr.gov.gh/wp-content/uploads/2015/11/LABOUR-ACT-2003.pdf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rPr>
          <w:gridAfter w:val="1"/>
          <w:wAfter w:w="4" w:type="pct"/>
        </w:trPr>
        <w:tc>
          <w:tcPr>
            <w:tcW w:w="177"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72" w:type="pct"/>
          </w:tcPr>
          <w:p w:rsidR="00E367A0" w:rsidRPr="00E367A0" w:rsidRDefault="00E367A0" w:rsidP="00F425C9">
            <w:pPr>
              <w:jc w:val="both"/>
              <w:rPr>
                <w:rFonts w:ascii="Times" w:hAnsi="Times"/>
                <w:b/>
              </w:rPr>
            </w:pPr>
            <w:r w:rsidRPr="00E367A0">
              <w:rPr>
                <w:rFonts w:ascii="Times" w:hAnsi="Times" w:cs="Segoe UI"/>
                <w:b/>
                <w:bCs/>
              </w:rPr>
              <w:t>Are there ‘good practices’ or ‘lessons learned’ that could be applied elsewhere?</w:t>
            </w:r>
          </w:p>
          <w:p w:rsidR="00E367A0" w:rsidRPr="00E367A0" w:rsidRDefault="00E367A0" w:rsidP="00F425C9">
            <w:pPr>
              <w:jc w:val="both"/>
              <w:rPr>
                <w:rFonts w:ascii="Times" w:hAnsi="Times" w:cs="Segoe UI"/>
              </w:rPr>
            </w:pPr>
            <w:r w:rsidRPr="00E367A0">
              <w:rPr>
                <w:rFonts w:ascii="Times" w:hAnsi="Times" w:cs="Segoe UI"/>
              </w:rPr>
              <w:t>In Ghana, the recognition of Community Health Nurses as part of the Health Service delivery system by the Ministry of Health, through the Implementation of CHPS, aimed at accelerating the attainment of Universal Health Coverage at the national level has allowed Community Health Nurses to receive proper remuneration and other incentives.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There have been proposals from the Ministry of Health to retool existing volunteers and regularize the payment system by providing some monetary payment. The proposals are aimed regularising payment for the Community Health Volunteers and CHMCs, and not the Community Health Nurses since the latter are already remunerated.</w:t>
            </w:r>
          </w:p>
        </w:tc>
        <w:tc>
          <w:tcPr>
            <w:tcW w:w="1647" w:type="pct"/>
          </w:tcPr>
          <w:p w:rsidR="00E367A0" w:rsidRPr="00E367A0" w:rsidRDefault="00E367A0" w:rsidP="00F425C9">
            <w:pPr>
              <w:pStyle w:val="Default"/>
              <w:widowControl w:val="0"/>
              <w:rPr>
                <w:rFonts w:ascii="Times" w:hAnsi="Times" w:cs="Segoe UI"/>
                <w:color w:val="auto"/>
              </w:rPr>
            </w:pPr>
            <w:hyperlink r:id="rId33" w:history="1">
              <w:r w:rsidRPr="00E367A0">
                <w:rPr>
                  <w:rStyle w:val="Hyperlink"/>
                  <w:rFonts w:ascii="Times" w:hAnsi="Times" w:cs="Segoe UI"/>
                </w:rPr>
                <w:t>https://www.ghanahealthservice.org/downloads/MOH_CHPS_Policy_Final.pdf</w:t>
              </w:r>
            </w:hyperlink>
            <w:r w:rsidRPr="00E367A0">
              <w:rPr>
                <w:rFonts w:ascii="Times" w:hAnsi="Times" w:cs="Segoe UI"/>
                <w:color w:val="auto"/>
              </w:rPr>
              <w:t xml:space="preserve"> </w:t>
            </w:r>
          </w:p>
        </w:tc>
      </w:tr>
    </w:tbl>
    <w:p w:rsidR="00E367A0" w:rsidRPr="00E367A0" w:rsidRDefault="00E367A0" w:rsidP="00E367A0">
      <w:pPr>
        <w:rPr>
          <w:rFonts w:ascii="Times" w:hAnsi="Times" w:cs="Segoe UI"/>
          <w:color w:val="4472C4" w:themeColor="accent1"/>
          <w:sz w:val="20"/>
          <w:szCs w:val="20"/>
        </w:rPr>
      </w:pP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protections and benefits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 xml:space="preserve">Do labour laws offer the same legal protections to CHWs as are afforded to other government employees (including, e.g., the ability to form or join a union for collective bargaining, or the ability to protest or organize a strike)? </w:t>
            </w:r>
          </w:p>
          <w:p w:rsidR="00E367A0" w:rsidRPr="00E367A0" w:rsidRDefault="00E367A0" w:rsidP="00F425C9">
            <w:pPr>
              <w:pStyle w:val="Default"/>
              <w:widowControl w:val="0"/>
              <w:jc w:val="both"/>
              <w:rPr>
                <w:rFonts w:ascii="Times" w:hAnsi="Times" w:cs="Segoe UI"/>
                <w:color w:val="auto"/>
              </w:rPr>
            </w:pPr>
            <w:r w:rsidRPr="00E367A0">
              <w:rPr>
                <w:rFonts w:ascii="Times" w:hAnsi="Times" w:cs="Segoe UI"/>
                <w:color w:val="auto"/>
              </w:rPr>
              <w:t xml:space="preserve">Section 1 of the Labour Act 2003 (Act 651) provides that the Act applies to all workers and all employers except the Armed Forces, Police </w:t>
            </w:r>
            <w:r w:rsidRPr="00E367A0">
              <w:rPr>
                <w:rFonts w:ascii="Times" w:hAnsi="Times" w:cs="Segoe UI"/>
                <w:color w:val="auto"/>
              </w:rPr>
              <w:lastRenderedPageBreak/>
              <w:t xml:space="preserve">Service, the Prison Service, and the Security and Intelligence Agencies specified under the Security and Intelligence Agencies Act 1996 (Act 526).  </w:t>
            </w:r>
          </w:p>
          <w:p w:rsidR="00E367A0" w:rsidRPr="00E367A0" w:rsidRDefault="00E367A0" w:rsidP="00F425C9">
            <w:pPr>
              <w:pStyle w:val="Default"/>
              <w:widowControl w:val="0"/>
              <w:jc w:val="both"/>
              <w:rPr>
                <w:rFonts w:ascii="Times" w:hAnsi="Times" w:cs="Segoe UI"/>
                <w:color w:val="auto"/>
              </w:rPr>
            </w:pPr>
          </w:p>
          <w:p w:rsidR="00E367A0" w:rsidRPr="00E367A0" w:rsidRDefault="00E367A0" w:rsidP="00F425C9">
            <w:pPr>
              <w:pStyle w:val="Default"/>
              <w:widowControl w:val="0"/>
              <w:jc w:val="both"/>
              <w:rPr>
                <w:rFonts w:ascii="Times" w:hAnsi="Times" w:cs="Segoe UI"/>
                <w:color w:val="auto"/>
              </w:rPr>
            </w:pPr>
            <w:r w:rsidRPr="00E367A0">
              <w:rPr>
                <w:rFonts w:ascii="Times" w:hAnsi="Times" w:cs="Segoe UI"/>
                <w:color w:val="auto"/>
              </w:rPr>
              <w:t>CHVs are not workers as per the definition of same in the Labour Act and are therefore not afforded the protections under the Act.</w:t>
            </w:r>
          </w:p>
        </w:tc>
        <w:tc>
          <w:tcPr>
            <w:tcW w:w="1664" w:type="pct"/>
          </w:tcPr>
          <w:p w:rsidR="00E367A0" w:rsidRPr="00E367A0" w:rsidRDefault="00E367A0" w:rsidP="00F425C9">
            <w:pPr>
              <w:pStyle w:val="Default"/>
              <w:widowControl w:val="0"/>
              <w:rPr>
                <w:rFonts w:ascii="Times" w:hAnsi="Times" w:cs="Segoe UI"/>
                <w:color w:val="4472C4" w:themeColor="accent1"/>
              </w:rPr>
            </w:pPr>
            <w:hyperlink r:id="rId34" w:history="1">
              <w:r w:rsidRPr="00E367A0">
                <w:rPr>
                  <w:rStyle w:val="Hyperlink"/>
                  <w:rFonts w:ascii="Times" w:hAnsi="Times" w:cs="Segoe UI"/>
                </w:rPr>
                <w:t>http://www.melr.gov.gh/wp-content/uploads/2015/11/LABOUR-ACT-2003.pdf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b/>
              </w:rPr>
            </w:pPr>
            <w:r w:rsidRPr="00E367A0">
              <w:rPr>
                <w:rFonts w:ascii="Times" w:hAnsi="Times" w:cs="Segoe UI"/>
                <w:b/>
                <w:bCs/>
              </w:rPr>
              <w:t>Are employment-related benefits (e.g. cost-of-living adjustments or pension scheme contributions) and employment requirements (e.g. vaccination) regulated or specified in contracts?</w:t>
            </w:r>
            <w:r w:rsidRPr="00E367A0">
              <w:rPr>
                <w:rFonts w:ascii="Times" w:hAnsi="Times"/>
                <w:b/>
              </w:rPr>
              <w:t xml:space="preserve"> </w:t>
            </w:r>
          </w:p>
          <w:p w:rsidR="00E367A0" w:rsidRPr="00E367A0" w:rsidRDefault="00E367A0" w:rsidP="00F425C9">
            <w:pPr>
              <w:jc w:val="both"/>
              <w:rPr>
                <w:rFonts w:ascii="Times" w:hAnsi="Times"/>
              </w:rPr>
            </w:pPr>
            <w:r w:rsidRPr="00E367A0">
              <w:rPr>
                <w:rFonts w:ascii="Times" w:hAnsi="Times"/>
              </w:rPr>
              <w:t xml:space="preserve">Employment-related benefits such as pension scheme contributions are regulated under the National Pensions Act, 2008 (Act 766). </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rPr>
              <w:t>The Fair Wages Commission established under the Fair Wages Act, 2007 (Ac 737) is mandated to plan, manage, and direct salary administration under the Single Spine Pay Policy. Benefits such as cost-of-living adjustments are, therefore, regulated under the Fair Wages Act.</w:t>
            </w:r>
            <w:r w:rsidRPr="00E367A0">
              <w:rPr>
                <w:rFonts w:ascii="Times" w:hAnsi="Times" w:cs="Segoe UI"/>
              </w:rPr>
              <w:t xml:space="preserve"> These benefits do not apply to CHVs.</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Fonts w:ascii="Times" w:hAnsi="Times" w:cs="Segoe UI"/>
                <w:color w:val="4472C4" w:themeColor="accent1"/>
              </w:rPr>
            </w:pPr>
            <w:hyperlink r:id="rId35" w:history="1">
              <w:r w:rsidRPr="00E367A0">
                <w:rPr>
                  <w:rStyle w:val="Hyperlink"/>
                  <w:rFonts w:ascii="Times" w:hAnsi="Times" w:cs="Segoe UI"/>
                </w:rPr>
                <w:t>https://www.ssnit.org.gh/wp-content/uploads/2015/12/Law-Pension-ACT-766.pdf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4472C4" w:themeColor="accent1"/>
              </w:rPr>
            </w:pPr>
          </w:p>
          <w:p w:rsidR="00E367A0" w:rsidRPr="00E367A0" w:rsidRDefault="00E367A0" w:rsidP="00F425C9">
            <w:pPr>
              <w:pStyle w:val="Default"/>
              <w:widowControl w:val="0"/>
              <w:rPr>
                <w:rFonts w:ascii="Times" w:hAnsi="Times" w:cs="Segoe UI"/>
                <w:color w:val="4472C4" w:themeColor="accent1"/>
              </w:rPr>
            </w:pPr>
            <w:hyperlink r:id="rId36" w:history="1">
              <w:r w:rsidRPr="00E367A0">
                <w:rPr>
                  <w:rStyle w:val="Hyperlink"/>
                  <w:rFonts w:ascii="Times" w:hAnsi="Times" w:cs="Segoe UI"/>
                </w:rPr>
                <w:t>http://fairwages.gov.gh/wp-content/uploads/2018/09/The-Act-of-the-Commision.pdf</w:t>
              </w:r>
            </w:hyperlink>
            <w:r w:rsidRPr="00E367A0">
              <w:rPr>
                <w:rFonts w:ascii="Times" w:hAnsi="Times" w:cs="Segoe UI"/>
                <w:color w:val="4472C4" w:themeColor="accent1"/>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p>
        </w:tc>
      </w:tr>
    </w:tbl>
    <w:p w:rsidR="00E367A0" w:rsidRDefault="00E367A0" w:rsidP="00E367A0">
      <w:pPr>
        <w:rPr>
          <w:rFonts w:ascii="Times" w:hAnsi="Times" w:cs="Segoe UI"/>
          <w:color w:val="4472C4" w:themeColor="accent1"/>
          <w:sz w:val="20"/>
          <w:szCs w:val="20"/>
        </w:rPr>
      </w:pPr>
    </w:p>
    <w:p w:rsidR="00E367A0" w:rsidRPr="00E367A0" w:rsidRDefault="00E367A0" w:rsidP="00E367A0">
      <w:pPr>
        <w:pStyle w:val="Heading2"/>
        <w:spacing w:before="0"/>
        <w:ind w:left="567" w:hanging="567"/>
        <w:rPr>
          <w:rFonts w:ascii="Times" w:hAnsi="Times" w:cs="Segoe UI"/>
          <w:b/>
          <w:bCs/>
          <w:color w:val="000000" w:themeColor="text1"/>
          <w:sz w:val="24"/>
          <w:szCs w:val="24"/>
        </w:rPr>
      </w:pPr>
      <w:r>
        <w:rPr>
          <w:rFonts w:ascii="Times" w:hAnsi="Times" w:cs="Segoe UI"/>
          <w:b/>
          <w:bCs/>
          <w:color w:val="000000" w:themeColor="text1"/>
          <w:sz w:val="24"/>
          <w:szCs w:val="24"/>
        </w:rPr>
        <w:t>3</w:t>
      </w:r>
      <w:r>
        <w:rPr>
          <w:rFonts w:ascii="Times" w:hAnsi="Times" w:cs="Segoe UI"/>
          <w:b/>
          <w:bCs/>
          <w:color w:val="000000" w:themeColor="text1"/>
          <w:sz w:val="24"/>
          <w:szCs w:val="24"/>
        </w:rPr>
        <w:t>. NIGERIA</w:t>
      </w: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color w:val="auto"/>
                <w:sz w:val="20"/>
                <w:szCs w:val="20"/>
              </w:rPr>
            </w:pPr>
            <w:r w:rsidRPr="00E367A0">
              <w:rPr>
                <w:rFonts w:ascii="Times" w:hAnsi="Times" w:cs="Segoe UI"/>
                <w:color w:val="FFFFFF" w:themeColor="background1"/>
                <w:sz w:val="20"/>
                <w:szCs w:val="20"/>
              </w:rPr>
              <w:t>Legal Structure and Requirements for the compensation of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existing laws, regulations or policies governing the payment of CHWs?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There are no specific Nigerian laws, regulations or policies on the payment of CHWs.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By way of background, the principal law that regulates labour and employment in Nigeria is the Labour Act, Chapter L1, Laws of the Federation of Nigeria 2004 (the “Labour Act”), as well as the principles of Nigerian case law. The Labour Act is limited in its scope of application and only regulates the employment of “Workers” who are defined in the Labour Act as employees who perform manual labour or clerical work. The relationship between an employer and an employee who is not a “Worker” (such as employees who exercise administrative, executive, technical or professional functions – ‘non-worker”) is, therefore, primarily regulated by the relevant contract of employment and the principles of Nigerian case law.</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jc w:val="both"/>
              <w:rPr>
                <w:rFonts w:ascii="Times" w:hAnsi="Times" w:cs="Segoe UI"/>
              </w:rPr>
            </w:pPr>
            <w:r w:rsidRPr="00E367A0">
              <w:rPr>
                <w:rFonts w:ascii="Times" w:hAnsi="Times" w:cs="Segoe UI"/>
              </w:rPr>
              <w:t xml:space="preserve">In view of the foregoing, CHWs would be classified as non-workers and the provisions of the Nigerian Labour Act would not apply to them. Therefore, the terms and conditions of their service will be governed by their respective contracts of employment. </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Fonts w:ascii="Times" w:hAnsi="Times" w:cs="Segoe UI"/>
                <w:color w:val="auto"/>
              </w:rPr>
            </w:pPr>
            <w:hyperlink r:id="rId37" w:history="1">
              <w:r w:rsidRPr="00E367A0">
                <w:rPr>
                  <w:rStyle w:val="Hyperlink"/>
                  <w:rFonts w:ascii="Times" w:hAnsi="Times" w:cs="Segoe UI"/>
                </w:rPr>
                <w:t>https://lawsofnigeria.placng.org/laws/L1.pdf</w:t>
              </w:r>
            </w:hyperlink>
            <w:r w:rsidRPr="00E367A0">
              <w:rPr>
                <w:rFonts w:ascii="Times" w:hAnsi="Times" w:cs="Segoe UI"/>
                <w:color w:val="auto"/>
              </w:rPr>
              <w:t xml:space="preserve"> </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color w:val="000000" w:themeColor="text1"/>
              </w:rPr>
              <w:t>If so, to what extent do they comply with ILO and WHO Guidelines</w:t>
            </w:r>
          </w:p>
          <w:p w:rsidR="00E367A0" w:rsidRPr="00E367A0" w:rsidRDefault="00E367A0" w:rsidP="00F425C9">
            <w:pPr>
              <w:pStyle w:val="TableText"/>
              <w:widowControl w:val="0"/>
              <w:spacing w:before="0" w:after="0"/>
              <w:jc w:val="both"/>
              <w:rPr>
                <w:rFonts w:ascii="Times" w:hAnsi="Times"/>
                <w:color w:val="auto"/>
                <w:sz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 existing laws, regulations and policies do not comply with ILO and WHO Guidelines as the role of the CHW as described in ISCO 3253 has not been explicitly defined in Nigerian law. </w:t>
            </w:r>
          </w:p>
        </w:tc>
        <w:tc>
          <w:tcPr>
            <w:tcW w:w="1664" w:type="pct"/>
          </w:tcPr>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 xml:space="preserve">Is payment determined in relation to national reference standards such as “lowest-paid-government-worker (LPGW)” or in relation to national or international thresholds or poverty lines?)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jc w:val="both"/>
              <w:rPr>
                <w:rFonts w:ascii="Times" w:hAnsi="Times" w:cs="Segoe UI"/>
              </w:rPr>
            </w:pPr>
            <w:r w:rsidRPr="00E367A0">
              <w:rPr>
                <w:rFonts w:ascii="Times" w:hAnsi="Times" w:cs="Segoe UI"/>
              </w:rPr>
              <w:lastRenderedPageBreak/>
              <w:t>The Federal Government recently increased the minimum wage for employees in the federal civil service from NGN18,000</w:t>
            </w:r>
            <w:r w:rsidRPr="00E367A0">
              <w:rPr>
                <w:rStyle w:val="FootnoteReference"/>
                <w:rFonts w:ascii="Times" w:hAnsi="Times" w:cs="Segoe UI"/>
              </w:rPr>
              <w:footnoteReference w:id="2"/>
            </w:r>
            <w:r w:rsidRPr="00E367A0">
              <w:rPr>
                <w:rFonts w:ascii="Times" w:hAnsi="Times" w:cs="Segoe UI"/>
              </w:rPr>
              <w:t xml:space="preserve"> per month to NGN30,000</w:t>
            </w:r>
            <w:r w:rsidRPr="00E367A0">
              <w:rPr>
                <w:rStyle w:val="FootnoteReference"/>
                <w:rFonts w:ascii="Times" w:hAnsi="Times" w:cs="Segoe UI"/>
              </w:rPr>
              <w:footnoteReference w:id="3"/>
            </w:r>
            <w:r w:rsidRPr="00E367A0">
              <w:rPr>
                <w:rFonts w:ascii="Times" w:hAnsi="Times" w:cs="Segoe UI"/>
              </w:rPr>
              <w:t xml:space="preserve"> per month by the National Minimum Wage Act, 2019.  It is an offence for employers, to whom the Minimum Wage Act applies, to pay less than the specified minimum wage to their employees.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following categories of employers are exempt from the provisions of the Minimum Wage Act:</w:t>
            </w:r>
          </w:p>
          <w:p w:rsidR="00E367A0" w:rsidRPr="00E367A0" w:rsidRDefault="00E367A0" w:rsidP="00F425C9">
            <w:pPr>
              <w:jc w:val="both"/>
              <w:rPr>
                <w:rFonts w:ascii="Times" w:hAnsi="Times" w:cs="Segoe UI"/>
              </w:rPr>
            </w:pPr>
          </w:p>
          <w:p w:rsidR="00E367A0" w:rsidRPr="00E367A0" w:rsidRDefault="00E367A0" w:rsidP="00F425C9">
            <w:pPr>
              <w:pStyle w:val="ListParagraph"/>
              <w:numPr>
                <w:ilvl w:val="0"/>
                <w:numId w:val="24"/>
              </w:numPr>
              <w:jc w:val="both"/>
              <w:rPr>
                <w:rFonts w:ascii="Times" w:hAnsi="Times" w:cs="Segoe UI"/>
              </w:rPr>
            </w:pPr>
            <w:r w:rsidRPr="00E367A0">
              <w:rPr>
                <w:rFonts w:ascii="Times" w:hAnsi="Times" w:cs="Segoe UI"/>
              </w:rPr>
              <w:t xml:space="preserve">an establishment in which workers are employed or paid on – </w:t>
            </w:r>
          </w:p>
          <w:p w:rsidR="00E367A0" w:rsidRPr="00E367A0" w:rsidRDefault="00E367A0" w:rsidP="00F425C9">
            <w:pPr>
              <w:pStyle w:val="ListParagraph"/>
              <w:numPr>
                <w:ilvl w:val="3"/>
                <w:numId w:val="15"/>
              </w:numPr>
              <w:ind w:firstLine="144"/>
              <w:jc w:val="both"/>
              <w:rPr>
                <w:rFonts w:ascii="Times" w:hAnsi="Times" w:cs="Segoe UI"/>
              </w:rPr>
            </w:pPr>
            <w:r w:rsidRPr="00E367A0">
              <w:rPr>
                <w:rFonts w:ascii="Times" w:hAnsi="Times" w:cs="Segoe UI"/>
              </w:rPr>
              <w:t xml:space="preserve">part time basis; and </w:t>
            </w:r>
          </w:p>
          <w:p w:rsidR="00E367A0" w:rsidRPr="00E367A0" w:rsidRDefault="00E367A0" w:rsidP="00F425C9">
            <w:pPr>
              <w:pStyle w:val="ListParagraph"/>
              <w:numPr>
                <w:ilvl w:val="3"/>
                <w:numId w:val="15"/>
              </w:numPr>
              <w:ind w:firstLine="144"/>
              <w:jc w:val="both"/>
              <w:rPr>
                <w:rFonts w:ascii="Times" w:hAnsi="Times" w:cs="Segoe UI"/>
              </w:rPr>
            </w:pPr>
            <w:r w:rsidRPr="00E367A0">
              <w:rPr>
                <w:rFonts w:ascii="Times" w:hAnsi="Times" w:cs="Segoe UI"/>
              </w:rPr>
              <w:t>commission or piece-rate;</w:t>
            </w:r>
          </w:p>
          <w:p w:rsidR="00E367A0" w:rsidRPr="00E367A0" w:rsidRDefault="00E367A0" w:rsidP="00F425C9">
            <w:pPr>
              <w:pStyle w:val="ListParagraph"/>
              <w:numPr>
                <w:ilvl w:val="0"/>
                <w:numId w:val="24"/>
              </w:numPr>
              <w:jc w:val="both"/>
              <w:rPr>
                <w:rFonts w:ascii="Times" w:hAnsi="Times" w:cs="Segoe UI"/>
              </w:rPr>
            </w:pPr>
            <w:r w:rsidRPr="00E367A0">
              <w:rPr>
                <w:rFonts w:ascii="Times" w:hAnsi="Times" w:cs="Segoe UI"/>
              </w:rPr>
              <w:t xml:space="preserve">an establishment employing less than 25 persons; </w:t>
            </w:r>
          </w:p>
          <w:p w:rsidR="00E367A0" w:rsidRPr="00E367A0" w:rsidRDefault="00E367A0" w:rsidP="00F425C9">
            <w:pPr>
              <w:pStyle w:val="ListParagraph"/>
              <w:numPr>
                <w:ilvl w:val="0"/>
                <w:numId w:val="24"/>
              </w:numPr>
              <w:jc w:val="both"/>
              <w:rPr>
                <w:rFonts w:ascii="Times" w:hAnsi="Times" w:cs="Segoe UI"/>
              </w:rPr>
            </w:pPr>
            <w:r w:rsidRPr="00E367A0">
              <w:rPr>
                <w:rFonts w:ascii="Times" w:hAnsi="Times" w:cs="Segoe UI"/>
              </w:rPr>
              <w:t xml:space="preserve">workers in seasonal employment such as agriculture; and </w:t>
            </w:r>
          </w:p>
          <w:p w:rsidR="00E367A0" w:rsidRPr="00E367A0" w:rsidRDefault="00E367A0" w:rsidP="00F425C9">
            <w:pPr>
              <w:pStyle w:val="ListParagraph"/>
              <w:numPr>
                <w:ilvl w:val="0"/>
                <w:numId w:val="24"/>
              </w:numPr>
              <w:jc w:val="both"/>
              <w:rPr>
                <w:rFonts w:ascii="Times" w:hAnsi="Times" w:cs="Segoe UI"/>
              </w:rPr>
            </w:pPr>
            <w:r w:rsidRPr="00E367A0">
              <w:rPr>
                <w:rFonts w:ascii="Times" w:hAnsi="Times" w:cs="Segoe UI"/>
              </w:rPr>
              <w:t>persons employed in a vessel or aircraft to which the laws regulating merchant shipping or civil aviation.</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spacing w:before="60" w:after="60"/>
              <w:rPr>
                <w:rFonts w:ascii="Times" w:hAnsi="Times" w:cs="Segoe UI"/>
              </w:rPr>
            </w:pPr>
            <w:hyperlink r:id="rId38" w:history="1">
              <w:r w:rsidRPr="00E367A0">
                <w:rPr>
                  <w:rStyle w:val="Hyperlink"/>
                  <w:rFonts w:ascii="Times" w:hAnsi="Times" w:cs="Segoe UI"/>
                </w:rPr>
                <w:t>http://placbillstrack.org/8th/upload/National%20Minimum%20Wage%20Act,%202019.pdf</w:t>
              </w:r>
            </w:hyperlink>
            <w:r w:rsidRPr="00E367A0">
              <w:rPr>
                <w:rFonts w:ascii="Times" w:hAnsi="Times" w:cs="Segoe UI"/>
              </w:rPr>
              <w:t>,</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b/>
                <w:bCs/>
              </w:rPr>
            </w:pPr>
            <w:r w:rsidRPr="00E367A0">
              <w:rPr>
                <w:rFonts w:ascii="Times" w:hAnsi="Times" w:cs="Segoe UI"/>
                <w:b/>
                <w:bCs/>
              </w:rPr>
              <w:t>Does CHW compensation vary by region/state, or are CHWs paid allowances for work in “special conditions” like rural/remote postings?</w:t>
            </w:r>
          </w:p>
          <w:p w:rsidR="00E367A0" w:rsidRPr="00E367A0" w:rsidRDefault="00E367A0" w:rsidP="00F425C9">
            <w:pPr>
              <w:jc w:val="both"/>
              <w:rPr>
                <w:rFonts w:ascii="Times" w:hAnsi="Times" w:cs="Segoe UI"/>
              </w:rPr>
            </w:pPr>
            <w:r w:rsidRPr="00E367A0">
              <w:rPr>
                <w:rFonts w:ascii="Times" w:hAnsi="Times" w:cs="Segoe UI"/>
              </w:rPr>
              <w:t>Although the compensation payable to CHWs will depend on their individual contracts of employment, in practice, this would vary by region or state where the CHW is employed. Some employers may also elect to provide additional allowances, subject to the employment contract between the parties.</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r w:rsidR="00E367A0" w:rsidRPr="00E367A0" w:rsidTr="00F425C9">
        <w:trPr>
          <w:trHeight w:val="7820"/>
        </w:trPr>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legal prerequisites to be paid as a CHW (e.g. having to undergo licensing or training, etc.)?</w:t>
            </w:r>
          </w:p>
          <w:p w:rsidR="00E367A0" w:rsidRPr="00E367A0" w:rsidRDefault="00E367A0" w:rsidP="00F425C9">
            <w:pPr>
              <w:jc w:val="both"/>
              <w:rPr>
                <w:rFonts w:ascii="Times" w:hAnsi="Times" w:cs="Segoe UI"/>
              </w:rPr>
            </w:pPr>
            <w:r w:rsidRPr="00E367A0">
              <w:rPr>
                <w:rFonts w:ascii="Times" w:hAnsi="Times" w:cs="Segoe UI"/>
              </w:rPr>
              <w:t>The Community Health Practitioners (Registration, etc.) Act (“CHPA”) requires an individual who wishes to practice as a CHW to register with the Community Health Practitioners Registration Board of Nigeria and obtain a certificate.</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An individual will be entitled to register under the CHPA if:</w:t>
            </w:r>
          </w:p>
          <w:p w:rsidR="00E367A0" w:rsidRPr="00E367A0" w:rsidRDefault="00E367A0" w:rsidP="00F425C9">
            <w:pPr>
              <w:pStyle w:val="TableText"/>
              <w:widowControl w:val="0"/>
              <w:numPr>
                <w:ilvl w:val="1"/>
                <w:numId w:val="24"/>
              </w:numPr>
              <w:spacing w:before="0" w:after="0"/>
              <w:ind w:left="526" w:hanging="526"/>
              <w:jc w:val="both"/>
              <w:rPr>
                <w:rFonts w:ascii="Times" w:hAnsi="Times" w:cs="Segoe UI"/>
                <w:color w:val="auto"/>
                <w:sz w:val="20"/>
                <w:szCs w:val="20"/>
              </w:rPr>
            </w:pPr>
            <w:r w:rsidRPr="00E367A0">
              <w:rPr>
                <w:rFonts w:ascii="Times" w:hAnsi="Times" w:cs="Segoe UI"/>
                <w:color w:val="auto"/>
                <w:sz w:val="20"/>
                <w:szCs w:val="20"/>
              </w:rPr>
              <w:t>The individual has attended a course of training approved by the Community Health Practitioners Registration Board of Nigeria (“Board”);</w:t>
            </w:r>
          </w:p>
          <w:p w:rsidR="00E367A0" w:rsidRPr="00E367A0" w:rsidRDefault="00E367A0" w:rsidP="00F425C9">
            <w:pPr>
              <w:pStyle w:val="TableText"/>
              <w:widowControl w:val="0"/>
              <w:numPr>
                <w:ilvl w:val="0"/>
                <w:numId w:val="11"/>
              </w:numPr>
              <w:spacing w:before="0" w:after="0"/>
              <w:ind w:left="526" w:hanging="526"/>
              <w:jc w:val="both"/>
              <w:rPr>
                <w:rFonts w:ascii="Times" w:hAnsi="Times" w:cs="Segoe UI"/>
                <w:color w:val="auto"/>
                <w:sz w:val="20"/>
                <w:szCs w:val="20"/>
              </w:rPr>
            </w:pPr>
            <w:r w:rsidRPr="00E367A0">
              <w:rPr>
                <w:rFonts w:ascii="Times" w:hAnsi="Times" w:cs="Segoe UI"/>
                <w:color w:val="auto"/>
                <w:sz w:val="20"/>
                <w:szCs w:val="20"/>
              </w:rPr>
              <w:t>the course was conducted at an approved institution(s);</w:t>
            </w:r>
          </w:p>
          <w:p w:rsidR="00E367A0" w:rsidRPr="00E367A0" w:rsidRDefault="00E367A0" w:rsidP="00F425C9">
            <w:pPr>
              <w:pStyle w:val="TableText"/>
              <w:widowControl w:val="0"/>
              <w:numPr>
                <w:ilvl w:val="0"/>
                <w:numId w:val="11"/>
              </w:numPr>
              <w:spacing w:before="0" w:after="0"/>
              <w:ind w:left="526" w:hanging="526"/>
              <w:jc w:val="both"/>
              <w:rPr>
                <w:rFonts w:ascii="Times" w:hAnsi="Times" w:cs="Segoe UI"/>
                <w:color w:val="auto"/>
                <w:sz w:val="20"/>
                <w:szCs w:val="20"/>
              </w:rPr>
            </w:pPr>
            <w:r w:rsidRPr="00E367A0">
              <w:rPr>
                <w:rFonts w:ascii="Times" w:hAnsi="Times" w:cs="Segoe UI"/>
                <w:color w:val="auto"/>
                <w:sz w:val="20"/>
                <w:szCs w:val="20"/>
              </w:rPr>
              <w:t>the individual holds a Certificate of the National Institute or any equivalent diploma or qualification and has complied with the other requirements prescribed under the CHPA Act;</w:t>
            </w:r>
          </w:p>
          <w:p w:rsidR="00E367A0" w:rsidRPr="00E367A0" w:rsidRDefault="00E367A0" w:rsidP="00F425C9">
            <w:pPr>
              <w:pStyle w:val="TableText"/>
              <w:widowControl w:val="0"/>
              <w:numPr>
                <w:ilvl w:val="0"/>
                <w:numId w:val="11"/>
              </w:numPr>
              <w:spacing w:before="0" w:after="0"/>
              <w:ind w:left="526" w:hanging="526"/>
              <w:jc w:val="both"/>
              <w:rPr>
                <w:rFonts w:ascii="Times" w:hAnsi="Times" w:cs="Segoe UI"/>
                <w:color w:val="auto"/>
                <w:sz w:val="20"/>
                <w:szCs w:val="20"/>
              </w:rPr>
            </w:pPr>
            <w:r w:rsidRPr="00E367A0">
              <w:rPr>
                <w:rFonts w:ascii="Times" w:hAnsi="Times" w:cs="Segoe UI"/>
                <w:color w:val="auto"/>
                <w:sz w:val="20"/>
                <w:szCs w:val="20"/>
              </w:rPr>
              <w:t>the individual is of good character; and</w:t>
            </w:r>
          </w:p>
          <w:p w:rsidR="00E367A0" w:rsidRPr="00E367A0" w:rsidRDefault="00E367A0" w:rsidP="00F425C9">
            <w:pPr>
              <w:pStyle w:val="TableText"/>
              <w:widowControl w:val="0"/>
              <w:numPr>
                <w:ilvl w:val="0"/>
                <w:numId w:val="11"/>
              </w:numPr>
              <w:spacing w:before="0" w:after="0"/>
              <w:ind w:left="526" w:hanging="526"/>
              <w:jc w:val="both"/>
              <w:rPr>
                <w:rFonts w:ascii="Times" w:hAnsi="Times" w:cs="Segoe UI"/>
                <w:color w:val="auto"/>
                <w:sz w:val="20"/>
                <w:szCs w:val="20"/>
              </w:rPr>
            </w:pPr>
            <w:r w:rsidRPr="00E367A0">
              <w:rPr>
                <w:rFonts w:ascii="Times" w:hAnsi="Times" w:cs="Segoe UI"/>
                <w:color w:val="auto"/>
                <w:sz w:val="20"/>
                <w:szCs w:val="20"/>
              </w:rPr>
              <w:t>the individual pays any prescribed fee.</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In addition, a person registered under the CHPA is required to pay an annual prescribed retention fee to retain their registration and any failure to pay the retention fee will result in temporary withdrawal of the certificate to practice.</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jc w:val="both"/>
              <w:rPr>
                <w:rFonts w:ascii="Times" w:hAnsi="Times" w:cs="Segoe UI"/>
              </w:rPr>
            </w:pPr>
            <w:r w:rsidRPr="00E367A0">
              <w:rPr>
                <w:rFonts w:ascii="Times" w:hAnsi="Times" w:cs="Segoe UI"/>
              </w:rPr>
              <w:t xml:space="preserve">The Community Health Practitioners Registration Board of Nigeria in collaboration with the National Primary Health Care Development Agency have issued the “National Standing Orders for Community Health Workers/Community Health Extension Workers” to ensure that quality of care at the primary health care level is uniform across the country and all community health workers are required to adhere to the standing orders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Federal Ministry of Health has also issued a Manual for the Training of Community Health Extension Worker on LARC Methods (</w:t>
            </w:r>
            <w:hyperlink r:id="rId39" w:history="1">
              <w:r w:rsidRPr="00E367A0">
                <w:rPr>
                  <w:rStyle w:val="Hyperlink"/>
                  <w:rFonts w:ascii="Times" w:hAnsi="Times" w:cs="Segoe UI"/>
                </w:rPr>
                <w:t>Manual on LARC Training</w:t>
              </w:r>
            </w:hyperlink>
            <w:r w:rsidRPr="00E367A0">
              <w:rPr>
                <w:rStyle w:val="Hyperlink"/>
                <w:rFonts w:ascii="Times" w:hAnsi="Times" w:cs="Segoe UI"/>
              </w:rPr>
              <w:t>)</w:t>
            </w:r>
            <w:r w:rsidRPr="00E367A0">
              <w:rPr>
                <w:rFonts w:ascii="Times" w:hAnsi="Times" w:cs="Segoe UI"/>
              </w:rPr>
              <w:t>. In order for CHWs to administer injectable contraceptives in communities and LARC methods to women, they are required to undergo this specialised training.</w:t>
            </w:r>
          </w:p>
        </w:tc>
        <w:tc>
          <w:tcPr>
            <w:tcW w:w="1664" w:type="pct"/>
          </w:tcPr>
          <w:p w:rsidR="00E367A0" w:rsidRPr="00E367A0" w:rsidRDefault="00E367A0" w:rsidP="00F425C9">
            <w:pPr>
              <w:pStyle w:val="Default"/>
              <w:widowControl w:val="0"/>
              <w:rPr>
                <w:rFonts w:ascii="Times" w:hAnsi="Times" w:cs="Segoe UI"/>
                <w:color w:val="auto"/>
              </w:rPr>
            </w:pPr>
            <w:hyperlink r:id="rId40" w:history="1">
              <w:r w:rsidRPr="00E367A0">
                <w:rPr>
                  <w:rStyle w:val="Hyperlink"/>
                  <w:rFonts w:ascii="Times" w:hAnsi="Times" w:cs="Segoe UI"/>
                </w:rPr>
                <w:t>https://www.lawyard.ng/wp-content/uploads/2016/01/COMMUNITY-HEALTH-PRACTITIONERS-REGISTRATION-ETC.-ACT.pdf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rPr>
                <w:rFonts w:ascii="Times" w:hAnsi="Times" w:cs="Segoe UI"/>
                <w:color w:val="4472C4" w:themeColor="accent1"/>
              </w:rPr>
            </w:pPr>
            <w:hyperlink r:id="rId41" w:history="1">
              <w:r w:rsidRPr="00E367A0">
                <w:rPr>
                  <w:rStyle w:val="Hyperlink"/>
                  <w:rFonts w:ascii="Times" w:hAnsi="Times" w:cs="Segoe UI"/>
                </w:rPr>
                <w:t>http://nphcda.gov.ng/publications/</w:t>
              </w:r>
            </w:hyperlink>
          </w:p>
          <w:p w:rsidR="00E367A0" w:rsidRPr="00E367A0" w:rsidRDefault="00E367A0" w:rsidP="00F425C9">
            <w:pPr>
              <w:rPr>
                <w:rFonts w:ascii="Times" w:hAnsi="Times" w:cs="Segoe UI"/>
              </w:rPr>
            </w:pPr>
            <w:hyperlink r:id="rId42" w:history="1">
              <w:r w:rsidRPr="00E367A0">
                <w:rPr>
                  <w:rStyle w:val="Hyperlink"/>
                  <w:rFonts w:ascii="Times" w:hAnsi="Times" w:cs="Segoe UI"/>
                  <w:color w:val="4472C4" w:themeColor="accent1"/>
                </w:rPr>
                <w:t>Manual on LARC Training</w:t>
              </w:r>
            </w:hyperlink>
          </w:p>
        </w:tc>
      </w:tr>
    </w:tbl>
    <w:p w:rsidR="00E367A0" w:rsidRPr="00E367A0" w:rsidRDefault="00E367A0" w:rsidP="00E367A0">
      <w:pPr>
        <w:rPr>
          <w:rFonts w:ascii="Times" w:hAnsi="Times" w:cs="Segoe UI"/>
          <w:color w:val="4472C4" w:themeColor="accent1"/>
          <w:sz w:val="20"/>
          <w:szCs w:val="20"/>
        </w:rPr>
      </w:pPr>
    </w:p>
    <w:p w:rsidR="00E367A0" w:rsidRPr="00E367A0" w:rsidRDefault="00E367A0" w:rsidP="00E367A0">
      <w:pPr>
        <w:rPr>
          <w:rFonts w:ascii="Times" w:hAnsi="Times" w:cs="Segoe UI"/>
          <w:color w:val="4472C4" w:themeColor="accent1"/>
          <w:sz w:val="20"/>
          <w:szCs w:val="20"/>
        </w:rPr>
      </w:pP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520"/>
        <w:gridCol w:w="5725"/>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Examining the compensation model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Is it illegal to not pay CHWs?</w:t>
            </w:r>
          </w:p>
          <w:p w:rsidR="00E367A0" w:rsidRPr="00E367A0" w:rsidRDefault="00E367A0" w:rsidP="00F425C9">
            <w:pPr>
              <w:jc w:val="both"/>
              <w:rPr>
                <w:rFonts w:ascii="Times" w:hAnsi="Times" w:cs="Segoe UI"/>
              </w:rPr>
            </w:pPr>
            <w:r w:rsidRPr="00E367A0">
              <w:rPr>
                <w:rFonts w:ascii="Times" w:hAnsi="Times" w:cs="Segoe UI"/>
              </w:rPr>
              <w:t>There is no legal requirement to pay CHWs where there is no existing contract between the CHW and an employer, which requires the employer to make payments to the CHW.  A breach of the employer’s payment obligations under the contract would be grounds for a civil suit for breach of contract at the NIC.</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b/>
                <w:bCs/>
              </w:rPr>
            </w:pPr>
            <w:r w:rsidRPr="00E367A0">
              <w:rPr>
                <w:rFonts w:ascii="Times" w:hAnsi="Times" w:cs="Segoe UI"/>
                <w:b/>
                <w:bCs/>
              </w:rPr>
              <w:t>Are there any restrictions on using volunteers to work as CHWs?</w:t>
            </w:r>
          </w:p>
          <w:p w:rsidR="00E367A0" w:rsidRPr="00E367A0" w:rsidRDefault="00E367A0" w:rsidP="00F425C9">
            <w:pPr>
              <w:jc w:val="both"/>
              <w:rPr>
                <w:rFonts w:ascii="Times" w:hAnsi="Times" w:cs="Segoe UI"/>
              </w:rPr>
            </w:pPr>
            <w:r w:rsidRPr="00E367A0">
              <w:rPr>
                <w:rFonts w:ascii="Times" w:hAnsi="Times" w:cs="Segoe UI"/>
              </w:rPr>
              <w:t>There does not appear to be any restrictions under Nigerian law on using volunteers to work as CHWs, provided that such volunteers are registered to act in such capacity under the CHPA.</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particular risks, considerations or advantages associated with the country’s chosen model for compensating CHWs?</w:t>
            </w:r>
          </w:p>
          <w:p w:rsidR="00E367A0" w:rsidRPr="00E367A0" w:rsidRDefault="00E367A0" w:rsidP="00F425C9">
            <w:pPr>
              <w:jc w:val="both"/>
              <w:rPr>
                <w:rFonts w:ascii="Times" w:hAnsi="Times" w:cs="Segoe UI"/>
              </w:rPr>
            </w:pPr>
            <w:r w:rsidRPr="00E367A0">
              <w:rPr>
                <w:rFonts w:ascii="Times" w:hAnsi="Times" w:cs="Segoe UI"/>
              </w:rPr>
              <w:t xml:space="preserve">CHWs are classified as Non-Workers under Nigerian law and their compensation is dependent on their various contracts of employment entered into with their respective employers. An advantage of this mode of compensation is that the CHWs are free to negotiate with their employers in relation to their compensation packages. However, this could also be a disadvantage where the CHWs are in a weaker negotiating position than their employers.  </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‘good practices’ or ‘lessons learned’ that could be applied elsewhere?</w:t>
            </w:r>
          </w:p>
          <w:p w:rsidR="00E367A0" w:rsidRPr="00E367A0" w:rsidRDefault="00E367A0" w:rsidP="00F425C9">
            <w:pPr>
              <w:jc w:val="both"/>
              <w:rPr>
                <w:rFonts w:ascii="Times" w:hAnsi="Times" w:cs="Segoe UI"/>
              </w:rPr>
            </w:pPr>
            <w:r w:rsidRPr="00E367A0">
              <w:rPr>
                <w:rFonts w:ascii="Times" w:hAnsi="Times" w:cs="Segoe UI"/>
              </w:rPr>
              <w:t>Nigeria has been an ILO member since 1960 and has ratified 40 international labour Conventions. The NIC largely considers the ILO Conventions as being reflective of international best practice in relation to labour and employment matters. The NIC has been known to refer to the ILO Conventions when making judgements regardless of whether the particular convention has been domesticated in Nigeria. This demonstrates that the practices of the ILO are considered ‘good practice’ when conceptualising a framework for the compensation scheme for the CHWs in Nigeria.</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rPr>
            </w:pPr>
            <w:r w:rsidRPr="00E367A0">
              <w:rPr>
                <w:rFonts w:ascii="Times" w:hAnsi="Times" w:cs="Segoe UI"/>
                <w:color w:val="auto"/>
              </w:rPr>
              <w:t xml:space="preserve">National Industrial Court decision in </w:t>
            </w:r>
            <w:r w:rsidRPr="00E367A0">
              <w:rPr>
                <w:rFonts w:ascii="Times" w:hAnsi="Times" w:cs="Segoe UI"/>
                <w:bCs/>
                <w:i/>
                <w:iCs/>
              </w:rPr>
              <w:t>Aloysius v Diamond Bank Plc. [2015] 58 N.L.L.R 92</w:t>
            </w:r>
          </w:p>
          <w:p w:rsidR="00E367A0" w:rsidRPr="00E367A0" w:rsidRDefault="00E367A0" w:rsidP="00F425C9">
            <w:pPr>
              <w:pStyle w:val="Default"/>
              <w:widowControl w:val="0"/>
              <w:rPr>
                <w:rFonts w:ascii="Times" w:hAnsi="Times" w:cs="Segoe UI"/>
                <w:color w:val="auto"/>
              </w:rPr>
            </w:pPr>
          </w:p>
        </w:tc>
      </w:tr>
    </w:tbl>
    <w:p w:rsidR="00E367A0" w:rsidRPr="00E367A0" w:rsidRDefault="00E367A0" w:rsidP="00E367A0">
      <w:pPr>
        <w:rPr>
          <w:rFonts w:ascii="Times" w:hAnsi="Times" w:cs="Segoe UI"/>
          <w:color w:val="4472C4" w:themeColor="accent1"/>
          <w:sz w:val="20"/>
          <w:szCs w:val="20"/>
        </w:rPr>
      </w:pP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protections and benefits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rPr>
              <w:t>Do labour laws offer the same legal protections to CHWs as are afforded to other government employees (including, e.g., the ability to form or join a union for collective bargaining, or the ability to protest or organize a strike)?</w:t>
            </w:r>
          </w:p>
          <w:p w:rsidR="00E367A0" w:rsidRPr="00E367A0" w:rsidRDefault="00E367A0" w:rsidP="00F425C9">
            <w:pPr>
              <w:jc w:val="both"/>
              <w:rPr>
                <w:rFonts w:ascii="Times" w:hAnsi="Times" w:cs="Segoe UI"/>
              </w:rPr>
            </w:pPr>
            <w:r w:rsidRPr="00E367A0">
              <w:rPr>
                <w:rFonts w:ascii="Times" w:hAnsi="Times" w:cs="Segoe UI"/>
              </w:rPr>
              <w:t xml:space="preserve">CHWs are entitled to the same legal protections afforded to other government and non-government employees under Nigerian Law.  As such, by virtue of the Trade Unions Act, chapter T14, LFN 2004 as amended by the Trade Union (Amendment) Act 2005, CHWs are not precluded from joining a trade union or from forming a trade union, where no union currently exists for this sector.  </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Fonts w:ascii="Times" w:hAnsi="Times" w:cs="Segoe UI"/>
                <w:color w:val="auto"/>
              </w:rPr>
            </w:pPr>
          </w:p>
        </w:tc>
      </w:tr>
      <w:tr w:rsidR="00E367A0" w:rsidRPr="00E367A0" w:rsidTr="00F425C9">
        <w:trPr>
          <w:trHeight w:val="2510"/>
        </w:trPr>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b/>
              </w:rPr>
            </w:pPr>
            <w:r w:rsidRPr="00E367A0">
              <w:rPr>
                <w:rFonts w:ascii="Times" w:hAnsi="Times" w:cs="Segoe UI"/>
                <w:b/>
                <w:bCs/>
              </w:rPr>
              <w:t>Are employment-related benefits (e.g. cost-of-living adjustments or pension scheme contributions) and employment requirements (e.g. vaccination) regulated or specified in contracts?</w:t>
            </w:r>
            <w:r w:rsidRPr="00E367A0">
              <w:rPr>
                <w:rFonts w:ascii="Times" w:hAnsi="Times"/>
                <w:b/>
              </w:rPr>
              <w:t xml:space="preserve"> </w:t>
            </w:r>
          </w:p>
          <w:p w:rsidR="00E367A0" w:rsidRPr="00E367A0" w:rsidRDefault="00E367A0" w:rsidP="00F425C9">
            <w:pPr>
              <w:jc w:val="both"/>
              <w:rPr>
                <w:rFonts w:ascii="Times" w:hAnsi="Times"/>
                <w:b/>
              </w:rPr>
            </w:pPr>
            <w:r w:rsidRPr="00E367A0">
              <w:rPr>
                <w:rFonts w:ascii="Times" w:hAnsi="Times"/>
              </w:rPr>
              <w:t>CHWs are classified as non-workers under Nigerian law and as a result, their benefits are determined by the relevant contract of employment.</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rPr>
              <w:t xml:space="preserve">Certain employment-related benefits, however, such as life insurance and pensions are regulated by Nigerian Law and will apply to the employment of CHWs. The Pension Reform Act, (PRA) 2014 applies to every employer, that has three or more employees.  It requires every employer to contribute 10% (ten percent) of an employee’s total monthly emolument, to deduct 8% (eight percent) of the employee’s monthly emoluments (as the employee’s contribution), and to remit the total contribution (18%) into the employee’s retirement saving account with a pension fund administrator of the employee’s choice within 7 </w:t>
            </w:r>
            <w:r w:rsidRPr="00E367A0">
              <w:rPr>
                <w:rFonts w:ascii="Times" w:hAnsi="Times"/>
              </w:rPr>
              <w:lastRenderedPageBreak/>
              <w:t xml:space="preserve">(seven) working days from the date on which its employees’ salaries are paid. </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rPr>
              <w:t>The PRA 2014 also imposes an obligation on employers that have three or more employees to obtain life insurance cover for all their employees, which should be of a value that is at least three times the annual emoluments of each employee.</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rPr>
              <w:t xml:space="preserve">Section 48 of the National Health Insurance Scheme Act, Chapter N42 LFN 2004 (“NHIS Act 2004”) and section 1.1.1.1 of the NHIS Operational Guidelines 2012 prescribe that employers who have a minimum of ten employees are obliged to </w:t>
            </w:r>
            <w:r w:rsidRPr="00E367A0">
              <w:rPr>
                <w:rFonts w:ascii="Times" w:hAnsi="Times" w:cs="Segoe UI"/>
              </w:rPr>
              <w:t>enrol</w:t>
            </w:r>
            <w:r w:rsidRPr="00E367A0">
              <w:rPr>
                <w:rFonts w:ascii="Times" w:hAnsi="Times"/>
              </w:rPr>
              <w:t xml:space="preserve"> themselves and their employees in the National Health Insurance Scheme and pay contributions into the account of a designated health maintenance organisation that is accredited by the NHIS.</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rPr>
              <w:t>The CHWs may be entitled to additional benefits, if, so provided in their terms of employment. These benefits are:</w:t>
            </w:r>
          </w:p>
          <w:p w:rsidR="00E367A0" w:rsidRPr="00E367A0" w:rsidRDefault="00E367A0" w:rsidP="00F425C9">
            <w:pPr>
              <w:jc w:val="both"/>
              <w:rPr>
                <w:rFonts w:ascii="Times" w:hAnsi="Times"/>
              </w:rPr>
            </w:pPr>
            <w:r w:rsidRPr="00E367A0">
              <w:rPr>
                <w:rFonts w:ascii="Times" w:hAnsi="Times"/>
              </w:rPr>
              <w:t>(a)</w:t>
            </w:r>
            <w:r w:rsidRPr="00E367A0">
              <w:rPr>
                <w:rFonts w:ascii="Times" w:hAnsi="Times"/>
              </w:rPr>
              <w:tab/>
              <w:t>Maternity / Paternity Leave</w:t>
            </w:r>
          </w:p>
          <w:p w:rsidR="00E367A0" w:rsidRPr="00E367A0" w:rsidRDefault="00E367A0" w:rsidP="00F425C9">
            <w:pPr>
              <w:jc w:val="both"/>
              <w:rPr>
                <w:rFonts w:ascii="Times" w:hAnsi="Times"/>
              </w:rPr>
            </w:pPr>
            <w:r w:rsidRPr="00E367A0">
              <w:rPr>
                <w:rFonts w:ascii="Times" w:hAnsi="Times"/>
              </w:rPr>
              <w:t>(b)</w:t>
            </w:r>
            <w:r w:rsidRPr="00E367A0">
              <w:rPr>
                <w:rFonts w:ascii="Times" w:hAnsi="Times"/>
              </w:rPr>
              <w:tab/>
              <w:t>Bereavement/ Compassionate Leave;</w:t>
            </w:r>
          </w:p>
          <w:p w:rsidR="00E367A0" w:rsidRPr="00E367A0" w:rsidRDefault="00E367A0" w:rsidP="00F425C9">
            <w:pPr>
              <w:jc w:val="both"/>
              <w:rPr>
                <w:rFonts w:ascii="Times" w:hAnsi="Times"/>
              </w:rPr>
            </w:pPr>
            <w:r w:rsidRPr="00E367A0">
              <w:rPr>
                <w:rFonts w:ascii="Times" w:hAnsi="Times"/>
              </w:rPr>
              <w:t>(c)</w:t>
            </w:r>
            <w:r w:rsidRPr="00E367A0">
              <w:rPr>
                <w:rFonts w:ascii="Times" w:hAnsi="Times"/>
              </w:rPr>
              <w:tab/>
              <w:t>Leave of Absence;</w:t>
            </w:r>
          </w:p>
          <w:p w:rsidR="00E367A0" w:rsidRPr="00E367A0" w:rsidRDefault="00E367A0" w:rsidP="00F425C9">
            <w:pPr>
              <w:jc w:val="both"/>
              <w:rPr>
                <w:rFonts w:ascii="Times" w:hAnsi="Times"/>
              </w:rPr>
            </w:pPr>
            <w:r w:rsidRPr="00E367A0">
              <w:rPr>
                <w:rFonts w:ascii="Times" w:hAnsi="Times"/>
              </w:rPr>
              <w:t>(d)</w:t>
            </w:r>
            <w:r w:rsidRPr="00E367A0">
              <w:rPr>
                <w:rFonts w:ascii="Times" w:hAnsi="Times"/>
              </w:rPr>
              <w:tab/>
              <w:t>Study Leave;</w:t>
            </w:r>
          </w:p>
          <w:p w:rsidR="00E367A0" w:rsidRPr="00E367A0" w:rsidRDefault="00E367A0" w:rsidP="00F425C9">
            <w:pPr>
              <w:jc w:val="both"/>
              <w:rPr>
                <w:rFonts w:ascii="Times" w:hAnsi="Times"/>
              </w:rPr>
            </w:pPr>
            <w:r w:rsidRPr="00E367A0">
              <w:rPr>
                <w:rFonts w:ascii="Times" w:hAnsi="Times"/>
              </w:rPr>
              <w:t>(e)</w:t>
            </w:r>
            <w:r w:rsidRPr="00E367A0">
              <w:rPr>
                <w:rFonts w:ascii="Times" w:hAnsi="Times"/>
              </w:rPr>
              <w:tab/>
              <w:t>Casual Leave;</w:t>
            </w:r>
          </w:p>
          <w:p w:rsidR="00E367A0" w:rsidRPr="00E367A0" w:rsidRDefault="00E367A0" w:rsidP="00F425C9">
            <w:pPr>
              <w:jc w:val="both"/>
              <w:rPr>
                <w:rFonts w:ascii="Times" w:hAnsi="Times"/>
              </w:rPr>
            </w:pPr>
            <w:r w:rsidRPr="00E367A0">
              <w:rPr>
                <w:rFonts w:ascii="Times" w:hAnsi="Times"/>
              </w:rPr>
              <w:t>(f)</w:t>
            </w:r>
            <w:r w:rsidRPr="00E367A0">
              <w:rPr>
                <w:rFonts w:ascii="Times" w:hAnsi="Times"/>
              </w:rPr>
              <w:tab/>
              <w:t>Payment of 13th Month Salary; and</w:t>
            </w:r>
          </w:p>
          <w:p w:rsidR="00E367A0" w:rsidRPr="00E367A0" w:rsidRDefault="00E367A0" w:rsidP="00F425C9">
            <w:pPr>
              <w:jc w:val="both"/>
              <w:rPr>
                <w:rFonts w:ascii="Times" w:hAnsi="Times"/>
              </w:rPr>
            </w:pPr>
            <w:r w:rsidRPr="00E367A0">
              <w:rPr>
                <w:rFonts w:ascii="Times" w:eastAsiaTheme="minorHAnsi" w:hAnsi="Times"/>
              </w:rPr>
              <w:t>(g)</w:t>
            </w:r>
            <w:r w:rsidRPr="00E367A0">
              <w:rPr>
                <w:rFonts w:ascii="Times" w:eastAsiaTheme="minorHAnsi" w:hAnsi="Times"/>
              </w:rPr>
              <w:tab/>
              <w:t>Bonus payments.</w:t>
            </w:r>
          </w:p>
        </w:tc>
        <w:tc>
          <w:tcPr>
            <w:tcW w:w="1664" w:type="pct"/>
          </w:tcPr>
          <w:p w:rsidR="00E367A0" w:rsidRPr="00E367A0" w:rsidRDefault="00E367A0" w:rsidP="00F425C9">
            <w:pPr>
              <w:pStyle w:val="Default"/>
              <w:widowControl w:val="0"/>
              <w:spacing w:before="60" w:after="60"/>
              <w:rPr>
                <w:rStyle w:val="Hyperlink"/>
                <w:rFonts w:ascii="Times" w:hAnsi="Times" w:cs="Segoe UI"/>
              </w:rPr>
            </w:pPr>
            <w:hyperlink r:id="rId43" w:history="1">
              <w:r w:rsidRPr="00E367A0">
                <w:rPr>
                  <w:rStyle w:val="Hyperlink"/>
                  <w:rFonts w:ascii="Times" w:hAnsi="Times" w:cs="Segoe UI"/>
                </w:rPr>
                <w:t>https://www.pencom.gov.ng/wp-content/uploads/2017/04/1448643400_PRA_2014.pdf</w:t>
              </w:r>
            </w:hyperlink>
          </w:p>
          <w:p w:rsidR="00E367A0" w:rsidRPr="00E367A0" w:rsidRDefault="00E367A0" w:rsidP="00F425C9">
            <w:pPr>
              <w:pStyle w:val="Default"/>
              <w:widowControl w:val="0"/>
              <w:spacing w:before="60" w:after="60"/>
              <w:rPr>
                <w:rStyle w:val="Hyperlink"/>
                <w:rFonts w:ascii="Times" w:hAnsi="Times" w:cs="Segoe UI"/>
              </w:rPr>
            </w:pPr>
          </w:p>
          <w:p w:rsidR="00E367A0" w:rsidRPr="00E367A0" w:rsidRDefault="00E367A0" w:rsidP="00F425C9">
            <w:pPr>
              <w:pStyle w:val="Default"/>
              <w:widowControl w:val="0"/>
              <w:rPr>
                <w:rFonts w:ascii="Times" w:hAnsi="Times" w:cs="Segoe UI"/>
                <w:color w:val="auto"/>
              </w:rPr>
            </w:pPr>
            <w:hyperlink r:id="rId44" w:history="1">
              <w:r w:rsidRPr="00E367A0">
                <w:rPr>
                  <w:rStyle w:val="Hyperlink"/>
                  <w:rFonts w:ascii="Times" w:hAnsi="Times" w:cs="Segoe UI"/>
                </w:rPr>
                <w:t>http://www.nigeria-law.org/National%20Health%20Insurance%20Scheme%20Decree.htm</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45" w:history="1">
              <w:r w:rsidRPr="00E367A0">
                <w:rPr>
                  <w:rStyle w:val="Hyperlink"/>
                  <w:rFonts w:ascii="Times" w:hAnsi="Times" w:cs="Segoe UI"/>
                </w:rPr>
                <w:t>https://drive.google.com/file/d/0B1DAmtM1BcbMS215ci1tOVBSZjg/view</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tc>
      </w:tr>
    </w:tbl>
    <w:p w:rsidR="00E367A0" w:rsidRDefault="00E367A0" w:rsidP="00E367A0">
      <w:pPr>
        <w:rPr>
          <w:rFonts w:ascii="Times" w:hAnsi="Times" w:cs="Segoe UI"/>
          <w:b/>
          <w:bCs/>
          <w:color w:val="000000" w:themeColor="text1"/>
        </w:rPr>
      </w:pPr>
    </w:p>
    <w:p w:rsidR="00E367A0" w:rsidRPr="00E367A0" w:rsidRDefault="00E367A0" w:rsidP="00E367A0">
      <w:pPr>
        <w:rPr>
          <w:rFonts w:ascii="Times" w:eastAsia="Times New Roman" w:hAnsi="Times" w:cs="Segoe UI"/>
          <w:b/>
          <w:color w:val="4472C4" w:themeColor="accent1"/>
          <w:sz w:val="20"/>
          <w:szCs w:val="20"/>
        </w:rPr>
      </w:pPr>
      <w:r>
        <w:rPr>
          <w:rFonts w:ascii="Times" w:hAnsi="Times" w:cs="Segoe UI"/>
          <w:b/>
          <w:bCs/>
          <w:color w:val="000000" w:themeColor="text1"/>
        </w:rPr>
        <w:t>4. RWANDA</w:t>
      </w:r>
    </w:p>
    <w:p w:rsidR="00E367A0" w:rsidRPr="00E367A0" w:rsidRDefault="00E367A0" w:rsidP="00E367A0">
      <w:pPr>
        <w:pStyle w:val="BodyText2"/>
        <w:spacing w:after="0" w:line="240" w:lineRule="auto"/>
        <w:rPr>
          <w:rFonts w:ascii="Times" w:hAnsi="Times" w:cs="Segoe UI"/>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color w:val="auto"/>
                <w:sz w:val="20"/>
                <w:szCs w:val="20"/>
              </w:rPr>
            </w:pPr>
            <w:r w:rsidRPr="00E367A0">
              <w:rPr>
                <w:rFonts w:ascii="Times" w:hAnsi="Times" w:cs="Segoe UI"/>
                <w:color w:val="FFFFFF" w:themeColor="background1"/>
                <w:sz w:val="20"/>
                <w:szCs w:val="20"/>
              </w:rPr>
              <w:t>Legal Structure and Requirements for the compensation of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existing laws, regulations or policies governing the payment of CHWs?</w:t>
            </w:r>
          </w:p>
          <w:p w:rsidR="00E367A0" w:rsidRPr="00E367A0" w:rsidRDefault="00E367A0" w:rsidP="00F425C9">
            <w:pPr>
              <w:pStyle w:val="TableText"/>
              <w:widowControl w:val="0"/>
              <w:spacing w:after="0"/>
              <w:jc w:val="both"/>
              <w:rPr>
                <w:rFonts w:ascii="Times" w:hAnsi="Times" w:cs="Segoe UI"/>
                <w:color w:val="auto"/>
                <w:sz w:val="20"/>
                <w:szCs w:val="20"/>
              </w:rPr>
            </w:pPr>
            <w:r w:rsidRPr="00E367A0">
              <w:rPr>
                <w:rFonts w:ascii="Times" w:hAnsi="Times" w:cs="Segoe UI"/>
                <w:color w:val="auto"/>
                <w:sz w:val="20"/>
                <w:szCs w:val="20"/>
              </w:rPr>
              <w:t>There is a National Community Health Policy (2015) that recognizes CHWs and their remuneration. Section 2.6.1 (Paragraphs 7 and 9) of The National Community Health Policy details the purpose of and challenges facing performance-based financing for CHWs as well as the structure and internal working of the CHW cooperatives.</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jc w:val="both"/>
              <w:rPr>
                <w:rFonts w:ascii="Times" w:hAnsi="Times" w:cs="Segoe UI"/>
              </w:rPr>
            </w:pPr>
            <w:r w:rsidRPr="00E367A0">
              <w:rPr>
                <w:rFonts w:ascii="Times" w:hAnsi="Times" w:cs="Segoe UI"/>
              </w:rPr>
              <w:t>The Ministry of Health: National Community Health Strategic Plan (July 2013-June 2018), Pages 9 and 31 indicate that CHWs generally work on a volunteer basis except where compensation is received upon the achievement of pre-determined indicators.</w:t>
            </w:r>
          </w:p>
        </w:tc>
        <w:tc>
          <w:tcPr>
            <w:tcW w:w="1664" w:type="pct"/>
          </w:tcPr>
          <w:p w:rsidR="00E367A0" w:rsidRPr="00E367A0" w:rsidRDefault="00E367A0" w:rsidP="00F425C9">
            <w:pPr>
              <w:rPr>
                <w:rFonts w:ascii="Times" w:hAnsi="Times" w:cs="Segoe UI"/>
              </w:rPr>
            </w:pPr>
            <w:hyperlink r:id="rId46" w:history="1">
              <w:r w:rsidRPr="00E367A0">
                <w:rPr>
                  <w:rStyle w:val="Hyperlink"/>
                  <w:rFonts w:ascii="Times" w:hAnsi="Times" w:cs="Segoe UI"/>
                </w:rPr>
                <w:t>http://moh.gov.rw/fileadmin/templates/policies/NATIONAL_COMMUNITY_HEALTH_POLICY.pdf</w:t>
              </w:r>
            </w:hyperlink>
            <w:r w:rsidRPr="00E367A0">
              <w:rPr>
                <w:rFonts w:ascii="Times" w:hAnsi="Times" w:cs="Segoe UI"/>
              </w:rPr>
              <w:t xml:space="preserve"> </w:t>
            </w:r>
          </w:p>
          <w:p w:rsidR="00E367A0" w:rsidRPr="00E367A0" w:rsidRDefault="00E367A0" w:rsidP="00F425C9">
            <w:pPr>
              <w:rPr>
                <w:rFonts w:ascii="Times" w:hAnsi="Times" w:cs="Segoe UI"/>
              </w:rPr>
            </w:pPr>
            <w:r w:rsidRPr="00E367A0">
              <w:rPr>
                <w:rFonts w:ascii="Times" w:hAnsi="Times" w:cs="Segoe UI"/>
              </w:rPr>
              <w:tab/>
            </w:r>
          </w:p>
          <w:p w:rsidR="00E367A0" w:rsidRPr="00E367A0" w:rsidRDefault="00E367A0" w:rsidP="00F425C9">
            <w:pPr>
              <w:pStyle w:val="Default"/>
              <w:widowControl w:val="0"/>
              <w:rPr>
                <w:rFonts w:ascii="Times" w:hAnsi="Times" w:cs="Segoe UI"/>
                <w:color w:val="auto"/>
              </w:rPr>
            </w:pPr>
            <w:hyperlink r:id="rId47" w:history="1">
              <w:r w:rsidRPr="00E367A0">
                <w:rPr>
                  <w:rStyle w:val="Hyperlink"/>
                  <w:rFonts w:ascii="Times" w:hAnsi="Times" w:cs="Segoe UI"/>
                </w:rPr>
                <w:t>http://www.moh.gov.rw/fileadmin/templates/CHD_Docs/CHD-Strategic_plan.pdf</w:t>
              </w:r>
            </w:hyperlink>
            <w:r w:rsidRPr="00E367A0">
              <w:rPr>
                <w:rFonts w:ascii="Times" w:hAnsi="Times" w:cs="Segoe UI"/>
              </w:rPr>
              <w:t xml:space="preserve"> </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color w:val="000000" w:themeColor="text1"/>
              </w:rPr>
              <w:t>If so, to what extent do they comply with ILO and WHO Guidelines</w:t>
            </w:r>
          </w:p>
          <w:p w:rsidR="00E367A0" w:rsidRPr="00E367A0" w:rsidRDefault="00E367A0" w:rsidP="00F425C9">
            <w:pPr>
              <w:jc w:val="both"/>
              <w:rPr>
                <w:rFonts w:ascii="Times" w:hAnsi="Times" w:cs="Segoe UI"/>
              </w:rPr>
            </w:pPr>
            <w:r w:rsidRPr="00E367A0">
              <w:rPr>
                <w:rFonts w:ascii="Times" w:hAnsi="Times" w:cs="Segoe UI"/>
              </w:rPr>
              <w:t>In relation to the recommendations about remuneration of CHWs by WHO as well as the occupational classifications by ILO, they only comply to a lesser extent.</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CHWs are not recognised as a distinct occupational group as envisioned under ILO standard classification (they should fall under Medical Assistants Group no. ISCO 3253).</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 xml:space="preserve">Additionally, the current remuneration model under the Health Sector Policy is not in line with WHO recommendation No.7 on remuneration of CHWs because it is primarily based on performance and there are no </w:t>
            </w:r>
            <w:r w:rsidRPr="00E367A0">
              <w:rPr>
                <w:rFonts w:ascii="Times" w:hAnsi="Times" w:cs="Segoe UI"/>
              </w:rPr>
              <w:lastRenderedPageBreak/>
              <w:t>contracts in place to provide for the mode of payment between the government and the CHWs.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It should be noted, however, that the Health Sector Policy has complied with a number of recommendations under the current WHO guidelines such as pre-service trainings, uniform data collection methods and engagement of the community.</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rPr>
            </w:pPr>
            <w:hyperlink r:id="rId48" w:history="1">
              <w:r w:rsidRPr="00E367A0">
                <w:rPr>
                  <w:rStyle w:val="Hyperlink"/>
                  <w:rFonts w:ascii="Times" w:hAnsi="Times" w:cs="Segoe UI"/>
                </w:rPr>
                <w:t>http://moh.gov.rw/fileadmin/templates/policies/Health_Sector_Policy___19th_January_2015.pdf</w:t>
              </w:r>
            </w:hyperlink>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Is payment determined in relation to national reference standards such as LPGW or in relation to national or international thresholds or poverty lines?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000000" w:themeColor="text1"/>
                <w:sz w:val="20"/>
                <w:szCs w:val="20"/>
              </w:rPr>
              <w:t>Payment is not determined in relation to national reference standards such as LGPW nor is it determined in relation to national or international thresholds or poverty lines.</w:t>
            </w:r>
          </w:p>
        </w:tc>
        <w:tc>
          <w:tcPr>
            <w:tcW w:w="1664" w:type="pct"/>
          </w:tcPr>
          <w:p w:rsidR="00E367A0" w:rsidRPr="00E367A0" w:rsidRDefault="00E367A0" w:rsidP="00F425C9">
            <w:pPr>
              <w:pStyle w:val="Default"/>
              <w:widowControl w:val="0"/>
              <w:rPr>
                <w:rFonts w:ascii="Times" w:hAnsi="Times" w:cs="Segoe UI"/>
                <w:color w:val="auto"/>
              </w:rPr>
            </w:pPr>
            <w:hyperlink r:id="rId49" w:history="1">
              <w:r w:rsidRPr="00E367A0">
                <w:rPr>
                  <w:rStyle w:val="Hyperlink"/>
                  <w:rFonts w:ascii="Times" w:hAnsi="Times" w:cs="Segoe UI"/>
                </w:rPr>
                <w:t>http://moh.gov.rw/fileadmin/templates/policies/Health_Sector_Policy___19th_January_2015.pdf</w:t>
              </w:r>
            </w:hyperlink>
            <w:r w:rsidRPr="00E367A0">
              <w:rPr>
                <w:rFonts w:ascii="Times" w:hAnsi="Times" w:cs="Segoe UI"/>
                <w:color w:val="auto"/>
              </w:rPr>
              <w:t xml:space="preserve"> </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rPr>
              <w:t>Does CHW compensation vary by region/state, or are CHWs paid allowances for work in “special conditions” like rural/remote postings?</w:t>
            </w:r>
          </w:p>
          <w:p w:rsidR="00E367A0" w:rsidRPr="00E367A0" w:rsidRDefault="00E367A0" w:rsidP="00F425C9">
            <w:pPr>
              <w:pStyle w:val="TableText"/>
              <w:widowControl w:val="0"/>
              <w:spacing w:after="0"/>
              <w:jc w:val="both"/>
              <w:rPr>
                <w:rFonts w:ascii="Times" w:hAnsi="Times" w:cs="Segoe UI"/>
                <w:color w:val="auto"/>
                <w:sz w:val="20"/>
                <w:szCs w:val="20"/>
              </w:rPr>
            </w:pPr>
            <w:r w:rsidRPr="00E367A0">
              <w:rPr>
                <w:rFonts w:ascii="Times" w:hAnsi="Times" w:cs="Segoe UI"/>
                <w:color w:val="auto"/>
                <w:sz w:val="20"/>
                <w:szCs w:val="20"/>
              </w:rPr>
              <w:t xml:space="preserve">It does not vary because of region; rather, any variation may be due to the nature of tasks assigned and performance of those tasks. </w:t>
            </w:r>
          </w:p>
          <w:p w:rsidR="00E367A0" w:rsidRPr="00E367A0" w:rsidRDefault="00E367A0" w:rsidP="00F425C9">
            <w:pPr>
              <w:pStyle w:val="TableText"/>
              <w:widowControl w:val="0"/>
              <w:spacing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rPr>
            </w:pPr>
            <w:r w:rsidRPr="00E367A0">
              <w:rPr>
                <w:rFonts w:ascii="Times" w:hAnsi="Times" w:cs="Segoe UI"/>
              </w:rPr>
              <w:t>N/A</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legal prerequisites to be paid as a CHW (e.g. having to undergo licensing or training, etc.)?</w:t>
            </w:r>
          </w:p>
          <w:p w:rsidR="00E367A0" w:rsidRPr="00E367A0" w:rsidRDefault="00E367A0" w:rsidP="00F425C9">
            <w:pPr>
              <w:jc w:val="both"/>
              <w:rPr>
                <w:rFonts w:ascii="Times" w:hAnsi="Times" w:cs="Segoe UI"/>
              </w:rPr>
            </w:pPr>
            <w:r w:rsidRPr="00E367A0">
              <w:rPr>
                <w:rFonts w:ascii="Times" w:hAnsi="Times" w:cs="Segoe UI"/>
              </w:rPr>
              <w:t>Trainings are sometimes required. However, this does not apply to all the instances concerning CHWs and their remuneration. Pages 52 and 53 of the National Community Health Strategic Plan 2013 -2018 cover all the instances where training will be required.  Trainings are usually required in the following sectors:</w:t>
            </w:r>
          </w:p>
          <w:p w:rsidR="00E367A0" w:rsidRPr="00E367A0" w:rsidRDefault="00E367A0" w:rsidP="00F425C9">
            <w:pPr>
              <w:pStyle w:val="TableText"/>
              <w:widowControl w:val="0"/>
              <w:spacing w:after="0"/>
              <w:jc w:val="both"/>
              <w:rPr>
                <w:rFonts w:ascii="Times" w:hAnsi="Times" w:cs="Segoe UI"/>
                <w:color w:val="auto"/>
                <w:sz w:val="20"/>
                <w:szCs w:val="20"/>
              </w:rPr>
            </w:pPr>
            <w:r w:rsidRPr="00E367A0">
              <w:rPr>
                <w:rFonts w:ascii="Times" w:hAnsi="Times" w:cs="Segoe UI"/>
                <w:color w:val="auto"/>
                <w:sz w:val="20"/>
                <w:szCs w:val="20"/>
              </w:rPr>
              <w:t>1)</w:t>
            </w:r>
            <w:r w:rsidRPr="00E367A0">
              <w:rPr>
                <w:rFonts w:ascii="Times" w:hAnsi="Times" w:cs="Segoe UI"/>
                <w:color w:val="auto"/>
                <w:sz w:val="20"/>
                <w:szCs w:val="20"/>
              </w:rPr>
              <w:tab/>
              <w:t>Maternal and childcare health;</w:t>
            </w:r>
          </w:p>
          <w:p w:rsidR="00E367A0" w:rsidRPr="00E367A0" w:rsidRDefault="00E367A0" w:rsidP="00F425C9">
            <w:pPr>
              <w:pStyle w:val="TableText"/>
              <w:widowControl w:val="0"/>
              <w:spacing w:after="0"/>
              <w:jc w:val="both"/>
              <w:rPr>
                <w:rFonts w:ascii="Times" w:hAnsi="Times" w:cs="Segoe UI"/>
                <w:color w:val="auto"/>
                <w:sz w:val="20"/>
                <w:szCs w:val="20"/>
              </w:rPr>
            </w:pPr>
            <w:r w:rsidRPr="00E367A0">
              <w:rPr>
                <w:rFonts w:ascii="Times" w:hAnsi="Times" w:cs="Segoe UI"/>
                <w:color w:val="auto"/>
                <w:sz w:val="20"/>
                <w:szCs w:val="20"/>
              </w:rPr>
              <w:t>2)</w:t>
            </w:r>
            <w:r w:rsidRPr="00E367A0">
              <w:rPr>
                <w:rFonts w:ascii="Times" w:hAnsi="Times" w:cs="Segoe UI"/>
                <w:color w:val="auto"/>
                <w:sz w:val="20"/>
                <w:szCs w:val="20"/>
              </w:rPr>
              <w:tab/>
              <w:t>Nutrition or home-based food fortification; and</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3)</w:t>
            </w:r>
            <w:r w:rsidRPr="00E367A0">
              <w:rPr>
                <w:rFonts w:ascii="Times" w:hAnsi="Times" w:cs="Segoe UI"/>
                <w:color w:val="auto"/>
                <w:sz w:val="20"/>
                <w:szCs w:val="20"/>
              </w:rPr>
              <w:tab/>
              <w:t>Training on management and accountability (for the cooperatives mainly).</w:t>
            </w:r>
          </w:p>
        </w:tc>
        <w:tc>
          <w:tcPr>
            <w:tcW w:w="1664" w:type="pct"/>
          </w:tcPr>
          <w:p w:rsidR="00E367A0" w:rsidRPr="00E367A0" w:rsidRDefault="00E367A0" w:rsidP="00F425C9">
            <w:pPr>
              <w:rPr>
                <w:rStyle w:val="Hyperlink"/>
                <w:rFonts w:ascii="Times" w:hAnsi="Times" w:cs="Segoe UI"/>
              </w:rPr>
            </w:pPr>
            <w:hyperlink r:id="rId50" w:history="1">
              <w:r w:rsidRPr="00E367A0">
                <w:rPr>
                  <w:rStyle w:val="Hyperlink"/>
                  <w:rFonts w:ascii="Times" w:hAnsi="Times" w:cs="Segoe UI"/>
                </w:rPr>
                <w:t>http://www.moh.gov.rw/fileadmin/templates/CHD_Docs/CHD-Strategic_plan.pdf</w:t>
              </w:r>
            </w:hyperlink>
          </w:p>
          <w:p w:rsidR="00E367A0" w:rsidRPr="00E367A0" w:rsidRDefault="00E367A0" w:rsidP="00F425C9">
            <w:pPr>
              <w:rPr>
                <w:rFonts w:ascii="Times" w:hAnsi="Times" w:cs="Segoe UI"/>
              </w:rPr>
            </w:pPr>
          </w:p>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 xml:space="preserve"> </w:t>
            </w:r>
          </w:p>
        </w:tc>
      </w:tr>
    </w:tbl>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520"/>
        <w:gridCol w:w="5725"/>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Examining the compensation model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What is the basic legal structure of the compensation model?</w:t>
            </w:r>
          </w:p>
          <w:p w:rsidR="00E367A0" w:rsidRPr="00E367A0" w:rsidRDefault="00E367A0" w:rsidP="00F425C9">
            <w:pPr>
              <w:jc w:val="both"/>
              <w:rPr>
                <w:rFonts w:ascii="Times" w:hAnsi="Times" w:cs="Segoe UI"/>
              </w:rPr>
            </w:pPr>
            <w:r w:rsidRPr="00E367A0">
              <w:rPr>
                <w:rFonts w:ascii="Times" w:hAnsi="Times" w:cs="Segoe UI"/>
              </w:rPr>
              <w:t>The compensation model for CHWs includes compensation based on performance from government, returns from CHW cooperatives and other in-kind compensation as is apparent in:</w:t>
            </w:r>
          </w:p>
          <w:p w:rsidR="00E367A0" w:rsidRPr="00E367A0" w:rsidRDefault="00E367A0" w:rsidP="00F425C9">
            <w:pPr>
              <w:pStyle w:val="ListParagraph"/>
              <w:numPr>
                <w:ilvl w:val="0"/>
                <w:numId w:val="45"/>
              </w:numPr>
              <w:jc w:val="both"/>
              <w:rPr>
                <w:rFonts w:ascii="Times" w:hAnsi="Times" w:cs="Segoe UI"/>
              </w:rPr>
            </w:pPr>
            <w:r w:rsidRPr="00E367A0">
              <w:rPr>
                <w:rFonts w:ascii="Times" w:hAnsi="Times" w:cs="Segoe UI"/>
              </w:rPr>
              <w:t>Pages 23, 26 and 27 of the Health sector policy 2015.</w:t>
            </w:r>
          </w:p>
          <w:p w:rsidR="00E367A0" w:rsidRPr="00E367A0" w:rsidRDefault="00E367A0" w:rsidP="00F425C9">
            <w:pPr>
              <w:pStyle w:val="ListParagraph"/>
              <w:numPr>
                <w:ilvl w:val="0"/>
                <w:numId w:val="45"/>
              </w:numPr>
              <w:jc w:val="both"/>
              <w:rPr>
                <w:rFonts w:ascii="Times" w:hAnsi="Times" w:cs="Segoe UI"/>
              </w:rPr>
            </w:pPr>
            <w:r w:rsidRPr="00E367A0">
              <w:rPr>
                <w:rFonts w:ascii="Times" w:hAnsi="Times" w:cs="Segoe UI"/>
              </w:rPr>
              <w:t>Page 4 of The National Community Health Strategic Plan July 2013 – June 2018; and</w:t>
            </w:r>
          </w:p>
          <w:p w:rsidR="00E367A0" w:rsidRPr="00E367A0" w:rsidRDefault="00E367A0" w:rsidP="00F425C9">
            <w:pPr>
              <w:pStyle w:val="ListParagraph"/>
              <w:numPr>
                <w:ilvl w:val="0"/>
                <w:numId w:val="45"/>
              </w:numPr>
              <w:jc w:val="both"/>
              <w:rPr>
                <w:rFonts w:ascii="Times" w:hAnsi="Times" w:cs="Segoe UI"/>
              </w:rPr>
            </w:pPr>
            <w:r w:rsidRPr="00E367A0">
              <w:rPr>
                <w:rFonts w:ascii="Times" w:hAnsi="Times" w:cs="Segoe UI"/>
              </w:rPr>
              <w:t>Section 2.6.1 of the National Community Health Policy, 2015</w:t>
            </w:r>
          </w:p>
          <w:p w:rsidR="00E367A0" w:rsidRPr="00E367A0" w:rsidRDefault="00E367A0" w:rsidP="00F425C9">
            <w:pPr>
              <w:pStyle w:val="ListParagraph"/>
              <w:ind w:left="780"/>
              <w:jc w:val="both"/>
              <w:rPr>
                <w:rFonts w:ascii="Times" w:hAnsi="Times" w:cs="Segoe UI"/>
              </w:rPr>
            </w:pPr>
          </w:p>
        </w:tc>
        <w:tc>
          <w:tcPr>
            <w:tcW w:w="1664" w:type="pct"/>
          </w:tcPr>
          <w:p w:rsidR="00E367A0" w:rsidRPr="00E367A0" w:rsidRDefault="00E367A0" w:rsidP="00F425C9">
            <w:pPr>
              <w:pStyle w:val="Default"/>
              <w:widowControl w:val="0"/>
              <w:spacing w:before="60" w:after="60"/>
              <w:rPr>
                <w:rFonts w:ascii="Times" w:hAnsi="Times" w:cs="Segoe UI"/>
              </w:rPr>
            </w:pPr>
            <w:hyperlink r:id="rId51" w:history="1">
              <w:r w:rsidRPr="00E367A0">
                <w:rPr>
                  <w:rStyle w:val="Hyperlink"/>
                  <w:rFonts w:ascii="Times" w:hAnsi="Times" w:cs="Segoe UI"/>
                </w:rPr>
                <w:t>http://moh.gov.rw/fileadmin/templates/policies/Health_Sector_Policy___19th_January_2015.pdf</w:t>
              </w:r>
            </w:hyperlink>
            <w:r w:rsidRPr="00E367A0">
              <w:rPr>
                <w:rFonts w:ascii="Times" w:hAnsi="Times" w:cs="Segoe UI"/>
              </w:rPr>
              <w:t xml:space="preserve"> </w:t>
            </w:r>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hyperlink r:id="rId52" w:history="1">
              <w:r w:rsidRPr="00E367A0">
                <w:rPr>
                  <w:rStyle w:val="Hyperlink"/>
                  <w:rFonts w:ascii="Times" w:hAnsi="Times" w:cs="Segoe UI"/>
                </w:rPr>
                <w:t>http://www.moh.gov.rw/fileadmin/templates/CHD_Docs/CHD-Strategic_plan.pdf</w:t>
              </w:r>
            </w:hyperlink>
            <w:r w:rsidRPr="00E367A0">
              <w:rPr>
                <w:rFonts w:ascii="Times" w:hAnsi="Times" w:cs="Segoe UI"/>
              </w:rPr>
              <w:t xml:space="preserve"> </w:t>
            </w:r>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hyperlink r:id="rId53" w:history="1">
              <w:r w:rsidRPr="00E367A0">
                <w:rPr>
                  <w:rStyle w:val="Hyperlink"/>
                  <w:rFonts w:ascii="Times" w:hAnsi="Times" w:cs="Segoe UI"/>
                </w:rPr>
                <w:t>http://moh.gov.rw/fileadmin/templates/policies/NATIONAL_COMMUNITY_HEALTH_POLICY.pdf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rPr>
            </w:pP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Are CHWs paid through a national insurance programme or otherwise?</w:t>
            </w:r>
          </w:p>
          <w:p w:rsidR="00E367A0" w:rsidRPr="00E367A0" w:rsidRDefault="00E367A0" w:rsidP="00F425C9">
            <w:pPr>
              <w:jc w:val="both"/>
              <w:rPr>
                <w:rFonts w:ascii="Times" w:hAnsi="Times" w:cs="Segoe UI"/>
              </w:rPr>
            </w:pPr>
            <w:r w:rsidRPr="00E367A0">
              <w:rPr>
                <w:rFonts w:ascii="Times" w:hAnsi="Times" w:cs="Segoe UI"/>
              </w:rPr>
              <w:t>The health insurance scheme is one of the sources of funding for their payment.</w:t>
            </w:r>
          </w:p>
          <w:p w:rsidR="00E367A0" w:rsidRPr="00E367A0" w:rsidRDefault="00E367A0" w:rsidP="00F425C9">
            <w:pPr>
              <w:jc w:val="both"/>
              <w:rPr>
                <w:rFonts w:ascii="Times" w:hAnsi="Times" w:cs="Segoe UI"/>
              </w:rPr>
            </w:pPr>
            <w:r w:rsidRPr="00E367A0">
              <w:rPr>
                <w:rFonts w:ascii="Times" w:hAnsi="Times" w:cs="Segoe UI"/>
              </w:rPr>
              <w:t xml:space="preserve">However, it is not specifically designed or created to cover payment for CHWs. </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rPr>
            </w:pPr>
            <w:r w:rsidRPr="00E367A0">
              <w:rPr>
                <w:rFonts w:ascii="Times" w:hAnsi="Times" w:cs="Segoe UI"/>
              </w:rPr>
              <w:t>N/A</w:t>
            </w: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Is it illegal to not pay CHWs?</w:t>
            </w:r>
          </w:p>
          <w:p w:rsidR="00E367A0" w:rsidRPr="00E367A0" w:rsidRDefault="00E367A0" w:rsidP="00F425C9">
            <w:pPr>
              <w:jc w:val="both"/>
              <w:rPr>
                <w:rFonts w:ascii="Times" w:hAnsi="Times" w:cs="Segoe UI"/>
              </w:rPr>
            </w:pPr>
            <w:r w:rsidRPr="00E367A0">
              <w:rPr>
                <w:rFonts w:ascii="Times" w:hAnsi="Times" w:cs="Segoe UI"/>
              </w:rPr>
              <w:t xml:space="preserve">Pages 51 - 53 of the National Community health strategic plan 2013 -2018 outlines the Minimum Package for Community Health Workers. The CHWs are considered to be volunteers therefore payment is not considered mandatory. However, certain fees are payable for expenses such as transportation, which can be as low as 3000rwf per month </w:t>
            </w:r>
            <w:r w:rsidRPr="00E367A0">
              <w:rPr>
                <w:rStyle w:val="FootnoteReference"/>
                <w:rFonts w:ascii="Times" w:hAnsi="Times" w:cs="Segoe UI"/>
              </w:rPr>
              <w:footnoteReference w:id="4"/>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spacing w:before="60" w:after="60"/>
              <w:rPr>
                <w:rFonts w:ascii="Times" w:hAnsi="Times" w:cs="Segoe UI"/>
              </w:rPr>
            </w:pPr>
            <w:hyperlink r:id="rId54" w:history="1">
              <w:r w:rsidRPr="00E367A0">
                <w:rPr>
                  <w:rStyle w:val="Hyperlink"/>
                  <w:rFonts w:ascii="Times" w:hAnsi="Times" w:cs="Segoe UI"/>
                </w:rPr>
                <w:t>http://moh.gov.rw/fileadmin/templates/policies/Health_Sector_Policy___19th_January_2015.pdf</w:t>
              </w:r>
            </w:hyperlink>
            <w:r w:rsidRPr="00E367A0">
              <w:rPr>
                <w:rFonts w:ascii="Times" w:hAnsi="Times" w:cs="Segoe UI"/>
              </w:rPr>
              <w:t xml:space="preserve"> </w:t>
            </w:r>
          </w:p>
          <w:p w:rsidR="00E367A0" w:rsidRPr="00E367A0" w:rsidRDefault="00E367A0" w:rsidP="00F425C9">
            <w:pPr>
              <w:rPr>
                <w:rFonts w:ascii="Times" w:hAnsi="Times" w:cs="Segoe UI"/>
              </w:rPr>
            </w:pPr>
          </w:p>
          <w:p w:rsidR="00E367A0" w:rsidRPr="00E367A0" w:rsidRDefault="00E367A0" w:rsidP="00F425C9">
            <w:pPr>
              <w:rPr>
                <w:rStyle w:val="Hyperlink"/>
                <w:rFonts w:ascii="Times" w:hAnsi="Times" w:cs="Segoe UI"/>
              </w:rPr>
            </w:pPr>
            <w:hyperlink r:id="rId55" w:history="1">
              <w:r w:rsidRPr="00E367A0">
                <w:rPr>
                  <w:rStyle w:val="Hyperlink"/>
                  <w:rFonts w:ascii="Times" w:hAnsi="Times" w:cs="Segoe UI"/>
                </w:rPr>
                <w:t>http://www.moh.gov.rw/fileadmin/templates/CHD_Docs/CHD-Strategic_plan.pdf</w:t>
              </w:r>
            </w:hyperlink>
          </w:p>
          <w:p w:rsidR="00E367A0" w:rsidRPr="00E367A0" w:rsidRDefault="00E367A0" w:rsidP="00F425C9">
            <w:pPr>
              <w:pStyle w:val="Default"/>
              <w:widowControl w:val="0"/>
              <w:rPr>
                <w:rFonts w:ascii="Times" w:hAnsi="Times" w:cs="Segoe UI"/>
                <w:color w:val="auto"/>
              </w:rPr>
            </w:pP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any restrictions on using volunteers to work as CHWs?</w:t>
            </w:r>
          </w:p>
          <w:p w:rsidR="00E367A0" w:rsidRPr="00E367A0" w:rsidRDefault="00E367A0" w:rsidP="00F425C9">
            <w:pPr>
              <w:jc w:val="both"/>
              <w:rPr>
                <w:rFonts w:ascii="Times" w:hAnsi="Times" w:cs="Segoe UI"/>
              </w:rPr>
            </w:pPr>
            <w:r w:rsidRPr="00E367A0">
              <w:rPr>
                <w:rFonts w:ascii="Times" w:hAnsi="Times" w:cs="Segoe UI"/>
              </w:rPr>
              <w:t>There are no restrictions on using volunteers. CHW Central’s ‘Rwanda Community Health Worker Program’ states that in order to be volunteer as a CHW, a person must meet the following conditions:</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they must be able to read;</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they should be aged between 20 – 50 years;</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they should be willing to volunteer;</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 xml:space="preserve">they should be living in that local village in which they are to work; </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 xml:space="preserve">they must be trusted by the community members; and </w:t>
            </w:r>
          </w:p>
          <w:p w:rsidR="00E367A0" w:rsidRPr="00E367A0" w:rsidRDefault="00E367A0" w:rsidP="00F425C9">
            <w:pPr>
              <w:pStyle w:val="ListParagraph"/>
              <w:numPr>
                <w:ilvl w:val="0"/>
                <w:numId w:val="41"/>
              </w:numPr>
              <w:ind w:left="272" w:hanging="272"/>
              <w:jc w:val="both"/>
              <w:rPr>
                <w:rFonts w:ascii="Times" w:hAnsi="Times" w:cs="Segoe UI"/>
              </w:rPr>
            </w:pPr>
            <w:r w:rsidRPr="00E367A0">
              <w:rPr>
                <w:rFonts w:ascii="Times" w:hAnsi="Times" w:cs="Segoe UI"/>
              </w:rPr>
              <w:t>they must be elected by the community.</w:t>
            </w:r>
          </w:p>
          <w:p w:rsidR="00E367A0" w:rsidRPr="00E367A0" w:rsidRDefault="00E367A0" w:rsidP="00F425C9">
            <w:pPr>
              <w:pStyle w:val="ListParagraph"/>
              <w:ind w:left="272"/>
              <w:jc w:val="both"/>
              <w:rPr>
                <w:rFonts w:ascii="Times" w:hAnsi="Times" w:cs="Segoe UI"/>
              </w:rPr>
            </w:pPr>
          </w:p>
        </w:tc>
        <w:tc>
          <w:tcPr>
            <w:tcW w:w="1664" w:type="pct"/>
          </w:tcPr>
          <w:p w:rsidR="00E367A0" w:rsidRPr="00E367A0" w:rsidRDefault="00E367A0" w:rsidP="00F425C9">
            <w:pPr>
              <w:rPr>
                <w:rStyle w:val="Hyperlink"/>
                <w:rFonts w:ascii="Times" w:hAnsi="Times" w:cs="Segoe UI"/>
              </w:rPr>
            </w:pPr>
            <w:hyperlink r:id="rId56" w:history="1">
              <w:r w:rsidRPr="00E367A0">
                <w:rPr>
                  <w:rStyle w:val="Hyperlink"/>
                  <w:rFonts w:ascii="Times" w:hAnsi="Times" w:cs="Segoe UI"/>
                </w:rPr>
                <w:t>http://www.chwcentral.org/sites/default/files/Rwanda%20-%20Rwanda%27s%20Community%20Health%20Worker%20Program.pdf</w:t>
              </w:r>
            </w:hyperlink>
          </w:p>
          <w:p w:rsidR="00E367A0" w:rsidRPr="00E367A0" w:rsidRDefault="00E367A0" w:rsidP="00F425C9">
            <w:pPr>
              <w:rPr>
                <w:rStyle w:val="Hyperlink"/>
                <w:rFonts w:ascii="Times" w:hAnsi="Times" w:cs="Segoe UI"/>
              </w:rPr>
            </w:pPr>
          </w:p>
          <w:p w:rsidR="00E367A0" w:rsidRPr="00E367A0" w:rsidRDefault="00E367A0" w:rsidP="00F425C9">
            <w:pPr>
              <w:pStyle w:val="Default"/>
              <w:widowControl w:val="0"/>
              <w:rPr>
                <w:rFonts w:ascii="Times" w:hAnsi="Times" w:cs="Segoe UI"/>
                <w:color w:val="auto"/>
              </w:rPr>
            </w:pP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particular risks, considerations or advantages associated with the country’s chosen model for compensating CHWs?</w:t>
            </w:r>
          </w:p>
          <w:p w:rsidR="00E367A0" w:rsidRPr="00E367A0" w:rsidRDefault="00E367A0" w:rsidP="00F425C9">
            <w:pPr>
              <w:jc w:val="both"/>
              <w:rPr>
                <w:rFonts w:ascii="Times" w:hAnsi="Times" w:cs="Segoe UI"/>
              </w:rPr>
            </w:pPr>
            <w:r w:rsidRPr="00E367A0">
              <w:rPr>
                <w:rFonts w:ascii="Times" w:hAnsi="Times" w:cs="Segoe UI"/>
              </w:rPr>
              <w:t>The National Community Health Policy through community health programmes has identified several advantages including the following:</w:t>
            </w:r>
          </w:p>
          <w:p w:rsidR="00E367A0" w:rsidRPr="00E367A0" w:rsidRDefault="00E367A0" w:rsidP="00F425C9">
            <w:pPr>
              <w:pStyle w:val="ListParagraph"/>
              <w:numPr>
                <w:ilvl w:val="0"/>
                <w:numId w:val="43"/>
              </w:numPr>
              <w:ind w:left="421"/>
              <w:jc w:val="both"/>
              <w:rPr>
                <w:rFonts w:ascii="Times" w:hAnsi="Times" w:cs="Segoe UI"/>
              </w:rPr>
            </w:pPr>
            <w:r w:rsidRPr="00E367A0">
              <w:rPr>
                <w:rFonts w:ascii="Times" w:hAnsi="Times" w:cs="Segoe UI"/>
              </w:rPr>
              <w:t>Community participation through CHWs who follow up on child and maternal health within the villages;</w:t>
            </w:r>
          </w:p>
          <w:p w:rsidR="00E367A0" w:rsidRPr="00E367A0" w:rsidRDefault="00E367A0" w:rsidP="00F425C9">
            <w:pPr>
              <w:pStyle w:val="ListParagraph"/>
              <w:numPr>
                <w:ilvl w:val="0"/>
                <w:numId w:val="43"/>
              </w:numPr>
              <w:ind w:left="421"/>
              <w:jc w:val="both"/>
              <w:rPr>
                <w:rFonts w:ascii="Times" w:hAnsi="Times" w:cs="Segoe UI"/>
              </w:rPr>
            </w:pPr>
            <w:r w:rsidRPr="00E367A0">
              <w:rPr>
                <w:rFonts w:ascii="Times" w:hAnsi="Times" w:cs="Segoe UI"/>
              </w:rPr>
              <w:t>Financial self-reliance of CHWs through income generating activities of the cooperatives; and</w:t>
            </w:r>
          </w:p>
          <w:p w:rsidR="00E367A0" w:rsidRPr="00E367A0" w:rsidRDefault="00E367A0" w:rsidP="00F425C9">
            <w:pPr>
              <w:pStyle w:val="ListParagraph"/>
              <w:numPr>
                <w:ilvl w:val="0"/>
                <w:numId w:val="43"/>
              </w:numPr>
              <w:ind w:left="421"/>
              <w:jc w:val="both"/>
              <w:rPr>
                <w:rFonts w:ascii="Times" w:hAnsi="Times" w:cs="Segoe UI"/>
              </w:rPr>
            </w:pPr>
            <w:r w:rsidRPr="00E367A0">
              <w:rPr>
                <w:rFonts w:ascii="Times" w:hAnsi="Times" w:cs="Segoe UI"/>
              </w:rPr>
              <w:t>Promotion of entrepreneurial skills of CHWs through incoming work done within the cooperatives.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With regard to the current compensation model, the biggest risk has been outsiders such as entrepreneurs, medical and public officers who are not part of the CHW cooperatives in any capacity whatsoever; corrupting or misleading cooperative leaders into investing poorly or even misusing the funds generated by the cooperatives. This is due to the majority of CHWs within the cooperatives being uneducated in relation to entrepreneurship and management of income. There have also been other risks such as:</w:t>
            </w:r>
          </w:p>
          <w:p w:rsidR="00E367A0" w:rsidRPr="00E367A0" w:rsidRDefault="00E367A0" w:rsidP="00F425C9">
            <w:pPr>
              <w:pStyle w:val="ListParagraph"/>
              <w:numPr>
                <w:ilvl w:val="0"/>
                <w:numId w:val="44"/>
              </w:numPr>
              <w:ind w:left="421"/>
              <w:jc w:val="both"/>
              <w:rPr>
                <w:rFonts w:ascii="Times" w:hAnsi="Times" w:cs="Segoe UI"/>
              </w:rPr>
            </w:pPr>
            <w:r w:rsidRPr="00E367A0">
              <w:rPr>
                <w:rFonts w:ascii="Times" w:hAnsi="Times" w:cs="Segoe UI"/>
              </w:rPr>
              <w:t>CHWs losing interest in the health-related work due to the profitability of the cooperatives;</w:t>
            </w:r>
          </w:p>
          <w:p w:rsidR="00E367A0" w:rsidRPr="00E367A0" w:rsidRDefault="00E367A0" w:rsidP="00F425C9">
            <w:pPr>
              <w:pStyle w:val="ListParagraph"/>
              <w:numPr>
                <w:ilvl w:val="0"/>
                <w:numId w:val="44"/>
              </w:numPr>
              <w:ind w:left="421"/>
              <w:jc w:val="both"/>
              <w:rPr>
                <w:rFonts w:ascii="Times" w:hAnsi="Times" w:cs="Segoe UI"/>
              </w:rPr>
            </w:pPr>
            <w:r w:rsidRPr="00E367A0">
              <w:rPr>
                <w:rFonts w:ascii="Times" w:hAnsi="Times" w:cs="Segoe UI"/>
              </w:rPr>
              <w:t>poor management and accountability within the CHW cooperatives which leads to conflicts amongst other issues; and</w:t>
            </w:r>
          </w:p>
          <w:p w:rsidR="00E367A0" w:rsidRPr="00E367A0" w:rsidRDefault="00E367A0" w:rsidP="00F425C9">
            <w:pPr>
              <w:pStyle w:val="ListParagraph"/>
              <w:numPr>
                <w:ilvl w:val="0"/>
                <w:numId w:val="44"/>
              </w:numPr>
              <w:ind w:left="421"/>
              <w:jc w:val="both"/>
              <w:rPr>
                <w:rFonts w:ascii="Times" w:hAnsi="Times" w:cs="Segoe UI"/>
              </w:rPr>
            </w:pPr>
            <w:r w:rsidRPr="00E367A0">
              <w:rPr>
                <w:rFonts w:ascii="Times" w:hAnsi="Times" w:cs="Segoe UI"/>
              </w:rPr>
              <w:t>CHW programmes are still volunteer-based and as such they are not salaried workers.</w:t>
            </w:r>
          </w:p>
          <w:p w:rsidR="00E367A0" w:rsidRPr="00E367A0" w:rsidRDefault="00E367A0" w:rsidP="00F425C9">
            <w:pPr>
              <w:ind w:left="61"/>
              <w:jc w:val="both"/>
              <w:rPr>
                <w:rFonts w:ascii="Times" w:hAnsi="Times" w:cs="Segoe UI"/>
              </w:rPr>
            </w:pPr>
          </w:p>
          <w:p w:rsidR="00E367A0" w:rsidRPr="00E367A0" w:rsidRDefault="00E367A0" w:rsidP="00F425C9">
            <w:pPr>
              <w:ind w:left="61"/>
              <w:jc w:val="both"/>
              <w:rPr>
                <w:rFonts w:ascii="Times" w:hAnsi="Times" w:cs="Segoe UI"/>
              </w:rPr>
            </w:pPr>
            <w:r w:rsidRPr="00E367A0">
              <w:rPr>
                <w:rFonts w:ascii="Times" w:hAnsi="Times" w:cs="Segoe UI"/>
              </w:rPr>
              <w:lastRenderedPageBreak/>
              <w:t>Though the cooperative arrangement is very helpful the risks associated with the misleading outsiders and the lack of experience of cooperative leaders sometimes undermines the purpose for which the cooperatives were created which is to provide the CHWs with a means of being financially self- reliant.</w:t>
            </w:r>
          </w:p>
          <w:p w:rsidR="00E367A0" w:rsidRPr="00E367A0" w:rsidRDefault="00E367A0" w:rsidP="00F425C9">
            <w:pPr>
              <w:ind w:left="61"/>
              <w:jc w:val="both"/>
              <w:rPr>
                <w:rFonts w:ascii="Times" w:hAnsi="Times" w:cs="Segoe UI"/>
              </w:rPr>
            </w:pPr>
          </w:p>
        </w:tc>
        <w:tc>
          <w:tcPr>
            <w:tcW w:w="1664" w:type="pct"/>
          </w:tcPr>
          <w:p w:rsidR="00E367A0" w:rsidRPr="00E367A0" w:rsidRDefault="00E367A0" w:rsidP="00F425C9">
            <w:pPr>
              <w:pStyle w:val="Default"/>
              <w:widowControl w:val="0"/>
              <w:spacing w:before="60" w:after="60"/>
              <w:rPr>
                <w:rFonts w:ascii="Times" w:hAnsi="Times" w:cs="Segoe UI"/>
              </w:rPr>
            </w:pPr>
            <w:hyperlink r:id="rId57" w:history="1">
              <w:r w:rsidRPr="00E367A0">
                <w:rPr>
                  <w:rStyle w:val="Hyperlink"/>
                  <w:rFonts w:ascii="Times" w:hAnsi="Times" w:cs="Segoe UI"/>
                </w:rPr>
                <w:t>http://moh.gov.rw/fileadmin/templates/policies/Health_Sector_Policy___19th_January_2015.pdf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rPr>
                <w:rFonts w:ascii="Times" w:hAnsi="Times" w:cs="Segoe UI"/>
              </w:rPr>
            </w:pPr>
            <w:hyperlink r:id="rId58" w:history="1">
              <w:r w:rsidRPr="00E367A0">
                <w:rPr>
                  <w:rStyle w:val="Hyperlink"/>
                  <w:rFonts w:ascii="Times" w:hAnsi="Times" w:cs="Segoe UI"/>
                </w:rPr>
                <w:t>http://moh.gov.rw/fileadmin/templates/policies/NATIONAL_COMMUNITY_HEALTH_POLICY.pdf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r w:rsidRPr="00E367A0">
              <w:rPr>
                <w:rFonts w:ascii="Times" w:hAnsi="Times" w:cs="Segoe UI"/>
              </w:rPr>
              <w:t>Pages 16, 17, 26 and 27 of the Health strategic Plan</w:t>
            </w: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‘good practices’ or ‘lessons learned’ that could be applied elsewhere?</w:t>
            </w:r>
          </w:p>
          <w:p w:rsidR="00E367A0" w:rsidRPr="00E367A0" w:rsidRDefault="00E367A0" w:rsidP="00F425C9">
            <w:pPr>
              <w:jc w:val="both"/>
              <w:rPr>
                <w:rFonts w:ascii="Times" w:hAnsi="Times" w:cs="Segoe UI"/>
              </w:rPr>
            </w:pPr>
            <w:r w:rsidRPr="00E367A0">
              <w:rPr>
                <w:rFonts w:ascii="Times" w:hAnsi="Times" w:cs="Segoe UI"/>
              </w:rPr>
              <w:t>The cooperative approach is very helpful and unique in as much as it ensures that despite the lack of a proper wage structure for the CHWs, they are still able sustain themselves financially by investing 70 per cent of the available funding into income generating activities which yield profits for them.  This can be beneficial in low income economies to enable them hire CHWs while still motivating them through this alternative source of income.</w:t>
            </w: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bl>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protections and benefits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b/>
                <w:bCs/>
              </w:rPr>
            </w:pPr>
            <w:r w:rsidRPr="00E367A0">
              <w:rPr>
                <w:rFonts w:ascii="Times" w:hAnsi="Times" w:cs="Segoe UI"/>
                <w:b/>
                <w:bCs/>
              </w:rPr>
              <w:t>Do labour laws offer the same legal protections to CHWs as are afforded to other government employees (including, e.g., the ability to form or join a union for collective bargaining, or the ability to protest or organize a strike)?</w:t>
            </w:r>
          </w:p>
          <w:p w:rsidR="00E367A0" w:rsidRPr="00E367A0" w:rsidRDefault="00E367A0" w:rsidP="00F425C9">
            <w:pPr>
              <w:jc w:val="both"/>
              <w:rPr>
                <w:rFonts w:ascii="Times" w:hAnsi="Times" w:cs="Segoe UI"/>
              </w:rPr>
            </w:pPr>
            <w:r w:rsidRPr="00E367A0">
              <w:rPr>
                <w:rFonts w:ascii="Times" w:hAnsi="Times" w:cs="Segoe UI"/>
              </w:rPr>
              <w:t>CHWs are not afforded similar legal protections to other government employees under the current labour laws. This is because they are mainly seen as volunteers.</w:t>
            </w:r>
          </w:p>
        </w:tc>
        <w:tc>
          <w:tcPr>
            <w:tcW w:w="1664" w:type="pct"/>
          </w:tcPr>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b/>
              </w:rPr>
            </w:pPr>
            <w:r w:rsidRPr="00E367A0">
              <w:rPr>
                <w:rFonts w:ascii="Times" w:hAnsi="Times" w:cs="Segoe UI"/>
                <w:b/>
                <w:bCs/>
              </w:rPr>
              <w:t>Are employment-related benefits (e.g. cost-of-living adjustments or pension scheme contributions) and employment requirements (e.g. vaccination) regulated or specified in contracts?</w:t>
            </w:r>
            <w:r w:rsidRPr="00E367A0">
              <w:rPr>
                <w:rFonts w:ascii="Times" w:hAnsi="Times"/>
                <w:b/>
              </w:rPr>
              <w:t xml:space="preserve"> </w:t>
            </w:r>
          </w:p>
          <w:p w:rsidR="00E367A0" w:rsidRPr="00E367A0" w:rsidRDefault="00E367A0" w:rsidP="00F425C9">
            <w:pPr>
              <w:jc w:val="both"/>
              <w:rPr>
                <w:rFonts w:ascii="Times" w:hAnsi="Times"/>
              </w:rPr>
            </w:pPr>
            <w:r w:rsidRPr="00E367A0">
              <w:rPr>
                <w:rFonts w:ascii="Times" w:hAnsi="Times"/>
              </w:rPr>
              <w:t>No, they are not included for CHWs. The arrangement is usually that of compensation for work done.</w:t>
            </w:r>
          </w:p>
        </w:tc>
        <w:tc>
          <w:tcPr>
            <w:tcW w:w="1664" w:type="pct"/>
          </w:tcPr>
          <w:p w:rsidR="00E367A0" w:rsidRPr="00E367A0" w:rsidRDefault="00E367A0" w:rsidP="00F425C9">
            <w:pPr>
              <w:rPr>
                <w:rFonts w:ascii="Times" w:hAnsi="Times" w:cs="Segoe UI"/>
              </w:rPr>
            </w:pPr>
            <w:r w:rsidRPr="00E367A0">
              <w:rPr>
                <w:rFonts w:ascii="Times" w:hAnsi="Times" w:cs="Segoe UI"/>
              </w:rPr>
              <w:t>N/A</w:t>
            </w:r>
          </w:p>
        </w:tc>
      </w:tr>
    </w:tbl>
    <w:p w:rsidR="00E367A0" w:rsidRPr="00E367A0" w:rsidRDefault="00E367A0" w:rsidP="00E367A0">
      <w:pPr>
        <w:rPr>
          <w:rFonts w:ascii="Times" w:hAnsi="Times"/>
          <w:lang w:val="en"/>
        </w:rPr>
      </w:pPr>
    </w:p>
    <w:p w:rsidR="00E367A0" w:rsidRDefault="00E367A0" w:rsidP="00E367A0">
      <w:pPr>
        <w:pStyle w:val="Heading2"/>
        <w:spacing w:before="0"/>
        <w:ind w:left="567" w:hanging="567"/>
        <w:rPr>
          <w:rFonts w:ascii="Times" w:hAnsi="Times" w:cs="Segoe UI"/>
          <w:b/>
          <w:bCs/>
          <w:color w:val="000000" w:themeColor="text1"/>
          <w:sz w:val="24"/>
          <w:szCs w:val="24"/>
        </w:rPr>
      </w:pPr>
    </w:p>
    <w:p w:rsidR="00E367A0" w:rsidRPr="00E367A0" w:rsidRDefault="00E367A0" w:rsidP="00E367A0">
      <w:pPr>
        <w:pStyle w:val="Heading2"/>
        <w:spacing w:before="0"/>
        <w:ind w:left="567" w:hanging="567"/>
        <w:rPr>
          <w:rFonts w:ascii="Times" w:hAnsi="Times" w:cs="Segoe UI"/>
          <w:b/>
          <w:bCs/>
          <w:color w:val="000000" w:themeColor="text1"/>
          <w:sz w:val="24"/>
          <w:szCs w:val="24"/>
        </w:rPr>
      </w:pPr>
      <w:r>
        <w:rPr>
          <w:rFonts w:ascii="Times" w:hAnsi="Times" w:cs="Segoe UI"/>
          <w:b/>
          <w:bCs/>
          <w:color w:val="000000" w:themeColor="text1"/>
          <w:sz w:val="24"/>
          <w:szCs w:val="24"/>
        </w:rPr>
        <w:t>5</w:t>
      </w:r>
      <w:r>
        <w:rPr>
          <w:rFonts w:ascii="Times" w:hAnsi="Times" w:cs="Segoe UI"/>
          <w:b/>
          <w:bCs/>
          <w:color w:val="000000" w:themeColor="text1"/>
          <w:sz w:val="24"/>
          <w:szCs w:val="24"/>
        </w:rPr>
        <w:t xml:space="preserve">. </w:t>
      </w:r>
      <w:r>
        <w:rPr>
          <w:rFonts w:ascii="Times" w:hAnsi="Times" w:cs="Segoe UI"/>
          <w:b/>
          <w:bCs/>
          <w:color w:val="000000" w:themeColor="text1"/>
          <w:sz w:val="24"/>
          <w:szCs w:val="24"/>
        </w:rPr>
        <w:t>SOUTH AFRICA</w:t>
      </w:r>
    </w:p>
    <w:p w:rsidR="00E367A0" w:rsidRPr="00E367A0" w:rsidRDefault="00E367A0" w:rsidP="00E367A0">
      <w:pPr>
        <w:pStyle w:val="BodyText2"/>
        <w:spacing w:after="0" w:line="240" w:lineRule="auto"/>
        <w:rPr>
          <w:rFonts w:ascii="Times" w:hAnsi="Times" w:cs="Segoe UI"/>
          <w:sz w:val="20"/>
          <w:szCs w:val="20"/>
        </w:rPr>
      </w:pPr>
      <w:bookmarkStart w:id="2" w:name="_Hlk31877373"/>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color w:val="auto"/>
                <w:sz w:val="20"/>
                <w:szCs w:val="20"/>
              </w:rPr>
            </w:pPr>
            <w:r w:rsidRPr="00E367A0">
              <w:rPr>
                <w:rFonts w:ascii="Times" w:hAnsi="Times" w:cs="Segoe UI"/>
                <w:color w:val="FFFFFF" w:themeColor="background1"/>
                <w:sz w:val="20"/>
                <w:szCs w:val="20"/>
              </w:rPr>
              <w:t>Legal Structure and Requirements for the compensation of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7B7B7B" w:themeColor="accent3" w:themeShade="BF"/>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color w:val="auto"/>
                <w:sz w:val="20"/>
                <w:szCs w:val="20"/>
              </w:rPr>
            </w:pPr>
            <w:r w:rsidRPr="00E367A0">
              <w:rPr>
                <w:rFonts w:ascii="Times" w:hAnsi="Times" w:cs="Segoe UI"/>
                <w:color w:val="auto"/>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existing laws, regulations or policies governing the payment of CHWs?</w:t>
            </w: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South Africa has no binding laws governing payment of CHWs. However, two government policies offer guidelines for their remuneration, and the National Department of Health and unions representing CHWs in the public sector have entered into a collective agreement for a minimum wage.</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Firstly, the Policy Framework and Strategy for Ward-Based Primary Healthcare Outreach Teams 2018/19 – 2023/24 published in 2018 (the “2018 Policy Framework”) aims to ensure appropriate implementation and management of remuneration for CHWs.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Following the 2018 Policy Framework, and also in 2018, the Public Health and Social Development Sectoral Bargaining Council (the “</w:t>
            </w:r>
            <w:r w:rsidRPr="00E367A0">
              <w:rPr>
                <w:rFonts w:ascii="Times" w:hAnsi="Times" w:cs="Segoe UI"/>
                <w:bCs/>
                <w:color w:val="auto"/>
                <w:sz w:val="20"/>
                <w:szCs w:val="20"/>
              </w:rPr>
              <w:t>Bargaining Council”</w:t>
            </w:r>
            <w:r w:rsidRPr="00E367A0">
              <w:rPr>
                <w:rFonts w:ascii="Times" w:hAnsi="Times" w:cs="Segoe UI"/>
                <w:color w:val="auto"/>
                <w:sz w:val="20"/>
                <w:szCs w:val="20"/>
              </w:rPr>
              <w:t xml:space="preserve">) reached an agreement with the Department of Health in terms of which CHWs will receive a non-service remuneration </w:t>
            </w:r>
            <w:r w:rsidRPr="00E367A0">
              <w:rPr>
                <w:rFonts w:ascii="Times" w:hAnsi="Times" w:cs="Segoe UI"/>
                <w:color w:val="auto"/>
                <w:sz w:val="20"/>
                <w:szCs w:val="20"/>
              </w:rPr>
              <w:lastRenderedPageBreak/>
              <w:t>payment of ZAR 3,500</w:t>
            </w:r>
            <w:r w:rsidRPr="00E367A0">
              <w:rPr>
                <w:rStyle w:val="FootnoteReference"/>
                <w:rFonts w:ascii="Times" w:hAnsi="Times" w:cs="Segoe UI"/>
                <w:color w:val="auto"/>
              </w:rPr>
              <w:footnoteReference w:id="5"/>
            </w:r>
            <w:r w:rsidRPr="00E367A0">
              <w:rPr>
                <w:rFonts w:ascii="Times" w:hAnsi="Times" w:cs="Segoe UI"/>
                <w:color w:val="auto"/>
                <w:sz w:val="20"/>
                <w:szCs w:val="20"/>
              </w:rPr>
              <w:t xml:space="preserve"> per month. This was called the Public Health and Social Development Sectorial Bargaining Council Resolution 1 of 2018: Agreement on the Standardisation of Remuneration for Community Health Workers in the Department of Health (the “Bargaining Council Resolution”). As we detail below, this would fall within the current national minimum wage.</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In 2019, the Minister of Finance allocated ZAR 4.4 billion to CHWs over the course of three years.  The allocation forms part of a ring-fenced HIV/AIDS and TB grant.  The first CHW allocation of ZAR 1 billion will, however, only be available in the 2021/2022 financial year</w:t>
            </w:r>
            <w:r w:rsidRPr="00E367A0">
              <w:rPr>
                <w:rStyle w:val="FootnoteReference"/>
                <w:rFonts w:ascii="Times" w:hAnsi="Times" w:cs="Segoe UI"/>
                <w:color w:val="auto"/>
              </w:rPr>
              <w:footnoteReference w:id="6"/>
            </w:r>
            <w:r w:rsidRPr="00E367A0">
              <w:rPr>
                <w:rFonts w:ascii="Times" w:hAnsi="Times" w:cs="Segoe UI"/>
                <w:color w:val="auto"/>
                <w:sz w:val="20"/>
                <w:szCs w:val="20"/>
              </w:rPr>
              <w:t xml:space="preserve">.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Unless renewed, the Bargaining Council Resolution will expire in April 2020, well before the money is available to provinces for payment of CHWs</w:t>
            </w:r>
            <w:r w:rsidRPr="00E367A0">
              <w:rPr>
                <w:rStyle w:val="FootnoteReference"/>
                <w:rFonts w:ascii="Times" w:hAnsi="Times" w:cs="Segoe UI"/>
                <w:color w:val="auto"/>
              </w:rPr>
              <w:footnoteReference w:id="7"/>
            </w:r>
            <w:r w:rsidRPr="00E367A0">
              <w:rPr>
                <w:rFonts w:ascii="Times" w:hAnsi="Times" w:cs="Segoe UI"/>
                <w:color w:val="auto"/>
                <w:sz w:val="20"/>
                <w:szCs w:val="20"/>
              </w:rPr>
              <w:t>.</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 Bargaining Council Resolution covers public sector CHWs with the requisite school leaving certificate (known as a “matric” or grade 12 certificate) or experience falling under the Recognition of Prior Learning programme. </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 xml:space="preserve">The compensation structures described above would therefore exclude many CHWs employed by non-profit organisations, including all registered CHWs in the Western Cape, Northern Cape, Free State, Limpopo (that is, four out of the nine provinces in South Africa) and segments of the registered CHWs in other provinces.  </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rPr>
                <w:rFonts w:ascii="Times" w:hAnsi="Times" w:cs="Segoe UI"/>
              </w:rPr>
            </w:pPr>
            <w:hyperlink r:id="rId59" w:history="1">
              <w:r w:rsidRPr="00E367A0">
                <w:rPr>
                  <w:rStyle w:val="Hyperlink"/>
                  <w:rFonts w:ascii="Times" w:hAnsi="Times" w:cs="Segoe UI"/>
                </w:rPr>
                <w:t>https://rhap.org.za/wp-content/uploads/2018/04/Policy-WBPHCOT-4-April-2018-1.pdf</w:t>
              </w:r>
            </w:hyperlink>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hyperlink r:id="rId60" w:history="1">
              <w:r w:rsidRPr="00E367A0">
                <w:rPr>
                  <w:rStyle w:val="Hyperlink"/>
                  <w:rFonts w:ascii="Times" w:hAnsi="Times" w:cs="Segoe UI"/>
                </w:rPr>
                <w:t>https://www.phsdsbc.org.za/wp-content/uploads/2018/06/RESOLUTION-1-OF-2018-AGREEMENT-ON-THE-STANDARDISATION-OF-REMUNERATION-FOR-COMMUNITY-HEALTH-WORKERS-IN-THE-DEPARTMENT-OF-HEALTH.pdf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The 2018 Policy Framework at Section 5.4, Objective 3 on page 18.</w:t>
            </w:r>
            <w:r w:rsidRPr="00E367A0">
              <w:rPr>
                <w:rFonts w:ascii="Times" w:hAnsi="Times"/>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color w:val="000000" w:themeColor="text1"/>
              </w:rPr>
              <w:t>If so, to what extent do they comply with ILO and WHO Guidelines</w:t>
            </w:r>
          </w:p>
          <w:p w:rsidR="00E367A0" w:rsidRPr="00E367A0" w:rsidRDefault="00E367A0" w:rsidP="00F425C9">
            <w:pPr>
              <w:jc w:val="both"/>
              <w:rPr>
                <w:rFonts w:ascii="Times" w:hAnsi="Times" w:cs="Segoe UI"/>
              </w:rPr>
            </w:pPr>
            <w:r w:rsidRPr="00E367A0">
              <w:rPr>
                <w:rFonts w:ascii="Times" w:hAnsi="Times" w:cs="Segoe UI"/>
              </w:rPr>
              <w:t xml:space="preserve">The 2018 WHO Guideline on Health Policy and System Support to Optimize Community Health Worker Programmes recommends: </w:t>
            </w:r>
          </w:p>
          <w:p w:rsidR="00E367A0" w:rsidRPr="00E367A0" w:rsidRDefault="00E367A0" w:rsidP="00E367A0">
            <w:pPr>
              <w:pStyle w:val="ListParagraph"/>
              <w:numPr>
                <w:ilvl w:val="3"/>
                <w:numId w:val="32"/>
              </w:numPr>
              <w:ind w:left="526"/>
              <w:jc w:val="both"/>
              <w:rPr>
                <w:rFonts w:ascii="Times" w:hAnsi="Times" w:cs="Segoe UI"/>
              </w:rPr>
            </w:pPr>
            <w:r w:rsidRPr="00E367A0">
              <w:rPr>
                <w:rFonts w:ascii="Times" w:hAnsi="Times" w:cs="Segoe UI"/>
              </w:rPr>
              <w:t xml:space="preserve">remunerating CHWs with a financial package commensurate with the job demands, complexity, manner of hours, training and roles that they undertake; and </w:t>
            </w:r>
          </w:p>
          <w:p w:rsidR="00E367A0" w:rsidRPr="00E367A0" w:rsidRDefault="00E367A0" w:rsidP="00E367A0">
            <w:pPr>
              <w:pStyle w:val="ListParagraph"/>
              <w:numPr>
                <w:ilvl w:val="3"/>
                <w:numId w:val="32"/>
              </w:numPr>
              <w:ind w:left="526"/>
              <w:jc w:val="both"/>
              <w:rPr>
                <w:rFonts w:ascii="Times" w:hAnsi="Times" w:cs="Segoe UI"/>
              </w:rPr>
            </w:pPr>
            <w:r w:rsidRPr="00E367A0">
              <w:rPr>
                <w:rFonts w:ascii="Times" w:hAnsi="Times" w:cs="Segoe UI"/>
              </w:rPr>
              <w:t xml:space="preserve">not paying CHWs exclusively or predominately according to performance-based incentives.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Remuneration of CHWs in South Africa is typically a set payment per CHW regardless of their skills, experience or role.  The Department of Health listed as one of its goals in its 2018 Policy Framework “[completing] the CHW investment case to obtain the required budget over the MTEF period for a well-resourced and well-functioning institutionalised CHW programme.”</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Public sector CHWs are expected to have their national school leaving certificate or other recognised experience.</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b/>
                <w:bCs/>
                <w:color w:val="auto"/>
                <w:sz w:val="20"/>
                <w:szCs w:val="20"/>
              </w:rPr>
              <w:t>Is payment determined in relation to national reference standards such as LPGW or in relation to national or international thresholds or poverty lines?</w:t>
            </w:r>
          </w:p>
          <w:p w:rsidR="00E367A0" w:rsidRPr="00E367A0" w:rsidRDefault="00E367A0" w:rsidP="00F425C9">
            <w:pPr>
              <w:jc w:val="both"/>
              <w:rPr>
                <w:rFonts w:ascii="Times" w:hAnsi="Times" w:cs="Segoe UI"/>
              </w:rPr>
            </w:pPr>
            <w:r w:rsidRPr="00E367A0">
              <w:rPr>
                <w:rFonts w:ascii="Times" w:hAnsi="Times" w:cs="Segoe UI"/>
              </w:rPr>
              <w:lastRenderedPageBreak/>
              <w:t xml:space="preserve">The national minimum wage was generally considered not to be applicable to CHWs, who, prior to the Bargaining Council Resolution, would fall within the exclusion of volunteers not entitled to be remunerated.  However, we consider the sectoral determination through the Bargaining Council Resolution to “entitle” CHWs employed by the Department of Health to a wage in the manner envisioned by the National Minimum Wage Act 9 of 2018 (“NMW Act”).  We therefore consider that CHWs in the public sector must be paid above the national minimum wage. </w:t>
            </w:r>
            <w:r w:rsidRPr="00E367A0">
              <w:rPr>
                <w:rFonts w:ascii="Times" w:hAnsi="Times" w:cs="Segoe UI"/>
                <w:color w:val="000000" w:themeColor="text1"/>
              </w:rPr>
              <w:t>We note, however, that most CHWs appear to be paid below the minimum wage.</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rPr>
            </w:pPr>
            <w:r w:rsidRPr="00E367A0">
              <w:rPr>
                <w:rFonts w:ascii="Times" w:hAnsi="Times" w:cs="Segoe UI"/>
              </w:rPr>
              <w:lastRenderedPageBreak/>
              <w:t>NMW Act at section 3(2)</w:t>
            </w:r>
          </w:p>
          <w:p w:rsidR="00E367A0" w:rsidRPr="00E367A0" w:rsidRDefault="00E367A0" w:rsidP="00F425C9">
            <w:pPr>
              <w:rPr>
                <w:rFonts w:ascii="Times" w:hAnsi="Times" w:cs="Segoe UI"/>
              </w:rPr>
            </w:pPr>
            <w:hyperlink r:id="rId61" w:history="1">
              <w:r w:rsidRPr="00E367A0">
                <w:rPr>
                  <w:rStyle w:val="Hyperlink"/>
                  <w:rFonts w:ascii="Times" w:hAnsi="Times" w:cs="Segoe UI"/>
                </w:rPr>
                <w:t>https://www.gov.za/sites/default/files/gcis_document/201811/42060gon1303act9of2018.pdf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rPr>
            </w:pPr>
            <w:r w:rsidRPr="00E367A0">
              <w:rPr>
                <w:rFonts w:ascii="Times" w:hAnsi="Times" w:cs="Segoe UI"/>
                <w:color w:val="auto"/>
              </w:rPr>
              <w:t xml:space="preserve">See </w:t>
            </w:r>
            <w:hyperlink r:id="rId62" w:history="1">
              <w:r w:rsidRPr="00E367A0">
                <w:rPr>
                  <w:rStyle w:val="Hyperlink"/>
                  <w:rFonts w:ascii="Times" w:hAnsi="Times" w:cs="Segoe UI"/>
                  <w:color w:val="auto"/>
                </w:rPr>
                <w:t>table of provincial programmes</w:t>
              </w:r>
            </w:hyperlink>
            <w:r w:rsidRPr="00E367A0">
              <w:rPr>
                <w:rFonts w:ascii="Times" w:hAnsi="Times" w:cs="Segoe UI"/>
                <w:color w:val="auto"/>
              </w:rPr>
              <w:t xml:space="preserve"> compiled in November 2015 by the South African </w:t>
            </w:r>
            <w:r w:rsidRPr="00E367A0">
              <w:rPr>
                <w:rFonts w:ascii="Times" w:hAnsi="Times" w:cs="Segoe UI"/>
              </w:rPr>
              <w:t xml:space="preserve">health publication </w:t>
            </w:r>
            <w:r w:rsidRPr="00E367A0">
              <w:rPr>
                <w:rFonts w:ascii="Times" w:hAnsi="Times" w:cs="Segoe UI"/>
                <w:i/>
              </w:rPr>
              <w:t>Spotlight</w:t>
            </w:r>
            <w:r w:rsidRPr="00E367A0">
              <w:rPr>
                <w:rFonts w:ascii="Times" w:hAnsi="Times" w:cs="Segoe UI"/>
              </w:rPr>
              <w:t>.  The table is described and accessible through:</w:t>
            </w:r>
          </w:p>
          <w:p w:rsidR="00E367A0" w:rsidRPr="00E367A0" w:rsidRDefault="00E367A0" w:rsidP="00F425C9">
            <w:pPr>
              <w:pStyle w:val="Default"/>
              <w:widowControl w:val="0"/>
              <w:rPr>
                <w:rFonts w:ascii="Times" w:hAnsi="Times" w:cs="Segoe UI"/>
              </w:rPr>
            </w:pPr>
            <w:hyperlink r:id="rId63" w:history="1">
              <w:r w:rsidRPr="00E367A0">
                <w:rPr>
                  <w:rStyle w:val="Hyperlink"/>
                  <w:rFonts w:ascii="Times" w:hAnsi="Times" w:cs="Segoe UI"/>
                </w:rPr>
                <w:t>https://www.spotlightnsp.co.za/2015/11/30/3-history-chws-south-africa/</w:t>
              </w:r>
            </w:hyperlink>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rPr>
            </w:pPr>
            <w:r w:rsidRPr="00E367A0">
              <w:rPr>
                <w:rFonts w:ascii="Times" w:hAnsi="Times" w:cs="Segoe UI"/>
                <w:b/>
                <w:bCs/>
              </w:rPr>
              <w:t>Does CHW compensation vary by region/state, or are CHWs paid allowances for work in “special conditions” like rural/remote postings?</w:t>
            </w:r>
          </w:p>
          <w:p w:rsidR="00E367A0" w:rsidRPr="00E367A0" w:rsidRDefault="00E367A0" w:rsidP="00F425C9">
            <w:pPr>
              <w:jc w:val="both"/>
              <w:rPr>
                <w:rFonts w:ascii="Times" w:hAnsi="Times" w:cs="Segoe UI"/>
              </w:rPr>
            </w:pPr>
            <w:r w:rsidRPr="00E367A0">
              <w:rPr>
                <w:rFonts w:ascii="Times" w:hAnsi="Times" w:cs="Segoe UI"/>
              </w:rPr>
              <w:t>CHW compensation varies by province because each province and district can implement guidelines according to its own objectives and budgets according to the 2011 Provincial Guidelines for the Implementation of the Three Streams of the PHC re-Engineering (“2011 Provincial Guidelines”). The 2018 Policy Framework also allocates responsibilities between national, provincial and district levels. It notes the concept of “rural-proofing”, through which the different needs of rural areas and CHWs working in them would be taken into account, but it goes no further than listing it as a term in the glossary.</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The 2018 Policy Framework goes on to allocate to provinces the responsibility of ensuring that the rural context is explicitly considered in implementation. This is appropriate considering provinces have greater insight to needs of specific areas given the variation in socio-economic conditions across the country. It is not clear whether references to the rural context are intended to encourage additional compensation.</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rPr>
                <w:rFonts w:ascii="Times" w:hAnsi="Times" w:cs="Segoe UI"/>
                <w:color w:val="000000"/>
              </w:rPr>
            </w:pPr>
            <w:hyperlink r:id="rId64" w:history="1">
              <w:r w:rsidRPr="00E367A0">
                <w:rPr>
                  <w:rStyle w:val="Hyperlink"/>
                  <w:rFonts w:ascii="Times" w:hAnsi="Times" w:cs="Segoe UI"/>
                </w:rPr>
                <w:t>https://www.dropbox.com/s/e7dqm9kryh65s3q/Provincial%20Guidelines%20for%20the%20implementation%20of%20the%20three%20Streams%20of%20PHC%20Re-engineering.pdf?dl=0</w:t>
              </w:r>
            </w:hyperlink>
          </w:p>
          <w:p w:rsidR="00E367A0" w:rsidRPr="00E367A0" w:rsidRDefault="00E367A0" w:rsidP="00F425C9">
            <w:pPr>
              <w:rPr>
                <w:rFonts w:ascii="Times" w:eastAsiaTheme="minorHAnsi" w:hAnsi="Times" w:cs="Segoe UI"/>
              </w:rPr>
            </w:pPr>
          </w:p>
          <w:p w:rsidR="00E367A0" w:rsidRPr="00E367A0" w:rsidRDefault="00E367A0" w:rsidP="00F425C9">
            <w:pPr>
              <w:rPr>
                <w:rFonts w:ascii="Times" w:hAnsi="Times" w:cs="Segoe UI"/>
              </w:rPr>
            </w:pPr>
            <w:hyperlink r:id="rId65" w:history="1">
              <w:r w:rsidRPr="00E367A0">
                <w:rPr>
                  <w:rStyle w:val="Hyperlink"/>
                  <w:rFonts w:ascii="Times" w:hAnsi="Times" w:cs="Segoe UI"/>
                </w:rPr>
                <w:t>Policy Framework and Strategy for Ward-Based Primary Healthcare Outreach Teams 2018/19 – 2023/24</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pStyle w:val="TableText"/>
              <w:widowControl w:val="0"/>
              <w:spacing w:before="0" w:after="0"/>
              <w:jc w:val="both"/>
              <w:rPr>
                <w:rFonts w:ascii="Times" w:hAnsi="Times" w:cs="Segoe UI"/>
                <w:b/>
                <w:bCs/>
                <w:color w:val="auto"/>
                <w:sz w:val="20"/>
                <w:szCs w:val="20"/>
              </w:rPr>
            </w:pPr>
            <w:r w:rsidRPr="00E367A0">
              <w:rPr>
                <w:rFonts w:ascii="Times" w:hAnsi="Times" w:cs="Segoe UI"/>
                <w:b/>
                <w:bCs/>
                <w:color w:val="auto"/>
                <w:sz w:val="20"/>
                <w:szCs w:val="20"/>
              </w:rPr>
              <w:t>Are there legal prerequisites to be paid as a CHW (e.g. having to undergo licensing or training, etc.)?</w:t>
            </w:r>
          </w:p>
          <w:p w:rsidR="00E367A0" w:rsidRPr="00E367A0" w:rsidRDefault="00E367A0" w:rsidP="00F425C9">
            <w:pPr>
              <w:jc w:val="both"/>
              <w:rPr>
                <w:rFonts w:ascii="Times" w:hAnsi="Times" w:cs="Segoe UI"/>
              </w:rPr>
            </w:pPr>
            <w:r w:rsidRPr="00E367A0">
              <w:rPr>
                <w:rFonts w:ascii="Times" w:hAnsi="Times" w:cs="Segoe UI"/>
              </w:rPr>
              <w:t>Provision 5.1 of the Bargaining Council Resolution records that the agreed payment to CHWs “should be for those CHWs that have matric or either [sic] experience and those that can benefit from RPL will be processed through the personal payment system.”</w:t>
            </w:r>
          </w:p>
          <w:p w:rsidR="00E367A0" w:rsidRPr="00E367A0" w:rsidRDefault="00E367A0" w:rsidP="00F425C9">
            <w:pPr>
              <w:pStyle w:val="TableText"/>
              <w:widowControl w:val="0"/>
              <w:spacing w:before="0" w:after="0"/>
              <w:jc w:val="both"/>
              <w:rPr>
                <w:rFonts w:ascii="Times" w:hAnsi="Times" w:cs="Segoe UI"/>
                <w:color w:val="auto"/>
                <w:sz w:val="20"/>
                <w:szCs w:val="20"/>
              </w:rPr>
            </w:pPr>
          </w:p>
          <w:p w:rsidR="00E367A0" w:rsidRPr="00E367A0" w:rsidRDefault="00E367A0" w:rsidP="00F425C9">
            <w:pPr>
              <w:pStyle w:val="TableText"/>
              <w:widowControl w:val="0"/>
              <w:spacing w:before="0" w:after="0"/>
              <w:jc w:val="both"/>
              <w:rPr>
                <w:rFonts w:ascii="Times" w:hAnsi="Times" w:cs="Segoe UI"/>
                <w:color w:val="auto"/>
                <w:sz w:val="20"/>
                <w:szCs w:val="20"/>
              </w:rPr>
            </w:pPr>
            <w:r w:rsidRPr="00E367A0">
              <w:rPr>
                <w:rFonts w:ascii="Times" w:hAnsi="Times" w:cs="Segoe UI"/>
                <w:color w:val="auto"/>
                <w:sz w:val="20"/>
                <w:szCs w:val="20"/>
              </w:rPr>
              <w:t>The 2018 Policy states that CHWs who do not have matric certificates (grade 12 school leavers’ certificate) will be either placed or phased out during a transition phase.</w:t>
            </w:r>
          </w:p>
        </w:tc>
        <w:tc>
          <w:tcPr>
            <w:tcW w:w="1664" w:type="pct"/>
          </w:tcPr>
          <w:p w:rsidR="00E367A0" w:rsidRPr="00E367A0" w:rsidRDefault="00E367A0" w:rsidP="00F425C9">
            <w:pPr>
              <w:rPr>
                <w:rFonts w:ascii="Times" w:hAnsi="Times" w:cs="Segoe UI"/>
              </w:rPr>
            </w:pPr>
            <w:hyperlink r:id="rId66" w:history="1">
              <w:r w:rsidRPr="00E367A0">
                <w:rPr>
                  <w:rStyle w:val="Hyperlink"/>
                  <w:rFonts w:ascii="Times" w:hAnsi="Times" w:cs="Segoe UI"/>
                </w:rPr>
                <w:t>https://www.phsdsbc.org.za/wp-content/uploads/2018/06/RESOLUTION-1-OF-2018-AGREEMENT-ON-THE-STANDARDISATION-OF-REMUNERATION-FOR-COMMUNITY-HEALTH-WORKERS-IN-THE-DEPARTMENT-OF-HEALTH.pdf</w:t>
              </w:r>
            </w:hyperlink>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hyperlink r:id="rId67" w:history="1">
              <w:r w:rsidRPr="00E367A0">
                <w:rPr>
                  <w:rStyle w:val="Hyperlink"/>
                  <w:rFonts w:ascii="Times" w:hAnsi="Times" w:cs="Segoe UI"/>
                </w:rPr>
                <w:t>Policy Framework and Strategy for Ward-Based Primary Healthcare Outreach Teams 2018/19 – 2023/24</w:t>
              </w:r>
            </w:hyperlink>
            <w:r w:rsidRPr="00E367A0">
              <w:rPr>
                <w:rFonts w:ascii="Times" w:hAnsi="Times" w:cs="Segoe UI"/>
              </w:rPr>
              <w:t xml:space="preserve"> , Section 4.3 at Page 15.</w:t>
            </w:r>
          </w:p>
        </w:tc>
      </w:tr>
    </w:tbl>
    <w:p w:rsidR="00E367A0" w:rsidRPr="00E367A0" w:rsidRDefault="00E367A0" w:rsidP="00E367A0">
      <w:pPr>
        <w:pStyle w:val="BodyText2"/>
        <w:spacing w:after="0" w:line="240" w:lineRule="auto"/>
        <w:rPr>
          <w:rFonts w:ascii="Times" w:hAnsi="Times" w:cs="Segoe UI"/>
          <w:sz w:val="20"/>
          <w:szCs w:val="20"/>
        </w:rPr>
      </w:pPr>
    </w:p>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520"/>
        <w:gridCol w:w="5725"/>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Examining the compensation model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What is the basic legal structure of the compensation model?</w:t>
            </w:r>
          </w:p>
          <w:p w:rsidR="00E367A0" w:rsidRPr="00E367A0" w:rsidRDefault="00E367A0" w:rsidP="00F425C9">
            <w:pPr>
              <w:jc w:val="both"/>
              <w:rPr>
                <w:rFonts w:ascii="Times" w:hAnsi="Times" w:cs="Segoe UI"/>
              </w:rPr>
            </w:pPr>
            <w:r w:rsidRPr="00E367A0">
              <w:rPr>
                <w:rFonts w:ascii="Times" w:hAnsi="Times" w:cs="Segoe UI"/>
              </w:rPr>
              <w:t xml:space="preserve">The National Department of Health’s 2018 Policy Framework and 2011 Provincial Guidelines provide a strategic framework for provincial and district departments of health.  The implementation of the framework falls within the concurrent jurisdiction of the National </w:t>
            </w:r>
            <w:r w:rsidRPr="00E367A0">
              <w:rPr>
                <w:rFonts w:ascii="Times" w:hAnsi="Times" w:cs="Segoe UI"/>
              </w:rPr>
              <w:lastRenderedPageBreak/>
              <w:t xml:space="preserve">Department of Health and the provincial departments. Roles and responsibilities of implementation are allocated at a national, provincial and district level.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It is a district level responsibility to ensure that finance is available for required human resources, equipment and process implementation.</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Although there is a guideline, provincial departments have very varied methods for remuneration of CHWs. Certain provinces employ CHWs in their respective departments of health, others use NGOs as intermediaries and certain provinces make use of payroll management companies contracted by the departments to employ CHWs.</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rPr>
                <w:rFonts w:ascii="Times" w:hAnsi="Times" w:cs="Segoe UI"/>
                <w:color w:val="000000"/>
              </w:rPr>
            </w:pPr>
            <w:hyperlink r:id="rId68" w:history="1">
              <w:r w:rsidRPr="00E367A0">
                <w:rPr>
                  <w:rStyle w:val="Hyperlink"/>
                  <w:rFonts w:ascii="Times" w:hAnsi="Times" w:cs="Segoe UI"/>
                </w:rPr>
                <w:t>https://www.dropbox.com/s/e7dqm9kryh65s3q/Provincial%20Guidelines%20for%20the%20implementation%20of%20the%20three%20Stre</w:t>
              </w:r>
              <w:r w:rsidRPr="00E367A0">
                <w:rPr>
                  <w:rStyle w:val="Hyperlink"/>
                  <w:rFonts w:ascii="Times" w:hAnsi="Times" w:cs="Segoe UI"/>
                </w:rPr>
                <w:lastRenderedPageBreak/>
                <w:t>ams%20of%20PHC%20Re-engineering.pdf?dl=0</w:t>
              </w:r>
            </w:hyperlink>
          </w:p>
          <w:p w:rsidR="00E367A0" w:rsidRPr="00E367A0" w:rsidRDefault="00E367A0" w:rsidP="00F425C9">
            <w:pPr>
              <w:rPr>
                <w:rFonts w:ascii="Times" w:hAnsi="Times" w:cs="Segoe UI"/>
              </w:rPr>
            </w:pPr>
          </w:p>
          <w:p w:rsidR="00E367A0" w:rsidRPr="00E367A0" w:rsidRDefault="00E367A0" w:rsidP="00F425C9">
            <w:pPr>
              <w:rPr>
                <w:rFonts w:ascii="Times" w:hAnsi="Times" w:cs="Segoe UI"/>
              </w:rPr>
            </w:pPr>
            <w:hyperlink r:id="rId69" w:history="1">
              <w:r w:rsidRPr="00E367A0">
                <w:rPr>
                  <w:rStyle w:val="Hyperlink"/>
                  <w:rFonts w:ascii="Times" w:hAnsi="Times" w:cs="Segoe UI"/>
                </w:rPr>
                <w:t>Policy Framework and Strategy for Ward-Based Primary Healthcare Outreach Teams 2018/19 – 2023/24</w:t>
              </w:r>
            </w:hyperlink>
            <w:r w:rsidRPr="00E367A0">
              <w:rPr>
                <w:rFonts w:ascii="Times" w:hAnsi="Times" w:cs="Segoe UI"/>
              </w:rPr>
              <w:t xml:space="preserve"> </w:t>
            </w:r>
          </w:p>
          <w:p w:rsidR="00E367A0" w:rsidRPr="00E367A0" w:rsidRDefault="00E367A0" w:rsidP="00F425C9">
            <w:pPr>
              <w:rPr>
                <w:rFonts w:ascii="Times" w:hAnsi="Times" w:cs="Segoe UI"/>
              </w:rPr>
            </w:pPr>
          </w:p>
          <w:p w:rsidR="00E367A0" w:rsidRPr="00E367A0" w:rsidRDefault="00E367A0" w:rsidP="00F425C9">
            <w:pPr>
              <w:pStyle w:val="Default"/>
              <w:widowControl w:val="0"/>
              <w:rPr>
                <w:rFonts w:ascii="Times" w:hAnsi="Times" w:cs="Segoe UI"/>
              </w:rPr>
            </w:pPr>
            <w:hyperlink r:id="rId70" w:history="1">
              <w:r w:rsidRPr="00E367A0">
                <w:rPr>
                  <w:rStyle w:val="Hyperlink"/>
                  <w:rFonts w:ascii="Times" w:hAnsi="Times" w:cs="Segoe UI"/>
                </w:rPr>
                <w:t>National Health Act 61 of 2003, Chapter 5</w:t>
              </w:r>
            </w:hyperlink>
          </w:p>
          <w:p w:rsidR="00E367A0" w:rsidRPr="00E367A0" w:rsidRDefault="00E367A0" w:rsidP="00F425C9">
            <w:pPr>
              <w:pStyle w:val="Default"/>
              <w:widowControl w:val="0"/>
              <w:rPr>
                <w:rFonts w:ascii="Times" w:hAnsi="Times" w:cs="Segoe UI"/>
              </w:rPr>
            </w:pPr>
            <w:hyperlink r:id="rId71" w:history="1">
              <w:r w:rsidRPr="00E367A0">
                <w:rPr>
                  <w:rStyle w:val="Hyperlink"/>
                  <w:rFonts w:ascii="Times" w:hAnsi="Times" w:cs="Segoe UI"/>
                </w:rPr>
                <w:t>https://www.gov.za/sites/default/files/gcis_document/201409/a61-03.pdf</w:t>
              </w:r>
            </w:hyperlink>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b/>
                <w:bCs/>
              </w:rPr>
            </w:pPr>
            <w:r w:rsidRPr="00E367A0">
              <w:rPr>
                <w:rFonts w:ascii="Times" w:hAnsi="Times" w:cs="Segoe UI"/>
                <w:b/>
                <w:bCs/>
              </w:rPr>
              <w:t>Are CHWs paid through a national insurance programme or otherwise?</w:t>
            </w:r>
          </w:p>
          <w:p w:rsidR="00E367A0" w:rsidRPr="00E367A0" w:rsidRDefault="00E367A0" w:rsidP="00F425C9">
            <w:pPr>
              <w:jc w:val="both"/>
              <w:rPr>
                <w:rFonts w:ascii="Times" w:hAnsi="Times" w:cs="Segoe UI"/>
              </w:rPr>
            </w:pPr>
            <w:r w:rsidRPr="00E367A0">
              <w:rPr>
                <w:rFonts w:ascii="Times" w:hAnsi="Times" w:cs="Segoe UI"/>
              </w:rPr>
              <w:t xml:space="preserve">CHWs are paid by provincial departments of health, NGOs or through payroll management companies contracted by the Department of Health to employ CHWs.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National Health Insurance Bill, 2018, envisages remunerating health workers, including CHWs, through the National Health Insurance Fund.  The Bill is currently in its second iteration.  It is highly controversial and its timeframes for enactment at this stage are unclear.</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rPr>
            </w:pPr>
            <w:hyperlink r:id="rId72" w:history="1">
              <w:r w:rsidRPr="00E367A0">
                <w:rPr>
                  <w:rStyle w:val="Hyperlink"/>
                  <w:rFonts w:ascii="Times" w:hAnsi="Times" w:cs="Segoe UI"/>
                </w:rPr>
                <w:t>National Health Insurance Bill B-11 2019</w:t>
              </w:r>
            </w:hyperlink>
          </w:p>
          <w:p w:rsidR="00E367A0" w:rsidRPr="00E367A0" w:rsidRDefault="00E367A0" w:rsidP="00F425C9">
            <w:pPr>
              <w:pStyle w:val="Default"/>
              <w:widowControl w:val="0"/>
              <w:rPr>
                <w:rFonts w:ascii="Times" w:hAnsi="Times" w:cs="Segoe UI"/>
              </w:rPr>
            </w:pPr>
          </w:p>
          <w:p w:rsidR="00E367A0" w:rsidRPr="00E367A0" w:rsidRDefault="00E367A0" w:rsidP="00F425C9">
            <w:pPr>
              <w:pStyle w:val="Default"/>
              <w:widowControl w:val="0"/>
              <w:rPr>
                <w:rFonts w:ascii="Times" w:hAnsi="Times" w:cs="Segoe UI"/>
              </w:rPr>
            </w:pPr>
            <w:hyperlink r:id="rId73" w:history="1">
              <w:r w:rsidRPr="00E367A0">
                <w:rPr>
                  <w:rStyle w:val="Hyperlink"/>
                  <w:rFonts w:ascii="Times" w:hAnsi="Times" w:cs="Segoe UI"/>
                </w:rPr>
                <w:t>https://www.gov.za/sites/default/files/gcis_document/201908/national-health-insurance-bill-b-11-2019.pdf</w:t>
              </w:r>
            </w:hyperlink>
          </w:p>
        </w:tc>
      </w:tr>
      <w:tr w:rsidR="00E367A0" w:rsidRPr="00E367A0" w:rsidTr="00F425C9">
        <w:tblPrEx>
          <w:tblLook w:val="04A0" w:firstRow="1" w:lastRow="0" w:firstColumn="1" w:lastColumn="0" w:noHBand="0" w:noVBand="1"/>
        </w:tblPrEx>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Is it illegal to not pay CHWs?</w:t>
            </w:r>
          </w:p>
          <w:p w:rsidR="00E367A0" w:rsidRPr="00E367A0" w:rsidRDefault="00E367A0" w:rsidP="00F425C9">
            <w:pPr>
              <w:jc w:val="both"/>
              <w:rPr>
                <w:rFonts w:ascii="Times" w:hAnsi="Times" w:cs="Segoe UI"/>
              </w:rPr>
            </w:pPr>
            <w:r w:rsidRPr="00E367A0">
              <w:rPr>
                <w:rFonts w:ascii="Times" w:hAnsi="Times" w:cs="Segoe UI"/>
              </w:rPr>
              <w:t>Since the Bargaining Council Resolution, the Department of Health is obliged to ensure that CHWs are compensated under the terms of that resolution.  Failure to compensate would amount to a breach of that legal obligation. It does not, however, appear that the Bargaining Council Resolution binds NGOs.  In certain circumstances NGOs might be entitled to treat CHWs as volunteers and compensate them only for work-related expenses. (Clause 5.1 of the Bargaining Council Resolution)</w:t>
            </w:r>
          </w:p>
        </w:tc>
        <w:tc>
          <w:tcPr>
            <w:tcW w:w="1664" w:type="pct"/>
          </w:tcPr>
          <w:p w:rsidR="00E367A0" w:rsidRPr="00E367A0" w:rsidRDefault="00E367A0" w:rsidP="00F425C9">
            <w:pPr>
              <w:rPr>
                <w:rFonts w:ascii="Times" w:hAnsi="Times" w:cs="Segoe UI"/>
              </w:rPr>
            </w:pPr>
            <w:hyperlink r:id="rId74" w:history="1">
              <w:r w:rsidRPr="00E367A0">
                <w:rPr>
                  <w:rStyle w:val="Hyperlink"/>
                  <w:rFonts w:ascii="Times" w:hAnsi="Times" w:cs="Segoe UI"/>
                </w:rPr>
                <w:t>https://www.phsdsbc.org.za/wp-content/uploads/2018/06/RESOLUTION-1-OF-2018-AGREEMENT-ON-THE-STANDARDISATION-OF-REMUNERATION-FOR-COMMUNITY-HEALTH-WORKERS-IN-THE-DEPARTMENT-OF-HEALTH.pdf</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rPr>
            </w:pPr>
          </w:p>
          <w:p w:rsidR="00E367A0" w:rsidRPr="00E367A0" w:rsidRDefault="00E367A0" w:rsidP="00F425C9">
            <w:pPr>
              <w:rPr>
                <w:rFonts w:ascii="Times" w:hAnsi="Times" w:cs="Segoe UI"/>
              </w:rPr>
            </w:pPr>
            <w:hyperlink r:id="rId75" w:history="1">
              <w:r w:rsidRPr="00E367A0">
                <w:rPr>
                  <w:rStyle w:val="Hyperlink"/>
                  <w:rFonts w:ascii="Times" w:hAnsi="Times" w:cs="Segoe UI"/>
                </w:rPr>
                <w:t>Policy Framework and Strategy for Ward-Based Primary Healthcare Outreach Teams 2018/19 – 2023/24</w:t>
              </w:r>
            </w:hyperlink>
            <w:r w:rsidRPr="00E367A0">
              <w:rPr>
                <w:rFonts w:ascii="Times" w:hAnsi="Times" w:cs="Segoe UI"/>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any restrictions on using volunteers to work as CHWs?</w:t>
            </w:r>
          </w:p>
          <w:p w:rsidR="00E367A0" w:rsidRPr="00E367A0" w:rsidRDefault="00E367A0" w:rsidP="00F425C9">
            <w:pPr>
              <w:jc w:val="both"/>
              <w:rPr>
                <w:rFonts w:ascii="Times" w:hAnsi="Times" w:cs="Segoe UI"/>
              </w:rPr>
            </w:pPr>
            <w:r w:rsidRPr="00E367A0">
              <w:rPr>
                <w:rFonts w:ascii="Times" w:hAnsi="Times" w:cs="Segoe UI"/>
              </w:rPr>
              <w:t>The Department of Health views CHWs as falling somewhere between employees and volunteers.</w:t>
            </w:r>
            <w:r w:rsidRPr="00E367A0">
              <w:rPr>
                <w:rStyle w:val="FootnoteReference"/>
                <w:rFonts w:ascii="Times" w:hAnsi="Times" w:cs="Segoe UI"/>
              </w:rPr>
              <w:footnoteReference w:id="8"/>
            </w:r>
            <w:r w:rsidRPr="00E367A0">
              <w:rPr>
                <w:rFonts w:ascii="Times" w:hAnsi="Times" w:cs="Segoe UI"/>
              </w:rPr>
              <w:t xml:space="preserve">  However, all CHWs working directly for the state are required to be treated as employees because of the Bargaining Council Resolution. As far as we are aware, there is no restriction on NGOs using volunteers as CHWs. </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particular risks, considerations or advantages associated with the country’s chosen model for compensating CHWs?</w:t>
            </w:r>
          </w:p>
          <w:p w:rsidR="00E367A0" w:rsidRPr="00E367A0" w:rsidRDefault="00E367A0" w:rsidP="00F425C9">
            <w:pPr>
              <w:jc w:val="both"/>
              <w:rPr>
                <w:rFonts w:ascii="Times" w:hAnsi="Times" w:cs="Segoe UI"/>
              </w:rPr>
            </w:pPr>
            <w:r w:rsidRPr="00E367A0">
              <w:rPr>
                <w:rFonts w:ascii="Times" w:hAnsi="Times" w:cs="Segoe UI"/>
              </w:rPr>
              <w:t xml:space="preserve">The compensation model in South Africa remains in its infancy.  Because it hinges on a Bargaining Council Resolution which will </w:t>
            </w:r>
            <w:r w:rsidRPr="00E367A0">
              <w:rPr>
                <w:rFonts w:ascii="Times" w:hAnsi="Times" w:cs="Segoe UI"/>
              </w:rPr>
              <w:lastRenderedPageBreak/>
              <w:t>have to be extended, probably on an annual basis, it is particularly unstable.  Though the allocation of funds in the budget is a very promising step, the primary difficulty is the extensive diversity in employment models, rendering any compensation models challenging.  This could be remedied by state employment of all CHWs or better regulation of NGOs employing CHWs.</w:t>
            </w:r>
          </w:p>
          <w:p w:rsidR="00E367A0" w:rsidRPr="00E367A0" w:rsidRDefault="00E367A0" w:rsidP="00F425C9">
            <w:pPr>
              <w:jc w:val="both"/>
              <w:rPr>
                <w:rFonts w:ascii="Times" w:hAnsi="Times" w:cs="Segoe UI"/>
              </w:rPr>
            </w:pP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lastRenderedPageBreak/>
              <w:t>N/A</w:t>
            </w:r>
          </w:p>
        </w:tc>
      </w:tr>
      <w:tr w:rsidR="00E367A0" w:rsidRPr="00E367A0" w:rsidTr="00F425C9">
        <w:tc>
          <w:tcPr>
            <w:tcW w:w="278"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058" w:type="pct"/>
          </w:tcPr>
          <w:p w:rsidR="00E367A0" w:rsidRPr="00E367A0" w:rsidRDefault="00E367A0" w:rsidP="00F425C9">
            <w:pPr>
              <w:jc w:val="both"/>
              <w:rPr>
                <w:rFonts w:ascii="Times" w:hAnsi="Times" w:cs="Segoe UI"/>
              </w:rPr>
            </w:pPr>
            <w:r w:rsidRPr="00E367A0">
              <w:rPr>
                <w:rFonts w:ascii="Times" w:hAnsi="Times" w:cs="Segoe UI"/>
                <w:b/>
                <w:bCs/>
              </w:rPr>
              <w:t>Are there ‘good practices’ or ‘lessons learned’ that could be applied elsewhere?</w:t>
            </w:r>
          </w:p>
          <w:p w:rsidR="00E367A0" w:rsidRPr="00E367A0" w:rsidRDefault="00E367A0" w:rsidP="00F425C9">
            <w:pPr>
              <w:jc w:val="both"/>
              <w:rPr>
                <w:rFonts w:ascii="Times" w:hAnsi="Times" w:cs="Segoe UI"/>
              </w:rPr>
            </w:pPr>
            <w:r w:rsidRPr="00E367A0">
              <w:rPr>
                <w:rFonts w:ascii="Times" w:hAnsi="Times" w:cs="Segoe UI"/>
              </w:rPr>
              <w:t>An effective CHW programme requires CHWs to have direct access to the health system.  Compensation models cannot work without properly established models for equitable employment of CHWs.</w:t>
            </w:r>
          </w:p>
        </w:tc>
        <w:tc>
          <w:tcPr>
            <w:tcW w:w="1664" w:type="pct"/>
          </w:tcPr>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N/A</w:t>
            </w:r>
          </w:p>
        </w:tc>
      </w:tr>
    </w:tbl>
    <w:p w:rsidR="00E367A0" w:rsidRPr="00E367A0" w:rsidRDefault="00E367A0" w:rsidP="00E367A0">
      <w:pPr>
        <w:rPr>
          <w:rFonts w:ascii="Times" w:hAnsi="Times" w:cs="Segoe UI"/>
          <w:color w:val="4472C4" w:themeColor="accent1"/>
          <w:sz w:val="20"/>
          <w:szCs w:val="20"/>
        </w:rPr>
      </w:pPr>
    </w:p>
    <w:tbl>
      <w:tblPr>
        <w:tblStyle w:val="BMTableStandard"/>
        <w:tblW w:w="5000" w:type="pct"/>
        <w:tblLayout w:type="fixed"/>
        <w:tblLook w:val="01E0" w:firstRow="1" w:lastRow="1" w:firstColumn="1" w:lastColumn="1" w:noHBand="0" w:noVBand="0"/>
      </w:tblPr>
      <w:tblGrid>
        <w:gridCol w:w="322"/>
        <w:gridCol w:w="5923"/>
        <w:gridCol w:w="3115"/>
      </w:tblGrid>
      <w:tr w:rsidR="00E367A0" w:rsidRPr="00E367A0" w:rsidTr="00F425C9">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E367A0" w:rsidRPr="00E367A0" w:rsidRDefault="00E367A0" w:rsidP="00F425C9">
            <w:pPr>
              <w:pStyle w:val="TableStyles1"/>
              <w:keepNext w:val="0"/>
              <w:widowControl w:val="0"/>
              <w:numPr>
                <w:ilvl w:val="0"/>
                <w:numId w:val="15"/>
              </w:numPr>
              <w:spacing w:before="0" w:after="0"/>
              <w:rPr>
                <w:rFonts w:ascii="Times" w:hAnsi="Times" w:cs="Segoe UI"/>
                <w:sz w:val="20"/>
                <w:szCs w:val="20"/>
              </w:rPr>
            </w:pPr>
            <w:r w:rsidRPr="00E367A0">
              <w:rPr>
                <w:rFonts w:ascii="Times" w:hAnsi="Times" w:cs="Segoe UI"/>
                <w:sz w:val="20"/>
                <w:szCs w:val="20"/>
              </w:rPr>
              <w:t>Legal protections and benefits for CHWs</w:t>
            </w:r>
          </w:p>
        </w:tc>
      </w:tr>
      <w:tr w:rsidR="00E367A0" w:rsidRPr="00E367A0" w:rsidTr="00F425C9">
        <w:tc>
          <w:tcPr>
            <w:tcW w:w="3336" w:type="pct"/>
            <w:gridSpan w:val="2"/>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Remarks</w:t>
            </w:r>
          </w:p>
        </w:tc>
        <w:tc>
          <w:tcPr>
            <w:tcW w:w="1664" w:type="pct"/>
            <w:shd w:val="clear" w:color="auto" w:fill="8496B0" w:themeFill="text2" w:themeFillTint="99"/>
          </w:tcPr>
          <w:p w:rsidR="00E367A0" w:rsidRPr="00E367A0" w:rsidRDefault="00E367A0" w:rsidP="00F425C9">
            <w:pPr>
              <w:pStyle w:val="TableSubheading"/>
              <w:keepNext w:val="0"/>
              <w:widowControl w:val="0"/>
              <w:spacing w:before="0" w:after="0"/>
              <w:rPr>
                <w:rFonts w:ascii="Times" w:hAnsi="Times" w:cs="Segoe UI"/>
                <w:sz w:val="20"/>
                <w:szCs w:val="20"/>
              </w:rPr>
            </w:pPr>
            <w:r w:rsidRPr="00E367A0">
              <w:rPr>
                <w:rFonts w:ascii="Times" w:hAnsi="Times" w:cs="Segoe UI"/>
                <w:sz w:val="20"/>
                <w:szCs w:val="20"/>
              </w:rPr>
              <w:t>Legal Basis</w:t>
            </w: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cs="Segoe UI"/>
                <w:b/>
                <w:bCs/>
              </w:rPr>
            </w:pPr>
            <w:r w:rsidRPr="00E367A0">
              <w:rPr>
                <w:rFonts w:ascii="Times" w:hAnsi="Times" w:cs="Segoe UI"/>
                <w:b/>
                <w:bCs/>
              </w:rPr>
              <w:t>Do labour laws offer the same legal protections to CHWs as are afforded to other government employees (including, e.g., the ability to form or join a union for collective bargaining, or the ability to protest or organize a strike)?</w:t>
            </w:r>
          </w:p>
          <w:p w:rsidR="00E367A0" w:rsidRPr="00E367A0" w:rsidRDefault="00E367A0" w:rsidP="00F425C9">
            <w:pPr>
              <w:jc w:val="both"/>
              <w:rPr>
                <w:rFonts w:ascii="Times" w:hAnsi="Times" w:cs="Segoe UI"/>
              </w:rPr>
            </w:pPr>
            <w:r w:rsidRPr="00E367A0">
              <w:rPr>
                <w:rFonts w:ascii="Times" w:hAnsi="Times" w:cs="Segoe UI"/>
              </w:rPr>
              <w:t xml:space="preserve">CHWs are entitled to the same legal protections afforded to other government and non-government employees under South African Law.  Section 23 of the Constitution gives “everyone” the right to fair labour practices, the right to form and join a trade union and the right to strike.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Labour Relations Act (LRA), Basic Conditions of Employment Act (BCEA), Employment Equity Act 55 of 1998 (EEA) and the Occupational Health and Safety Act 85 of 1993 (OHSA) apply to CHWs unless specifically excluded from certain provisions (such as the minimum wage provisions).</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In November 2016, CHWs formed the NUCWOSA in order to unify the struggle for recognition of CHWs. Many CHWs are also members of a broader union called the NUPSAW.</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u w:val="single"/>
              </w:rPr>
            </w:pPr>
            <w:r w:rsidRPr="00E367A0">
              <w:rPr>
                <w:rFonts w:ascii="Times" w:hAnsi="Times" w:cs="Segoe UI"/>
                <w:u w:val="single"/>
              </w:rPr>
              <w:t>Labour legislation applicable to CHWs</w:t>
            </w:r>
          </w:p>
          <w:p w:rsidR="00E367A0" w:rsidRPr="00E367A0" w:rsidRDefault="00E367A0" w:rsidP="00F425C9">
            <w:pPr>
              <w:jc w:val="both"/>
              <w:rPr>
                <w:rFonts w:ascii="Times" w:hAnsi="Times" w:cs="Segoe UI"/>
              </w:rPr>
            </w:pPr>
            <w:r w:rsidRPr="00E367A0">
              <w:rPr>
                <w:rFonts w:ascii="Times" w:hAnsi="Times" w:cs="Segoe UI"/>
              </w:rPr>
              <w:t>Several provisions of the Constitution of the Republic of South Africa, 1996, are relevant to the employment and equitable remuneration of CHWs.  The most important for our purposes are:</w:t>
            </w:r>
          </w:p>
          <w:p w:rsidR="00E367A0" w:rsidRPr="00E367A0" w:rsidRDefault="00E367A0" w:rsidP="00E367A0">
            <w:pPr>
              <w:pStyle w:val="ListParagraph"/>
              <w:numPr>
                <w:ilvl w:val="0"/>
                <w:numId w:val="34"/>
              </w:numPr>
              <w:ind w:left="430"/>
              <w:jc w:val="both"/>
              <w:rPr>
                <w:rFonts w:ascii="Times" w:hAnsi="Times" w:cs="Segoe UI"/>
              </w:rPr>
            </w:pPr>
            <w:r w:rsidRPr="00E367A0">
              <w:rPr>
                <w:rFonts w:ascii="Times" w:hAnsi="Times" w:cs="Segoe UI"/>
              </w:rPr>
              <w:t>section 10 – “Everyone has the right to dignity and the right to have their dignity respected and protected”;</w:t>
            </w:r>
          </w:p>
          <w:p w:rsidR="00E367A0" w:rsidRPr="00E367A0" w:rsidRDefault="00E367A0" w:rsidP="00E367A0">
            <w:pPr>
              <w:pStyle w:val="ListParagraph"/>
              <w:numPr>
                <w:ilvl w:val="0"/>
                <w:numId w:val="34"/>
              </w:numPr>
              <w:ind w:left="430"/>
              <w:jc w:val="both"/>
              <w:rPr>
                <w:rFonts w:ascii="Times" w:hAnsi="Times" w:cs="Segoe UI"/>
              </w:rPr>
            </w:pPr>
            <w:r w:rsidRPr="00E367A0">
              <w:rPr>
                <w:rFonts w:ascii="Times" w:hAnsi="Times" w:cs="Segoe UI"/>
              </w:rPr>
              <w:t>section 13 – “No one may be subjected to slavery, servitude or forced labour”;</w:t>
            </w:r>
          </w:p>
          <w:p w:rsidR="00E367A0" w:rsidRPr="00E367A0" w:rsidRDefault="00E367A0" w:rsidP="00E367A0">
            <w:pPr>
              <w:pStyle w:val="ListParagraph"/>
              <w:numPr>
                <w:ilvl w:val="0"/>
                <w:numId w:val="34"/>
              </w:numPr>
              <w:ind w:left="430"/>
              <w:jc w:val="both"/>
              <w:rPr>
                <w:rFonts w:ascii="Times" w:hAnsi="Times" w:cs="Segoe UI"/>
              </w:rPr>
            </w:pPr>
            <w:r w:rsidRPr="00E367A0">
              <w:rPr>
                <w:rFonts w:ascii="Times" w:hAnsi="Times" w:cs="Segoe UI"/>
              </w:rPr>
              <w:t>section 22 – “Every citizen has the right to choose their trade, occupation or profession freely . . .”;</w:t>
            </w:r>
          </w:p>
          <w:p w:rsidR="00E367A0" w:rsidRPr="00E367A0" w:rsidRDefault="00E367A0" w:rsidP="00E367A0">
            <w:pPr>
              <w:pStyle w:val="ListParagraph"/>
              <w:numPr>
                <w:ilvl w:val="0"/>
                <w:numId w:val="34"/>
              </w:numPr>
              <w:ind w:left="430"/>
              <w:jc w:val="both"/>
              <w:rPr>
                <w:rFonts w:ascii="Times" w:hAnsi="Times" w:cs="Segoe UI"/>
              </w:rPr>
            </w:pPr>
            <w:r w:rsidRPr="00E367A0">
              <w:rPr>
                <w:rFonts w:ascii="Times" w:hAnsi="Times" w:cs="Segoe UI"/>
              </w:rPr>
              <w:t>section 23 – “Everyone has the right to fair labour practices . . .”; and</w:t>
            </w:r>
          </w:p>
          <w:p w:rsidR="00E367A0" w:rsidRPr="00E367A0" w:rsidRDefault="00E367A0" w:rsidP="00E367A0">
            <w:pPr>
              <w:pStyle w:val="ListParagraph"/>
              <w:numPr>
                <w:ilvl w:val="0"/>
                <w:numId w:val="34"/>
              </w:numPr>
              <w:ind w:left="430"/>
              <w:jc w:val="both"/>
              <w:rPr>
                <w:rFonts w:ascii="Times" w:hAnsi="Times" w:cs="Segoe UI"/>
              </w:rPr>
            </w:pPr>
            <w:r w:rsidRPr="00E367A0">
              <w:rPr>
                <w:rFonts w:ascii="Times" w:hAnsi="Times" w:cs="Segoe UI"/>
              </w:rPr>
              <w:t>section 27 – “Everyone has the right to have access to— (a) healthcare services . . .”</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 xml:space="preserve">The definitions of “employee” in the core labour legislation in South Africa (LRA, BCEA, EEA and the OHSA) include persons who “in any manner” assist with or further the business of an employer. Thus, all </w:t>
            </w:r>
            <w:r w:rsidRPr="00E367A0">
              <w:rPr>
                <w:rFonts w:ascii="Times" w:hAnsi="Times" w:cs="Segoe UI"/>
              </w:rPr>
              <w:lastRenderedPageBreak/>
              <w:t>CHWs, including volunteers, are for the most part afforded the same protection as employees under this legislation.</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A notable exception to this is the minimum wage which, though included as a “basic condition of employment” in the BCEA, applies only to “workers” as defined in the NMW Act.</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The NMW Act entitles workers to payment of a wage in an amount no less than the national minimum wage, and every employer must pay to its workers, wages that are no less than that minimum.</w:t>
            </w:r>
          </w:p>
          <w:p w:rsidR="00E367A0" w:rsidRPr="00E367A0" w:rsidRDefault="00E367A0" w:rsidP="00F425C9">
            <w:pPr>
              <w:jc w:val="both"/>
              <w:rPr>
                <w:rFonts w:ascii="Times" w:hAnsi="Times" w:cs="Segoe UI"/>
              </w:rPr>
            </w:pPr>
          </w:p>
          <w:p w:rsidR="00E367A0" w:rsidRPr="00E367A0" w:rsidRDefault="00E367A0" w:rsidP="00F425C9">
            <w:pPr>
              <w:jc w:val="both"/>
              <w:rPr>
                <w:rFonts w:ascii="Times" w:hAnsi="Times" w:cs="Segoe UI"/>
              </w:rPr>
            </w:pPr>
            <w:r w:rsidRPr="00E367A0">
              <w:rPr>
                <w:rFonts w:ascii="Times" w:hAnsi="Times" w:cs="Segoe UI"/>
              </w:rPr>
              <w:t>A “worker” is defined as “any person who works for another and who receives, or is entitled to receive, any payment for that work whether in money or in kind.”  This means that CHWs legally entitled (through employment contracts or otherwise) to receive payment for their work will be entitled to at least the minimum wage. This would include the public sector and other workers covered by the Bargaining Council Resolution.  The current minimum wage under Schedule 1 of the NMW Act is ZAR 20</w:t>
            </w:r>
            <w:r w:rsidRPr="00E367A0">
              <w:rPr>
                <w:rStyle w:val="FootnoteReference"/>
                <w:rFonts w:ascii="Times" w:hAnsi="Times" w:cs="Segoe UI"/>
              </w:rPr>
              <w:footnoteReference w:id="9"/>
            </w:r>
            <w:r w:rsidRPr="00E367A0">
              <w:rPr>
                <w:rFonts w:ascii="Times" w:hAnsi="Times" w:cs="Segoe UI"/>
              </w:rPr>
              <w:t>/hour but this is subject to annual review.</w:t>
            </w:r>
          </w:p>
          <w:p w:rsidR="00E367A0" w:rsidRPr="00E367A0" w:rsidRDefault="00E367A0" w:rsidP="00F425C9">
            <w:pPr>
              <w:pStyle w:val="TableText"/>
              <w:widowControl w:val="0"/>
              <w:spacing w:before="0" w:after="0"/>
              <w:jc w:val="both"/>
              <w:rPr>
                <w:rFonts w:ascii="Times" w:hAnsi="Times" w:cs="Segoe UI"/>
                <w:color w:val="auto"/>
                <w:sz w:val="20"/>
                <w:szCs w:val="20"/>
              </w:rPr>
            </w:pPr>
          </w:p>
        </w:tc>
        <w:tc>
          <w:tcPr>
            <w:tcW w:w="1664" w:type="pct"/>
          </w:tcPr>
          <w:p w:rsidR="00E367A0" w:rsidRPr="00E367A0" w:rsidRDefault="00E367A0" w:rsidP="00F425C9">
            <w:pPr>
              <w:pStyle w:val="Default"/>
              <w:widowControl w:val="0"/>
              <w:rPr>
                <w:rStyle w:val="Hyperlink"/>
                <w:rFonts w:ascii="Times" w:hAnsi="Times" w:cs="Segoe UI"/>
              </w:rPr>
            </w:pPr>
            <w:hyperlink r:id="rId76" w:history="1">
              <w:r w:rsidRPr="00E367A0">
                <w:rPr>
                  <w:rStyle w:val="Hyperlink"/>
                  <w:rFonts w:ascii="Times" w:hAnsi="Times" w:cs="Segoe UI"/>
                </w:rPr>
                <w:t>https://www.justice.gov.za/legislation/constitution/SAConstitution-web-eng.pdf</w:t>
              </w:r>
            </w:hyperlink>
          </w:p>
          <w:p w:rsidR="00E367A0" w:rsidRPr="00E367A0" w:rsidRDefault="00E367A0" w:rsidP="00F425C9">
            <w:pPr>
              <w:pStyle w:val="Default"/>
              <w:widowControl w:val="0"/>
              <w:rPr>
                <w:rStyle w:val="Hyperlink"/>
                <w:rFonts w:ascii="Times" w:hAnsi="Times"/>
              </w:rPr>
            </w:pPr>
          </w:p>
          <w:p w:rsidR="00E367A0" w:rsidRPr="00E367A0" w:rsidRDefault="00E367A0" w:rsidP="00F425C9">
            <w:pPr>
              <w:pStyle w:val="Default"/>
              <w:widowControl w:val="0"/>
              <w:rPr>
                <w:rFonts w:ascii="Times" w:hAnsi="Times" w:cs="Segoe UI"/>
                <w:color w:val="auto"/>
              </w:rPr>
            </w:pPr>
            <w:hyperlink r:id="rId77" w:history="1">
              <w:r w:rsidRPr="00E367A0">
                <w:rPr>
                  <w:rStyle w:val="Hyperlink"/>
                  <w:rFonts w:ascii="Times" w:hAnsi="Times" w:cs="Segoe UI"/>
                </w:rPr>
                <w:t>https://www.wylie.co.za/wp-content/uploads/LABOUR-RELATIONS-ACT-NO.-66-OF-1995.pdf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78" w:history="1">
              <w:r w:rsidRPr="00E367A0">
                <w:rPr>
                  <w:rStyle w:val="Hyperlink"/>
                  <w:rFonts w:ascii="Times" w:hAnsi="Times" w:cs="Segoe UI"/>
                </w:rPr>
                <w:t>https://www.saica.co.za/Portals/0/Technical/LegalAndGovernance/Basic%20Conditions%20of%20Employment%20Act%2075%20of%201997.pdf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79" w:history="1">
              <w:r w:rsidRPr="00E367A0">
                <w:rPr>
                  <w:rStyle w:val="Hyperlink"/>
                  <w:rFonts w:ascii="Times" w:hAnsi="Times" w:cs="Segoe UI"/>
                </w:rPr>
                <w:t>https://www.saica.co.za/Portals/0/Technical/LegalAndGovernance/37139.pdf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80" w:history="1">
              <w:r w:rsidRPr="00E367A0">
                <w:rPr>
                  <w:rStyle w:val="Hyperlink"/>
                  <w:rFonts w:ascii="Times" w:hAnsi="Times" w:cs="Segoe UI"/>
                </w:rPr>
                <w:t>https://www.gov.za/sites/default/files/gcis_document/201409/a55-980.pdf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hyperlink r:id="rId81" w:history="1">
              <w:r w:rsidRPr="00E367A0">
                <w:rPr>
                  <w:rStyle w:val="Hyperlink"/>
                  <w:rFonts w:ascii="Times" w:hAnsi="Times" w:cs="Segoe UI"/>
                </w:rPr>
                <w:t>https://www.gov.za/sites/default/files/gcis_document/201409/37238act47of2013employequity.pdf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82" w:history="1">
              <w:r w:rsidRPr="00E367A0">
                <w:rPr>
                  <w:rStyle w:val="Hyperlink"/>
                  <w:rFonts w:ascii="Times" w:hAnsi="Times" w:cs="Segoe UI"/>
                </w:rPr>
                <w:t>https://www.gov.za/sites/default/files/gcis_document/201409/act85of1993.pdf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hyperlink r:id="rId83" w:history="1">
              <w:r w:rsidRPr="00E367A0">
                <w:rPr>
                  <w:rStyle w:val="Hyperlink"/>
                  <w:rFonts w:ascii="Times" w:hAnsi="Times" w:cs="Segoe UI"/>
                </w:rPr>
                <w:t>https://www.gov.za/sites/default/files/gcis_document/201409/act181of1993.pdf</w:t>
              </w:r>
            </w:hyperlink>
            <w:r w:rsidRPr="00E367A0">
              <w:rPr>
                <w:rFonts w:ascii="Times" w:hAnsi="Times" w:cs="Segoe UI"/>
                <w:color w:val="auto"/>
              </w:rPr>
              <w:t xml:space="preserve"> </w:t>
            </w:r>
          </w:p>
          <w:p w:rsidR="00E367A0" w:rsidRPr="00E367A0" w:rsidRDefault="00E367A0" w:rsidP="00F425C9">
            <w:pPr>
              <w:pStyle w:val="Default"/>
              <w:widowControl w:val="0"/>
              <w:rPr>
                <w:rFonts w:ascii="Times" w:hAnsi="Times" w:cs="Segoe UI"/>
                <w:color w:val="auto"/>
              </w:rPr>
            </w:pPr>
          </w:p>
        </w:tc>
      </w:tr>
      <w:tr w:rsidR="00E367A0" w:rsidRPr="00E367A0" w:rsidTr="00F425C9">
        <w:tc>
          <w:tcPr>
            <w:tcW w:w="172" w:type="pct"/>
          </w:tcPr>
          <w:p w:rsidR="00E367A0" w:rsidRPr="00E367A0" w:rsidRDefault="00E367A0" w:rsidP="00F425C9">
            <w:pPr>
              <w:pStyle w:val="TableStyles2"/>
              <w:widowControl w:val="0"/>
              <w:numPr>
                <w:ilvl w:val="1"/>
                <w:numId w:val="15"/>
              </w:numPr>
              <w:spacing w:before="0" w:after="0"/>
              <w:rPr>
                <w:rFonts w:ascii="Times" w:hAnsi="Times" w:cs="Segoe UI"/>
                <w:color w:val="auto"/>
                <w:sz w:val="20"/>
                <w:szCs w:val="20"/>
              </w:rPr>
            </w:pPr>
          </w:p>
        </w:tc>
        <w:tc>
          <w:tcPr>
            <w:tcW w:w="3164" w:type="pct"/>
          </w:tcPr>
          <w:p w:rsidR="00E367A0" w:rsidRPr="00E367A0" w:rsidRDefault="00E367A0" w:rsidP="00F425C9">
            <w:pPr>
              <w:jc w:val="both"/>
              <w:rPr>
                <w:rFonts w:ascii="Times" w:hAnsi="Times"/>
                <w:b/>
              </w:rPr>
            </w:pPr>
            <w:r w:rsidRPr="00E367A0">
              <w:rPr>
                <w:rFonts w:ascii="Times" w:hAnsi="Times" w:cs="Segoe UI"/>
                <w:b/>
                <w:bCs/>
              </w:rPr>
              <w:t>Are employment-related benefits (e.g. cost-of-living adjustments or pension scheme contributions) and employment requirements (e.g. vaccination) regulated or specified in contracts?</w:t>
            </w:r>
            <w:r w:rsidRPr="00E367A0">
              <w:rPr>
                <w:rFonts w:ascii="Times" w:hAnsi="Times"/>
                <w:b/>
              </w:rPr>
              <w:t xml:space="preserve"> </w:t>
            </w:r>
          </w:p>
          <w:p w:rsidR="00E367A0" w:rsidRPr="00E367A0" w:rsidRDefault="00E367A0" w:rsidP="00F425C9">
            <w:pPr>
              <w:jc w:val="both"/>
              <w:rPr>
                <w:rFonts w:ascii="Times" w:hAnsi="Times"/>
              </w:rPr>
            </w:pPr>
            <w:r w:rsidRPr="00E367A0">
              <w:rPr>
                <w:rFonts w:ascii="Times" w:hAnsi="Times"/>
              </w:rPr>
              <w:t>Provision 3.3.3(b) of the Implementation Toolkit of the 2011 Provincial Guidelines recommend basic benefits in terms of the BCEA. The draft contract for CHWs in the Guidelines further states that the salary contains a portion in lieu of benefits, and that the general benefits shall be determined in terms of the Public Service Co-ordinating Bargaining Council Resolution 3 of 1999 and/or collective agreements in a relevant bargaining council.  Annexure B of Public Service Co-ordinating Bargaining Council Resolution 3 of 1999 makes provision for a host of benefits including bonuses, incentive schemes and paid leave. In reality, providing for a portion “in lieu of benefits” means that the benefits are not practically taken into account in formulating salaries.  There are no benefits provided for in the Bargaining Council Resolution.</w:t>
            </w:r>
          </w:p>
          <w:p w:rsidR="00E367A0" w:rsidRPr="00E367A0" w:rsidRDefault="00E367A0" w:rsidP="00F425C9">
            <w:pPr>
              <w:jc w:val="both"/>
              <w:rPr>
                <w:rFonts w:ascii="Times" w:hAnsi="Times"/>
              </w:rPr>
            </w:pPr>
          </w:p>
          <w:p w:rsidR="00E367A0" w:rsidRPr="00E367A0" w:rsidRDefault="00E367A0" w:rsidP="00F425C9">
            <w:pPr>
              <w:jc w:val="both"/>
              <w:rPr>
                <w:rFonts w:ascii="Times" w:hAnsi="Times"/>
              </w:rPr>
            </w:pPr>
            <w:r w:rsidRPr="00E367A0">
              <w:rPr>
                <w:rFonts w:ascii="Times" w:hAnsi="Times" w:cs="Segoe UI"/>
              </w:rPr>
              <w:t>The benefits given to CHWs vary depending on who the employer is. In practice, different provinces provide different benefits, such as a bonus and unpaid maternity leave.  This is evident from the table of provincial programmes.</w:t>
            </w:r>
          </w:p>
        </w:tc>
        <w:tc>
          <w:tcPr>
            <w:tcW w:w="1664" w:type="pct"/>
          </w:tcPr>
          <w:p w:rsidR="00E367A0" w:rsidRPr="00E367A0" w:rsidRDefault="00E367A0" w:rsidP="00F425C9">
            <w:pPr>
              <w:pStyle w:val="Default"/>
              <w:widowControl w:val="0"/>
              <w:rPr>
                <w:rFonts w:ascii="Times" w:hAnsi="Times" w:cs="Segoe UI"/>
                <w:color w:val="auto"/>
              </w:rPr>
            </w:pPr>
            <w:hyperlink r:id="rId84" w:history="1">
              <w:r w:rsidRPr="00E367A0">
                <w:rPr>
                  <w:rStyle w:val="Hyperlink"/>
                  <w:rFonts w:ascii="Times" w:hAnsi="Times" w:cs="Segoe UI"/>
                </w:rPr>
                <w:t>http://www.dpsa.gov.za/dpsa2g/documents/pscbc/1999/03.pdf</w:t>
              </w:r>
            </w:hyperlink>
          </w:p>
          <w:p w:rsidR="00E367A0" w:rsidRPr="00E367A0" w:rsidRDefault="00E367A0" w:rsidP="00F425C9">
            <w:pPr>
              <w:pStyle w:val="Default"/>
              <w:widowControl w:val="0"/>
              <w:rPr>
                <w:rFonts w:ascii="Times" w:hAnsi="Times" w:cs="Segoe UI"/>
                <w:color w:val="auto"/>
              </w:rPr>
            </w:pPr>
          </w:p>
          <w:p w:rsidR="00E367A0" w:rsidRPr="00E367A0" w:rsidRDefault="00E367A0" w:rsidP="00F425C9">
            <w:pPr>
              <w:pStyle w:val="Default"/>
              <w:widowControl w:val="0"/>
              <w:rPr>
                <w:rFonts w:ascii="Times" w:hAnsi="Times" w:cs="Segoe UI"/>
                <w:color w:val="auto"/>
              </w:rPr>
            </w:pPr>
            <w:r w:rsidRPr="00E367A0">
              <w:rPr>
                <w:rFonts w:ascii="Times" w:hAnsi="Times" w:cs="Segoe UI"/>
                <w:color w:val="auto"/>
              </w:rPr>
              <w:t>Table of Provincial Programmes:</w:t>
            </w:r>
          </w:p>
          <w:p w:rsidR="00E367A0" w:rsidRPr="00E367A0" w:rsidRDefault="00E367A0" w:rsidP="00F425C9">
            <w:pPr>
              <w:pStyle w:val="Default"/>
              <w:widowControl w:val="0"/>
              <w:rPr>
                <w:rFonts w:ascii="Times" w:hAnsi="Times" w:cs="Segoe UI"/>
                <w:color w:val="auto"/>
              </w:rPr>
            </w:pPr>
            <w:hyperlink r:id="rId85" w:history="1">
              <w:r w:rsidRPr="00E367A0">
                <w:rPr>
                  <w:rStyle w:val="Hyperlink"/>
                  <w:rFonts w:ascii="Times" w:hAnsi="Times" w:cs="Segoe UI"/>
                </w:rPr>
                <w:t>https://www.spotlightnsp.co.za/wp-content/uploads/2016/11/CHW-per-Province.pdf</w:t>
              </w:r>
            </w:hyperlink>
          </w:p>
        </w:tc>
      </w:tr>
      <w:bookmarkEnd w:id="2"/>
    </w:tbl>
    <w:p w:rsidR="00E367A0" w:rsidRPr="00E367A0" w:rsidRDefault="00E367A0" w:rsidP="00E367A0">
      <w:pPr>
        <w:rPr>
          <w:rFonts w:ascii="Times" w:hAnsi="Times" w:cs="Segoe UI"/>
          <w:color w:val="4472C4" w:themeColor="accent1"/>
          <w:sz w:val="20"/>
          <w:szCs w:val="20"/>
        </w:rPr>
      </w:pPr>
    </w:p>
    <w:sectPr w:rsidR="00E367A0" w:rsidRPr="00E367A0" w:rsidSect="009A6C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2D9B" w:rsidRDefault="00D42D9B" w:rsidP="00E367A0">
      <w:r>
        <w:separator/>
      </w:r>
    </w:p>
  </w:endnote>
  <w:endnote w:type="continuationSeparator" w:id="0">
    <w:p w:rsidR="00D42D9B" w:rsidRDefault="00D42D9B" w:rsidP="00E3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unito 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2D9B" w:rsidRDefault="00D42D9B" w:rsidP="00E367A0">
      <w:r>
        <w:separator/>
      </w:r>
    </w:p>
  </w:footnote>
  <w:footnote w:type="continuationSeparator" w:id="0">
    <w:p w:rsidR="00D42D9B" w:rsidRDefault="00D42D9B" w:rsidP="00E367A0">
      <w:r>
        <w:continuationSeparator/>
      </w:r>
    </w:p>
  </w:footnote>
  <w:footnote w:id="1">
    <w:p w:rsidR="00E367A0" w:rsidRPr="009A2C7B" w:rsidRDefault="00E367A0" w:rsidP="00E367A0">
      <w:pPr>
        <w:pStyle w:val="FootnoteText"/>
        <w:rPr>
          <w:rFonts w:ascii="Segoe UI" w:hAnsi="Segoe UI" w:cs="Segoe UI"/>
          <w:lang w:val="en-US"/>
        </w:rPr>
      </w:pPr>
      <w:r w:rsidRPr="009A2C7B">
        <w:rPr>
          <w:rStyle w:val="FootnoteReference"/>
          <w:rFonts w:ascii="Segoe UI" w:hAnsi="Segoe UI" w:cs="Segoe UI"/>
        </w:rPr>
        <w:footnoteRef/>
      </w:r>
      <w:r w:rsidRPr="009A2C7B">
        <w:rPr>
          <w:rFonts w:ascii="Segoe UI" w:hAnsi="Segoe UI" w:cs="Segoe UI"/>
        </w:rPr>
        <w:t xml:space="preserve"> </w:t>
      </w:r>
      <w:r>
        <w:rPr>
          <w:rFonts w:ascii="Segoe UI" w:hAnsi="Segoe UI" w:cs="Segoe UI"/>
          <w:sz w:val="16"/>
          <w:szCs w:val="16"/>
        </w:rPr>
        <w:t>A</w:t>
      </w:r>
      <w:r w:rsidRPr="009A2C7B">
        <w:rPr>
          <w:rFonts w:ascii="Segoe UI" w:hAnsi="Segoe UI" w:cs="Segoe UI"/>
          <w:sz w:val="16"/>
          <w:szCs w:val="16"/>
        </w:rPr>
        <w:t>pproximately US$ 3</w:t>
      </w:r>
      <w:r>
        <w:rPr>
          <w:rFonts w:ascii="Segoe UI" w:hAnsi="Segoe UI" w:cs="Segoe UI"/>
          <w:sz w:val="16"/>
          <w:szCs w:val="16"/>
        </w:rPr>
        <w:t>25</w:t>
      </w:r>
      <w:r w:rsidRPr="009A2C7B">
        <w:rPr>
          <w:rFonts w:ascii="Segoe UI" w:hAnsi="Segoe UI" w:cs="Segoe UI"/>
          <w:sz w:val="16"/>
          <w:szCs w:val="16"/>
        </w:rPr>
        <w:t xml:space="preserve">.00 </w:t>
      </w:r>
      <w:r>
        <w:rPr>
          <w:rFonts w:ascii="Segoe UI" w:hAnsi="Segoe UI" w:cs="Segoe UI"/>
          <w:sz w:val="16"/>
          <w:szCs w:val="16"/>
        </w:rPr>
        <w:t xml:space="preserve">and </w:t>
      </w:r>
      <w:r w:rsidRPr="009A2C7B">
        <w:rPr>
          <w:rFonts w:ascii="Segoe UI" w:hAnsi="Segoe UI" w:cs="Segoe UI"/>
          <w:sz w:val="16"/>
          <w:szCs w:val="16"/>
        </w:rPr>
        <w:t>US$ 3</w:t>
      </w:r>
      <w:r>
        <w:rPr>
          <w:rFonts w:ascii="Segoe UI" w:hAnsi="Segoe UI" w:cs="Segoe UI"/>
          <w:sz w:val="16"/>
          <w:szCs w:val="16"/>
        </w:rPr>
        <w:t>60</w:t>
      </w:r>
      <w:r w:rsidRPr="009A2C7B">
        <w:rPr>
          <w:rFonts w:ascii="Segoe UI" w:hAnsi="Segoe UI" w:cs="Segoe UI"/>
          <w:sz w:val="16"/>
          <w:szCs w:val="16"/>
        </w:rPr>
        <w:t>.00</w:t>
      </w:r>
      <w:r>
        <w:rPr>
          <w:rFonts w:ascii="Segoe UI" w:hAnsi="Segoe UI" w:cs="Segoe UI"/>
          <w:sz w:val="16"/>
          <w:szCs w:val="16"/>
        </w:rPr>
        <w:t>, respectively</w:t>
      </w:r>
      <w:r w:rsidRPr="009A2C7B">
        <w:rPr>
          <w:rFonts w:ascii="Segoe UI" w:hAnsi="Segoe UI" w:cs="Segoe UI"/>
          <w:sz w:val="16"/>
          <w:szCs w:val="16"/>
        </w:rPr>
        <w:t>.</w:t>
      </w:r>
    </w:p>
  </w:footnote>
  <w:footnote w:id="2">
    <w:p w:rsidR="00E367A0" w:rsidRPr="003045C5" w:rsidRDefault="00E367A0" w:rsidP="00E367A0">
      <w:pPr>
        <w:pStyle w:val="FootnoteText"/>
        <w:rPr>
          <w:rFonts w:ascii="Segoe UI" w:hAnsi="Segoe UI" w:cs="Segoe UI"/>
          <w:sz w:val="16"/>
          <w:szCs w:val="16"/>
        </w:rPr>
      </w:pPr>
      <w:r w:rsidRPr="003045C5">
        <w:rPr>
          <w:rStyle w:val="FootnoteReference"/>
          <w:rFonts w:ascii="Segoe UI" w:hAnsi="Segoe UI" w:cs="Segoe UI"/>
          <w:sz w:val="16"/>
          <w:szCs w:val="16"/>
        </w:rPr>
        <w:footnoteRef/>
      </w:r>
      <w:r w:rsidRPr="003045C5">
        <w:rPr>
          <w:rFonts w:ascii="Segoe UI" w:hAnsi="Segoe UI" w:cs="Segoe UI"/>
          <w:sz w:val="16"/>
          <w:szCs w:val="16"/>
        </w:rPr>
        <w:t xml:space="preserve"> Approximately US$50.</w:t>
      </w:r>
    </w:p>
  </w:footnote>
  <w:footnote w:id="3">
    <w:p w:rsidR="00E367A0" w:rsidRPr="009A2C7B" w:rsidRDefault="00E367A0" w:rsidP="00E367A0">
      <w:pPr>
        <w:pStyle w:val="FootnoteText"/>
        <w:rPr>
          <w:rFonts w:ascii="Segoe UI" w:hAnsi="Segoe UI" w:cs="Segoe UI"/>
        </w:rPr>
      </w:pPr>
      <w:r w:rsidRPr="003045C5">
        <w:rPr>
          <w:rStyle w:val="FootnoteReference"/>
          <w:rFonts w:ascii="Segoe UI" w:hAnsi="Segoe UI" w:cs="Segoe UI"/>
          <w:sz w:val="16"/>
          <w:szCs w:val="16"/>
        </w:rPr>
        <w:footnoteRef/>
      </w:r>
      <w:r w:rsidRPr="003045C5">
        <w:rPr>
          <w:rFonts w:ascii="Segoe UI" w:hAnsi="Segoe UI" w:cs="Segoe UI"/>
          <w:sz w:val="16"/>
          <w:szCs w:val="16"/>
        </w:rPr>
        <w:t xml:space="preserve"> Approximately US$8</w:t>
      </w:r>
      <w:r>
        <w:rPr>
          <w:rFonts w:ascii="Segoe UI" w:hAnsi="Segoe UI" w:cs="Segoe UI"/>
          <w:sz w:val="16"/>
          <w:szCs w:val="16"/>
        </w:rPr>
        <w:t>0</w:t>
      </w:r>
      <w:r w:rsidRPr="003045C5">
        <w:rPr>
          <w:rFonts w:ascii="Segoe UI" w:hAnsi="Segoe UI" w:cs="Segoe UI"/>
          <w:sz w:val="16"/>
          <w:szCs w:val="16"/>
        </w:rPr>
        <w:t>.</w:t>
      </w:r>
    </w:p>
  </w:footnote>
  <w:footnote w:id="4">
    <w:p w:rsidR="00E367A0" w:rsidRPr="00F0592F" w:rsidRDefault="00E367A0" w:rsidP="00E367A0">
      <w:pPr>
        <w:pStyle w:val="FootnoteText"/>
        <w:rPr>
          <w:lang w:val="en-US"/>
        </w:rPr>
      </w:pPr>
      <w:r>
        <w:rPr>
          <w:rStyle w:val="FootnoteReference"/>
        </w:rPr>
        <w:footnoteRef/>
      </w:r>
      <w:r>
        <w:t>Approximately US$</w:t>
      </w:r>
      <w:r w:rsidRPr="00C866A7">
        <w:t>3.</w:t>
      </w:r>
      <w:r>
        <w:t>18.</w:t>
      </w:r>
    </w:p>
  </w:footnote>
  <w:footnote w:id="5">
    <w:p w:rsidR="00E367A0" w:rsidRPr="009A2C7B" w:rsidRDefault="00E367A0" w:rsidP="00E367A0">
      <w:pPr>
        <w:pStyle w:val="FootnoteText"/>
        <w:rPr>
          <w:rFonts w:ascii="Segoe UI" w:hAnsi="Segoe UI" w:cs="Segoe UI"/>
          <w:sz w:val="16"/>
          <w:szCs w:val="16"/>
        </w:rPr>
      </w:pPr>
      <w:r w:rsidRPr="009A2C7B">
        <w:rPr>
          <w:rStyle w:val="FootnoteReference"/>
          <w:rFonts w:ascii="Segoe UI" w:hAnsi="Segoe UI" w:cs="Segoe UI"/>
          <w:sz w:val="16"/>
          <w:szCs w:val="16"/>
        </w:rPr>
        <w:footnoteRef/>
      </w:r>
      <w:r w:rsidRPr="009A2C7B">
        <w:rPr>
          <w:rFonts w:ascii="Segoe UI" w:hAnsi="Segoe UI" w:cs="Segoe UI"/>
          <w:sz w:val="16"/>
          <w:szCs w:val="16"/>
        </w:rPr>
        <w:t xml:space="preserve"> Approximately US$</w:t>
      </w:r>
      <w:r>
        <w:rPr>
          <w:rFonts w:ascii="Segoe UI" w:hAnsi="Segoe UI" w:cs="Segoe UI"/>
          <w:sz w:val="16"/>
          <w:szCs w:val="16"/>
        </w:rPr>
        <w:t>190</w:t>
      </w:r>
      <w:r w:rsidRPr="009A2C7B">
        <w:rPr>
          <w:rFonts w:ascii="Segoe UI" w:hAnsi="Segoe UI" w:cs="Segoe UI"/>
          <w:sz w:val="16"/>
          <w:szCs w:val="16"/>
        </w:rPr>
        <w:t>.</w:t>
      </w:r>
    </w:p>
  </w:footnote>
  <w:footnote w:id="6">
    <w:p w:rsidR="00E367A0" w:rsidRPr="009A2C7B" w:rsidRDefault="00E367A0" w:rsidP="00E367A0">
      <w:pPr>
        <w:pStyle w:val="FootnoteText"/>
        <w:rPr>
          <w:rFonts w:ascii="Segoe UI" w:hAnsi="Segoe UI" w:cs="Segoe UI"/>
          <w:sz w:val="16"/>
          <w:szCs w:val="16"/>
        </w:rPr>
      </w:pPr>
      <w:r w:rsidRPr="009A2C7B">
        <w:rPr>
          <w:rStyle w:val="FootnoteReference"/>
          <w:rFonts w:ascii="Segoe UI" w:hAnsi="Segoe UI" w:cs="Segoe UI"/>
          <w:sz w:val="16"/>
          <w:szCs w:val="16"/>
        </w:rPr>
        <w:footnoteRef/>
      </w:r>
      <w:r w:rsidRPr="009A2C7B">
        <w:rPr>
          <w:rFonts w:ascii="Segoe UI" w:hAnsi="Segoe UI" w:cs="Segoe UI"/>
          <w:sz w:val="16"/>
          <w:szCs w:val="16"/>
          <w:lang w:val="en-US"/>
        </w:rPr>
        <w:t xml:space="preserve">See National Treasury </w:t>
      </w:r>
      <w:hyperlink r:id="rId1" w:history="1">
        <w:r w:rsidRPr="009A2C7B">
          <w:rPr>
            <w:rStyle w:val="Hyperlink"/>
            <w:rFonts w:ascii="Segoe UI" w:hAnsi="Segoe UI" w:cs="Segoe UI"/>
            <w:i/>
            <w:sz w:val="16"/>
            <w:szCs w:val="16"/>
            <w:lang w:val="en-US"/>
          </w:rPr>
          <w:t>Budget Review 2019</w:t>
        </w:r>
      </w:hyperlink>
      <w:r w:rsidRPr="009A2C7B">
        <w:rPr>
          <w:rFonts w:ascii="Segoe UI" w:hAnsi="Segoe UI" w:cs="Segoe UI"/>
          <w:sz w:val="16"/>
          <w:szCs w:val="16"/>
          <w:lang w:val="en-US"/>
        </w:rPr>
        <w:t xml:space="preserve"> (20 February 2019) at 58.</w:t>
      </w:r>
    </w:p>
  </w:footnote>
  <w:footnote w:id="7">
    <w:p w:rsidR="00E367A0" w:rsidRPr="009A2C7B" w:rsidRDefault="00E367A0" w:rsidP="00E367A0">
      <w:pPr>
        <w:pStyle w:val="FootnoteText"/>
        <w:rPr>
          <w:rFonts w:ascii="Segoe UI" w:hAnsi="Segoe UI" w:cs="Segoe UI"/>
        </w:rPr>
      </w:pPr>
      <w:r w:rsidRPr="009A2C7B">
        <w:rPr>
          <w:rStyle w:val="FootnoteReference"/>
          <w:rFonts w:ascii="Segoe UI" w:hAnsi="Segoe UI" w:cs="Segoe UI"/>
          <w:sz w:val="16"/>
          <w:szCs w:val="16"/>
        </w:rPr>
        <w:footnoteRef/>
      </w:r>
      <w:r w:rsidRPr="009A2C7B">
        <w:rPr>
          <w:rFonts w:ascii="Segoe UI" w:hAnsi="Segoe UI" w:cs="Segoe UI"/>
          <w:sz w:val="16"/>
          <w:szCs w:val="16"/>
          <w:lang w:val="en-US"/>
        </w:rPr>
        <w:t>See clause 5.4. We understand the final signature to have been made in April 2019.</w:t>
      </w:r>
    </w:p>
  </w:footnote>
  <w:footnote w:id="8">
    <w:p w:rsidR="00E367A0" w:rsidRPr="009A2C7B" w:rsidRDefault="00E367A0" w:rsidP="00E367A0">
      <w:pPr>
        <w:pStyle w:val="FootnoteText"/>
        <w:rPr>
          <w:rFonts w:ascii="Segoe UI" w:hAnsi="Segoe UI" w:cs="Segoe UI"/>
          <w:lang w:val="en-US"/>
        </w:rPr>
      </w:pPr>
      <w:r w:rsidRPr="009A2C7B">
        <w:rPr>
          <w:rStyle w:val="FootnoteReference"/>
          <w:rFonts w:ascii="Segoe UI" w:hAnsi="Segoe UI" w:cs="Segoe UI"/>
          <w:sz w:val="16"/>
          <w:szCs w:val="24"/>
        </w:rPr>
        <w:footnoteRef/>
      </w:r>
      <w:r w:rsidRPr="009A2C7B">
        <w:rPr>
          <w:rFonts w:ascii="Segoe UI" w:hAnsi="Segoe UI" w:cs="Segoe UI"/>
          <w:sz w:val="16"/>
          <w:szCs w:val="16"/>
        </w:rPr>
        <w:t xml:space="preserve"> </w:t>
      </w:r>
      <w:r w:rsidRPr="009A2C7B">
        <w:rPr>
          <w:rFonts w:ascii="Segoe UI" w:hAnsi="Segoe UI" w:cs="Segoe UI"/>
          <w:sz w:val="16"/>
          <w:szCs w:val="16"/>
          <w:lang w:val="en-US"/>
        </w:rPr>
        <w:t>See the 2019 Policy Framework at 14.</w:t>
      </w:r>
    </w:p>
  </w:footnote>
  <w:footnote w:id="9">
    <w:p w:rsidR="00E367A0" w:rsidRPr="00EC6C34" w:rsidRDefault="00E367A0" w:rsidP="00E367A0">
      <w:pPr>
        <w:pStyle w:val="FootnoteText"/>
        <w:rPr>
          <w:rFonts w:ascii="Segoe UI" w:hAnsi="Segoe UI" w:cs="Segoe UI"/>
          <w:sz w:val="16"/>
          <w:szCs w:val="16"/>
        </w:rPr>
      </w:pPr>
      <w:r w:rsidRPr="00EC6C34">
        <w:rPr>
          <w:rStyle w:val="FootnoteReference"/>
          <w:rFonts w:ascii="Segoe UI" w:hAnsi="Segoe UI" w:cs="Segoe UI"/>
          <w:sz w:val="16"/>
          <w:szCs w:val="16"/>
        </w:rPr>
        <w:footnoteRef/>
      </w:r>
      <w:r w:rsidRPr="00EC6C34">
        <w:rPr>
          <w:rFonts w:ascii="Segoe UI" w:hAnsi="Segoe UI" w:cs="Segoe UI"/>
          <w:sz w:val="16"/>
          <w:szCs w:val="16"/>
        </w:rPr>
        <w:t xml:space="preserve"> Approximately US$1.</w:t>
      </w:r>
      <w:r>
        <w:rPr>
          <w:rFonts w:ascii="Segoe UI" w:hAnsi="Segoe UI" w:cs="Segoe UI"/>
          <w:sz w:val="16"/>
          <w:szCs w:val="16"/>
        </w:rPr>
        <w:t>09</w:t>
      </w:r>
      <w:r w:rsidRPr="00EC6C34">
        <w:rPr>
          <w:rFonts w:ascii="Segoe UI" w:hAnsi="Segoe UI" w:cs="Segoe U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577"/>
    <w:multiLevelType w:val="multilevel"/>
    <w:tmpl w:val="65C805D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E6D39"/>
    <w:multiLevelType w:val="hybridMultilevel"/>
    <w:tmpl w:val="C586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A37"/>
    <w:multiLevelType w:val="hybridMultilevel"/>
    <w:tmpl w:val="17021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131727"/>
    <w:multiLevelType w:val="hybridMultilevel"/>
    <w:tmpl w:val="CF70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803F3"/>
    <w:multiLevelType w:val="hybridMultilevel"/>
    <w:tmpl w:val="78C6A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77AF6"/>
    <w:multiLevelType w:val="hybridMultilevel"/>
    <w:tmpl w:val="0A969CB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0D471CBF"/>
    <w:multiLevelType w:val="hybridMultilevel"/>
    <w:tmpl w:val="9BC0C63C"/>
    <w:lvl w:ilvl="0" w:tplc="85827036">
      <w:start w:val="1"/>
      <w:numFmt w:val="lowerLetter"/>
      <w:lvlText w:val="(%1)"/>
      <w:lvlJc w:val="left"/>
      <w:pPr>
        <w:ind w:left="720" w:hanging="360"/>
      </w:pPr>
      <w:rPr>
        <w:rFonts w:hint="default"/>
      </w:rPr>
    </w:lvl>
    <w:lvl w:ilvl="1" w:tplc="A950FB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D16BC"/>
    <w:multiLevelType w:val="hybridMultilevel"/>
    <w:tmpl w:val="B0AC26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5E5060"/>
    <w:multiLevelType w:val="hybridMultilevel"/>
    <w:tmpl w:val="EED4E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46623"/>
    <w:multiLevelType w:val="multilevel"/>
    <w:tmpl w:val="AC281552"/>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rPr>
        <w:b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16FD149F"/>
    <w:multiLevelType w:val="hybridMultilevel"/>
    <w:tmpl w:val="7E4A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B77EB"/>
    <w:multiLevelType w:val="hybridMultilevel"/>
    <w:tmpl w:val="6B2014DC"/>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A4F7110"/>
    <w:multiLevelType w:val="hybridMultilevel"/>
    <w:tmpl w:val="731EA8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1B5B3524"/>
    <w:multiLevelType w:val="multilevel"/>
    <w:tmpl w:val="4F56E89C"/>
    <w:lvl w:ilvl="0">
      <w:start w:val="1"/>
      <w:numFmt w:val="decimal"/>
      <w:lvlText w:val="%1."/>
      <w:lvlJc w:val="left"/>
      <w:pPr>
        <w:ind w:left="360" w:hanging="360"/>
      </w:pPr>
      <w:rPr>
        <w:rFonts w:hint="default"/>
      </w:rPr>
    </w:lvl>
    <w:lvl w:ilvl="1">
      <w:start w:val="1"/>
      <w:numFmt w:val="decimal"/>
      <w:lvlText w:val="%1.%2."/>
      <w:lvlJc w:val="left"/>
      <w:pPr>
        <w:ind w:left="792" w:hanging="432"/>
      </w:pPr>
      <w:rPr>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BF5C05"/>
    <w:multiLevelType w:val="hybridMultilevel"/>
    <w:tmpl w:val="FCB2D1FE"/>
    <w:lvl w:ilvl="0" w:tplc="08090017">
      <w:start w:val="1"/>
      <w:numFmt w:val="lowerLetter"/>
      <w:lvlText w:val="%1)"/>
      <w:lvlJc w:val="left"/>
      <w:pPr>
        <w:ind w:left="720" w:hanging="360"/>
      </w:pPr>
      <w:rPr>
        <w:rFonts w:hint="default"/>
      </w:rPr>
    </w:lvl>
    <w:lvl w:ilvl="1" w:tplc="9E443BAE">
      <w:start w:val="1"/>
      <w:numFmt w:val="lowerLetter"/>
      <w:lvlText w:val="(%2)"/>
      <w:lvlJc w:val="left"/>
      <w:pPr>
        <w:ind w:left="1440" w:hanging="360"/>
      </w:pPr>
      <w:rPr>
        <w:rFonts w:hint="default"/>
      </w:rPr>
    </w:lvl>
    <w:lvl w:ilvl="2" w:tplc="8AA0B4B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E54F2"/>
    <w:multiLevelType w:val="hybridMultilevel"/>
    <w:tmpl w:val="019AC7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B">
      <w:start w:val="1"/>
      <w:numFmt w:val="low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B7F65"/>
    <w:multiLevelType w:val="multilevel"/>
    <w:tmpl w:val="E3DE4A78"/>
    <w:lvl w:ilvl="0">
      <w:start w:val="1"/>
      <w:numFmt w:val="none"/>
      <w:suff w:val="nothing"/>
      <w:lvlText w:val=""/>
      <w:lvlJc w:val="left"/>
      <w:pPr>
        <w:ind w:left="0" w:firstLine="0"/>
      </w:pPr>
      <w:rPr>
        <w:rFonts w:ascii="Arial" w:hAnsi="Arial" w:cs="Arial" w:hint="default"/>
        <w:b w:val="0"/>
        <w:i w:val="0"/>
        <w:strike w:val="0"/>
        <w:dstrike w:val="0"/>
        <w:sz w:val="16"/>
      </w:rPr>
    </w:lvl>
    <w:lvl w:ilvl="1">
      <w:start w:val="1"/>
      <w:numFmt w:val="decimal"/>
      <w:lvlText w:val="%2."/>
      <w:lvlJc w:val="left"/>
      <w:pPr>
        <w:ind w:left="288" w:hanging="288"/>
      </w:pPr>
      <w:rPr>
        <w:rFonts w:ascii="Arial" w:hAnsi="Arial" w:cs="Arial" w:hint="default"/>
        <w:b w:val="0"/>
        <w:i w:val="0"/>
        <w:strike w:val="0"/>
        <w:dstrike w:val="0"/>
        <w:color w:val="auto"/>
        <w:sz w:val="18"/>
        <w:szCs w:val="21"/>
      </w:rPr>
    </w:lvl>
    <w:lvl w:ilvl="2">
      <w:start w:val="1"/>
      <w:numFmt w:val="lowerLetter"/>
      <w:lvlText w:val="(%3)"/>
      <w:lvlJc w:val="left"/>
      <w:pPr>
        <w:ind w:left="288" w:hanging="288"/>
      </w:pPr>
      <w:rPr>
        <w:rFonts w:ascii="Arial" w:hAnsi="Arial" w:cs="Arial" w:hint="default"/>
        <w:b w:val="0"/>
        <w:i w:val="0"/>
        <w:strike w:val="0"/>
        <w:dstrike w:val="0"/>
        <w:sz w:val="16"/>
      </w:rPr>
    </w:lvl>
    <w:lvl w:ilvl="3">
      <w:start w:val="1"/>
      <w:numFmt w:val="lowerRoman"/>
      <w:lvlText w:val="(%4)"/>
      <w:lvlJc w:val="left"/>
      <w:pPr>
        <w:ind w:left="576" w:hanging="288"/>
      </w:pPr>
      <w:rPr>
        <w:rFonts w:ascii="Arial" w:hAnsi="Arial" w:cs="Arial" w:hint="default"/>
        <w:b w:val="0"/>
        <w:i w:val="0"/>
        <w:strike w:val="0"/>
        <w:dstrike w:val="0"/>
        <w:color w:val="5F5F5F"/>
        <w:sz w:val="20"/>
        <w:szCs w:val="20"/>
      </w:rPr>
    </w:lvl>
    <w:lvl w:ilvl="4">
      <w:start w:val="1"/>
      <w:numFmt w:val="none"/>
      <w:suff w:val="nothing"/>
      <w:lvlText w:val=""/>
      <w:lvlJc w:val="left"/>
      <w:pPr>
        <w:ind w:left="0" w:firstLine="0"/>
      </w:pPr>
      <w:rPr>
        <w:rFonts w:ascii="Arial" w:hAnsi="Arial" w:cs="Arial" w:hint="default"/>
        <w:b w:val="0"/>
        <w:i w:val="0"/>
        <w:strike w:val="0"/>
        <w:dstrike w:val="0"/>
        <w:sz w:val="16"/>
      </w:rPr>
    </w:lvl>
    <w:lvl w:ilvl="5">
      <w:start w:val="1"/>
      <w:numFmt w:val="none"/>
      <w:suff w:val="nothing"/>
      <w:lvlText w:val=""/>
      <w:lvlJc w:val="left"/>
      <w:pPr>
        <w:ind w:left="0" w:firstLine="0"/>
      </w:pPr>
      <w:rPr>
        <w:rFonts w:ascii="Arial" w:hAnsi="Arial" w:cs="Arial" w:hint="default"/>
        <w:b w:val="0"/>
        <w:i w:val="0"/>
        <w:strike w:val="0"/>
        <w:dstrike w:val="0"/>
        <w:sz w:val="16"/>
      </w:rPr>
    </w:lvl>
    <w:lvl w:ilvl="6">
      <w:start w:val="1"/>
      <w:numFmt w:val="none"/>
      <w:suff w:val="nothing"/>
      <w:lvlText w:val=""/>
      <w:lvlJc w:val="left"/>
      <w:pPr>
        <w:ind w:left="0" w:firstLine="0"/>
      </w:pPr>
      <w:rPr>
        <w:rFonts w:ascii="Arial" w:hAnsi="Arial" w:cs="Arial" w:hint="default"/>
        <w:b w:val="0"/>
        <w:i w:val="0"/>
        <w:strike w:val="0"/>
        <w:dstrike w:val="0"/>
        <w:sz w:val="16"/>
      </w:rPr>
    </w:lvl>
    <w:lvl w:ilvl="7">
      <w:start w:val="1"/>
      <w:numFmt w:val="none"/>
      <w:suff w:val="nothing"/>
      <w:lvlText w:val=""/>
      <w:lvlJc w:val="left"/>
      <w:pPr>
        <w:ind w:left="0" w:firstLine="0"/>
      </w:pPr>
      <w:rPr>
        <w:rFonts w:ascii="Arial" w:hAnsi="Arial" w:cs="Arial" w:hint="default"/>
        <w:b w:val="0"/>
        <w:i w:val="0"/>
        <w:strike w:val="0"/>
        <w:dstrike w:val="0"/>
        <w:sz w:val="16"/>
      </w:rPr>
    </w:lvl>
    <w:lvl w:ilvl="8">
      <w:start w:val="1"/>
      <w:numFmt w:val="none"/>
      <w:suff w:val="nothing"/>
      <w:lvlText w:val=""/>
      <w:lvlJc w:val="left"/>
      <w:pPr>
        <w:ind w:left="0" w:firstLine="0"/>
      </w:pPr>
      <w:rPr>
        <w:rFonts w:ascii="Arial" w:hAnsi="Arial" w:cs="Arial" w:hint="default"/>
        <w:b w:val="0"/>
        <w:i w:val="0"/>
        <w:strike w:val="0"/>
        <w:dstrike w:val="0"/>
        <w:sz w:val="16"/>
      </w:rPr>
    </w:lvl>
  </w:abstractNum>
  <w:abstractNum w:abstractNumId="17" w15:restartNumberingAfterBreak="0">
    <w:nsid w:val="29D46A1E"/>
    <w:multiLevelType w:val="hybridMultilevel"/>
    <w:tmpl w:val="B10EE4D0"/>
    <w:lvl w:ilvl="0" w:tplc="B580658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AC1684F"/>
    <w:multiLevelType w:val="hybridMultilevel"/>
    <w:tmpl w:val="1CBA4C60"/>
    <w:lvl w:ilvl="0" w:tplc="B580658A">
      <w:start w:val="1"/>
      <w:numFmt w:val="lowerLetter"/>
      <w:lvlText w:val="(%1)"/>
      <w:lvlJc w:val="left"/>
      <w:pPr>
        <w:ind w:left="2160" w:hanging="360"/>
      </w:pPr>
      <w:rPr>
        <w:rFonts w:hint="default"/>
      </w:rPr>
    </w:lvl>
    <w:lvl w:ilvl="1" w:tplc="B580658A">
      <w:start w:val="1"/>
      <w:numFmt w:val="lowerLetter"/>
      <w:lvlText w:val="(%2)"/>
      <w:lvlJc w:val="left"/>
      <w:pPr>
        <w:ind w:left="2880" w:hanging="360"/>
      </w:pPr>
      <w:rPr>
        <w:rFonts w:hint="default"/>
      </w:rPr>
    </w:lvl>
    <w:lvl w:ilvl="2" w:tplc="8708B94E">
      <w:start w:val="1"/>
      <w:numFmt w:val="decimal"/>
      <w:lvlText w:val="%3)"/>
      <w:lvlJc w:val="left"/>
      <w:pPr>
        <w:ind w:left="3780" w:hanging="36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AF35A68"/>
    <w:multiLevelType w:val="multilevel"/>
    <w:tmpl w:val="23D03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0B7B11"/>
    <w:multiLevelType w:val="multilevel"/>
    <w:tmpl w:val="ABE4DB90"/>
    <w:lvl w:ilvl="0">
      <w:start w:val="1"/>
      <w:numFmt w:val="none"/>
      <w:suff w:val="nothing"/>
      <w:lvlText w:val=""/>
      <w:lvlJc w:val="left"/>
      <w:pPr>
        <w:ind w:left="0" w:firstLine="0"/>
      </w:pPr>
      <w:rPr>
        <w:rFonts w:ascii="Arial" w:hAnsi="Arial" w:cs="Arial" w:hint="default"/>
        <w:b w:val="0"/>
        <w:i w:val="0"/>
        <w:strike w:val="0"/>
        <w:dstrike w:val="0"/>
        <w:sz w:val="16"/>
      </w:rPr>
    </w:lvl>
    <w:lvl w:ilvl="1">
      <w:start w:val="1"/>
      <w:numFmt w:val="decimal"/>
      <w:lvlText w:val="%2."/>
      <w:lvlJc w:val="left"/>
      <w:pPr>
        <w:ind w:left="288" w:hanging="288"/>
      </w:pPr>
      <w:rPr>
        <w:rFonts w:ascii="Arial" w:hAnsi="Arial" w:cs="Arial" w:hint="default"/>
        <w:b w:val="0"/>
        <w:i w:val="0"/>
        <w:strike w:val="0"/>
        <w:dstrike w:val="0"/>
        <w:color w:val="auto"/>
        <w:sz w:val="16"/>
      </w:rPr>
    </w:lvl>
    <w:lvl w:ilvl="2">
      <w:start w:val="1"/>
      <w:numFmt w:val="lowerLetter"/>
      <w:lvlText w:val="(%3)"/>
      <w:lvlJc w:val="left"/>
      <w:pPr>
        <w:ind w:left="288" w:hanging="288"/>
      </w:pPr>
      <w:rPr>
        <w:rFonts w:ascii="Arial" w:hAnsi="Arial" w:cs="Arial" w:hint="default"/>
        <w:b w:val="0"/>
        <w:i w:val="0"/>
        <w:strike w:val="0"/>
        <w:dstrike w:val="0"/>
        <w:sz w:val="16"/>
      </w:rPr>
    </w:lvl>
    <w:lvl w:ilvl="3">
      <w:start w:val="1"/>
      <w:numFmt w:val="lowerRoman"/>
      <w:lvlText w:val="(%4)"/>
      <w:lvlJc w:val="left"/>
      <w:pPr>
        <w:ind w:left="576" w:hanging="288"/>
      </w:pPr>
      <w:rPr>
        <w:rFonts w:ascii="Arial" w:hAnsi="Arial" w:cs="Arial" w:hint="default"/>
        <w:b w:val="0"/>
        <w:i w:val="0"/>
        <w:strike w:val="0"/>
        <w:dstrike w:val="0"/>
        <w:color w:val="5F5F5F"/>
        <w:sz w:val="20"/>
        <w:szCs w:val="20"/>
      </w:rPr>
    </w:lvl>
    <w:lvl w:ilvl="4">
      <w:start w:val="1"/>
      <w:numFmt w:val="none"/>
      <w:suff w:val="nothing"/>
      <w:lvlText w:val=""/>
      <w:lvlJc w:val="left"/>
      <w:pPr>
        <w:ind w:left="0" w:firstLine="0"/>
      </w:pPr>
      <w:rPr>
        <w:rFonts w:ascii="Arial" w:hAnsi="Arial" w:cs="Arial" w:hint="default"/>
        <w:b w:val="0"/>
        <w:i w:val="0"/>
        <w:strike w:val="0"/>
        <w:dstrike w:val="0"/>
        <w:sz w:val="16"/>
      </w:rPr>
    </w:lvl>
    <w:lvl w:ilvl="5">
      <w:start w:val="1"/>
      <w:numFmt w:val="none"/>
      <w:suff w:val="nothing"/>
      <w:lvlText w:val=""/>
      <w:lvlJc w:val="left"/>
      <w:pPr>
        <w:ind w:left="0" w:firstLine="0"/>
      </w:pPr>
      <w:rPr>
        <w:rFonts w:ascii="Arial" w:hAnsi="Arial" w:cs="Arial" w:hint="default"/>
        <w:b w:val="0"/>
        <w:i w:val="0"/>
        <w:strike w:val="0"/>
        <w:dstrike w:val="0"/>
        <w:sz w:val="16"/>
      </w:rPr>
    </w:lvl>
    <w:lvl w:ilvl="6">
      <w:start w:val="1"/>
      <w:numFmt w:val="none"/>
      <w:suff w:val="nothing"/>
      <w:lvlText w:val=""/>
      <w:lvlJc w:val="left"/>
      <w:pPr>
        <w:ind w:left="0" w:firstLine="0"/>
      </w:pPr>
      <w:rPr>
        <w:rFonts w:ascii="Arial" w:hAnsi="Arial" w:cs="Arial" w:hint="default"/>
        <w:b w:val="0"/>
        <w:i w:val="0"/>
        <w:strike w:val="0"/>
        <w:dstrike w:val="0"/>
        <w:sz w:val="16"/>
      </w:rPr>
    </w:lvl>
    <w:lvl w:ilvl="7">
      <w:start w:val="1"/>
      <w:numFmt w:val="none"/>
      <w:suff w:val="nothing"/>
      <w:lvlText w:val=""/>
      <w:lvlJc w:val="left"/>
      <w:pPr>
        <w:ind w:left="0" w:firstLine="0"/>
      </w:pPr>
      <w:rPr>
        <w:rFonts w:ascii="Arial" w:hAnsi="Arial" w:cs="Arial" w:hint="default"/>
        <w:b w:val="0"/>
        <w:i w:val="0"/>
        <w:strike w:val="0"/>
        <w:dstrike w:val="0"/>
        <w:sz w:val="16"/>
      </w:rPr>
    </w:lvl>
    <w:lvl w:ilvl="8">
      <w:start w:val="1"/>
      <w:numFmt w:val="none"/>
      <w:suff w:val="nothing"/>
      <w:lvlText w:val=""/>
      <w:lvlJc w:val="left"/>
      <w:pPr>
        <w:ind w:left="0" w:firstLine="0"/>
      </w:pPr>
      <w:rPr>
        <w:rFonts w:ascii="Arial" w:hAnsi="Arial" w:cs="Arial" w:hint="default"/>
        <w:b w:val="0"/>
        <w:i w:val="0"/>
        <w:strike w:val="0"/>
        <w:dstrike w:val="0"/>
        <w:sz w:val="16"/>
      </w:rPr>
    </w:lvl>
  </w:abstractNum>
  <w:abstractNum w:abstractNumId="21" w15:restartNumberingAfterBreak="0">
    <w:nsid w:val="2B291097"/>
    <w:multiLevelType w:val="hybridMultilevel"/>
    <w:tmpl w:val="52DE69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1339BB"/>
    <w:multiLevelType w:val="multilevel"/>
    <w:tmpl w:val="09B247B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E05CE"/>
    <w:multiLevelType w:val="hybridMultilevel"/>
    <w:tmpl w:val="C3008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FB2781"/>
    <w:multiLevelType w:val="multilevel"/>
    <w:tmpl w:val="20E420A0"/>
    <w:lvl w:ilvl="0">
      <w:start w:val="1"/>
      <w:numFmt w:val="none"/>
      <w:suff w:val="nothing"/>
      <w:lvlText w:val=""/>
      <w:lvlJc w:val="left"/>
      <w:pPr>
        <w:ind w:left="0" w:firstLine="0"/>
      </w:pPr>
      <w:rPr>
        <w:rFonts w:hint="default"/>
      </w:rPr>
    </w:lvl>
    <w:lvl w:ilvl="1">
      <w:start w:val="1"/>
      <w:numFmt w:val="lowerLetter"/>
      <w:lvlText w:val="(%2)"/>
      <w:lvlJc w:val="left"/>
      <w:pPr>
        <w:ind w:left="720" w:hanging="720"/>
      </w:pPr>
      <w:rPr>
        <w:rFonts w:hint="default"/>
      </w:rPr>
    </w:lvl>
    <w:lvl w:ilvl="2">
      <w:start w:val="1"/>
      <w:numFmt w:val="lowerLetter"/>
      <w:lvlText w:val="%3)"/>
      <w:lvlJc w:val="left"/>
      <w:pPr>
        <w:ind w:left="1080" w:hanging="360"/>
      </w:pPr>
      <w:rPr>
        <w:rFonts w:hint="default"/>
        <w:color w:val="E7E6E6"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69750D"/>
    <w:multiLevelType w:val="hybridMultilevel"/>
    <w:tmpl w:val="7BD2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B353E"/>
    <w:multiLevelType w:val="multilevel"/>
    <w:tmpl w:val="A05205CE"/>
    <w:lvl w:ilvl="0">
      <w:start w:val="1"/>
      <w:numFmt w:val="none"/>
      <w:suff w:val="nothing"/>
      <w:lvlText w:val=""/>
      <w:lvlJc w:val="left"/>
      <w:pPr>
        <w:ind w:left="0" w:firstLine="0"/>
      </w:pPr>
      <w:rPr>
        <w:rFonts w:ascii="Arial" w:hAnsi="Arial" w:cs="Arial" w:hint="default"/>
        <w:b w:val="0"/>
        <w:i w:val="0"/>
        <w:strike w:val="0"/>
        <w:dstrike w:val="0"/>
        <w:sz w:val="16"/>
      </w:rPr>
    </w:lvl>
    <w:lvl w:ilvl="1">
      <w:start w:val="1"/>
      <w:numFmt w:val="decimal"/>
      <w:lvlText w:val="%2."/>
      <w:lvlJc w:val="left"/>
      <w:pPr>
        <w:ind w:left="288" w:hanging="288"/>
      </w:pPr>
      <w:rPr>
        <w:rFonts w:ascii="Arial" w:hAnsi="Arial" w:cs="Arial" w:hint="default"/>
        <w:b w:val="0"/>
        <w:i w:val="0"/>
        <w:strike w:val="0"/>
        <w:dstrike w:val="0"/>
        <w:color w:val="auto"/>
        <w:sz w:val="18"/>
        <w:szCs w:val="22"/>
      </w:rPr>
    </w:lvl>
    <w:lvl w:ilvl="2">
      <w:start w:val="1"/>
      <w:numFmt w:val="lowerLetter"/>
      <w:lvlText w:val="(%3)"/>
      <w:lvlJc w:val="left"/>
      <w:pPr>
        <w:ind w:left="288" w:hanging="288"/>
      </w:pPr>
      <w:rPr>
        <w:rFonts w:ascii="Arial" w:hAnsi="Arial" w:cs="Arial" w:hint="default"/>
        <w:b w:val="0"/>
        <w:i w:val="0"/>
        <w:strike w:val="0"/>
        <w:dstrike w:val="0"/>
        <w:sz w:val="16"/>
      </w:rPr>
    </w:lvl>
    <w:lvl w:ilvl="3">
      <w:start w:val="1"/>
      <w:numFmt w:val="lowerRoman"/>
      <w:lvlText w:val="(%4)"/>
      <w:lvlJc w:val="left"/>
      <w:pPr>
        <w:ind w:left="576" w:hanging="288"/>
      </w:pPr>
      <w:rPr>
        <w:rFonts w:ascii="Arial" w:hAnsi="Arial" w:cs="Arial" w:hint="default"/>
        <w:b w:val="0"/>
        <w:i w:val="0"/>
        <w:strike w:val="0"/>
        <w:dstrike w:val="0"/>
        <w:color w:val="5F5F5F"/>
        <w:sz w:val="20"/>
        <w:szCs w:val="20"/>
      </w:rPr>
    </w:lvl>
    <w:lvl w:ilvl="4">
      <w:start w:val="1"/>
      <w:numFmt w:val="none"/>
      <w:suff w:val="nothing"/>
      <w:lvlText w:val=""/>
      <w:lvlJc w:val="left"/>
      <w:pPr>
        <w:ind w:left="0" w:firstLine="0"/>
      </w:pPr>
      <w:rPr>
        <w:rFonts w:ascii="Arial" w:hAnsi="Arial" w:cs="Arial" w:hint="default"/>
        <w:b w:val="0"/>
        <w:i w:val="0"/>
        <w:strike w:val="0"/>
        <w:dstrike w:val="0"/>
        <w:sz w:val="16"/>
      </w:rPr>
    </w:lvl>
    <w:lvl w:ilvl="5">
      <w:start w:val="1"/>
      <w:numFmt w:val="none"/>
      <w:suff w:val="nothing"/>
      <w:lvlText w:val=""/>
      <w:lvlJc w:val="left"/>
      <w:pPr>
        <w:ind w:left="0" w:firstLine="0"/>
      </w:pPr>
      <w:rPr>
        <w:rFonts w:ascii="Arial" w:hAnsi="Arial" w:cs="Arial" w:hint="default"/>
        <w:b w:val="0"/>
        <w:i w:val="0"/>
        <w:strike w:val="0"/>
        <w:dstrike w:val="0"/>
        <w:sz w:val="16"/>
      </w:rPr>
    </w:lvl>
    <w:lvl w:ilvl="6">
      <w:start w:val="1"/>
      <w:numFmt w:val="none"/>
      <w:suff w:val="nothing"/>
      <w:lvlText w:val=""/>
      <w:lvlJc w:val="left"/>
      <w:pPr>
        <w:ind w:left="0" w:firstLine="0"/>
      </w:pPr>
      <w:rPr>
        <w:rFonts w:ascii="Arial" w:hAnsi="Arial" w:cs="Arial" w:hint="default"/>
        <w:b w:val="0"/>
        <w:i w:val="0"/>
        <w:strike w:val="0"/>
        <w:dstrike w:val="0"/>
        <w:sz w:val="16"/>
      </w:rPr>
    </w:lvl>
    <w:lvl w:ilvl="7">
      <w:start w:val="1"/>
      <w:numFmt w:val="none"/>
      <w:suff w:val="nothing"/>
      <w:lvlText w:val=""/>
      <w:lvlJc w:val="left"/>
      <w:pPr>
        <w:ind w:left="0" w:firstLine="0"/>
      </w:pPr>
      <w:rPr>
        <w:rFonts w:ascii="Arial" w:hAnsi="Arial" w:cs="Arial" w:hint="default"/>
        <w:b w:val="0"/>
        <w:i w:val="0"/>
        <w:strike w:val="0"/>
        <w:dstrike w:val="0"/>
        <w:sz w:val="16"/>
      </w:rPr>
    </w:lvl>
    <w:lvl w:ilvl="8">
      <w:start w:val="1"/>
      <w:numFmt w:val="none"/>
      <w:suff w:val="nothing"/>
      <w:lvlText w:val=""/>
      <w:lvlJc w:val="left"/>
      <w:pPr>
        <w:ind w:left="0" w:firstLine="0"/>
      </w:pPr>
      <w:rPr>
        <w:rFonts w:ascii="Arial" w:hAnsi="Arial" w:cs="Arial" w:hint="default"/>
        <w:b w:val="0"/>
        <w:i w:val="0"/>
        <w:strike w:val="0"/>
        <w:dstrike w:val="0"/>
        <w:sz w:val="16"/>
      </w:rPr>
    </w:lvl>
  </w:abstractNum>
  <w:abstractNum w:abstractNumId="27" w15:restartNumberingAfterBreak="0">
    <w:nsid w:val="41383B4D"/>
    <w:multiLevelType w:val="hybridMultilevel"/>
    <w:tmpl w:val="596ACB5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8" w15:restartNumberingAfterBreak="0">
    <w:nsid w:val="43834D45"/>
    <w:multiLevelType w:val="multilevel"/>
    <w:tmpl w:val="315AC8F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4D3950C9"/>
    <w:multiLevelType w:val="hybridMultilevel"/>
    <w:tmpl w:val="D9309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203037"/>
    <w:multiLevelType w:val="hybridMultilevel"/>
    <w:tmpl w:val="B3EAB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91D84"/>
    <w:multiLevelType w:val="multilevel"/>
    <w:tmpl w:val="1808616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DB3026"/>
    <w:multiLevelType w:val="hybridMultilevel"/>
    <w:tmpl w:val="7CA67C80"/>
    <w:lvl w:ilvl="0" w:tplc="21D07E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65183B"/>
    <w:multiLevelType w:val="multilevel"/>
    <w:tmpl w:val="CFD47A00"/>
    <w:name w:val="Table Styles"/>
    <w:lvl w:ilvl="0">
      <w:start w:val="1"/>
      <w:numFmt w:val="none"/>
      <w:pStyle w:val="TableStyles1"/>
      <w:suff w:val="nothing"/>
      <w:lvlText w:val=""/>
      <w:lvlJc w:val="left"/>
      <w:pPr>
        <w:ind w:left="0" w:firstLine="0"/>
      </w:pPr>
      <w:rPr>
        <w:rFonts w:ascii="Arial" w:hAnsi="Arial" w:cs="Arial"/>
        <w:b w:val="0"/>
        <w:i w:val="0"/>
        <w:strike w:val="0"/>
        <w:dstrike w:val="0"/>
        <w:sz w:val="16"/>
      </w:rPr>
    </w:lvl>
    <w:lvl w:ilvl="1">
      <w:start w:val="1"/>
      <w:numFmt w:val="decimal"/>
      <w:pStyle w:val="TableStyles2"/>
      <w:lvlText w:val="%2."/>
      <w:lvlJc w:val="left"/>
      <w:pPr>
        <w:ind w:left="288" w:hanging="288"/>
      </w:pPr>
      <w:rPr>
        <w:rFonts w:ascii="Arial" w:hAnsi="Arial" w:cs="Arial"/>
        <w:b w:val="0"/>
        <w:i w:val="0"/>
        <w:strike w:val="0"/>
        <w:dstrike w:val="0"/>
        <w:sz w:val="16"/>
      </w:rPr>
    </w:lvl>
    <w:lvl w:ilvl="2">
      <w:start w:val="1"/>
      <w:numFmt w:val="lowerLetter"/>
      <w:pStyle w:val="TableStyles3"/>
      <w:lvlText w:val="(%3)"/>
      <w:lvlJc w:val="left"/>
      <w:pPr>
        <w:ind w:left="432" w:hanging="432"/>
      </w:pPr>
      <w:rPr>
        <w:rFonts w:ascii="Arial" w:hAnsi="Arial" w:cs="Arial"/>
        <w:b w:val="0"/>
        <w:i w:val="0"/>
        <w:strike w:val="0"/>
        <w:dstrike w:val="0"/>
        <w:sz w:val="16"/>
      </w:rPr>
    </w:lvl>
    <w:lvl w:ilvl="3">
      <w:start w:val="1"/>
      <w:numFmt w:val="lowerRoman"/>
      <w:pStyle w:val="TableStyles4"/>
      <w:lvlText w:val="(%4)"/>
      <w:lvlJc w:val="left"/>
      <w:pPr>
        <w:ind w:left="864" w:hanging="432"/>
      </w:pPr>
      <w:rPr>
        <w:rFonts w:ascii="Arial" w:hAnsi="Arial" w:cs="Arial"/>
        <w:b w:val="0"/>
        <w:i w:val="0"/>
        <w:strike w:val="0"/>
        <w:dstrike w:val="0"/>
        <w:color w:val="5F5F5F"/>
        <w:sz w:val="16"/>
      </w:rPr>
    </w:lvl>
    <w:lvl w:ilvl="4">
      <w:start w:val="1"/>
      <w:numFmt w:val="none"/>
      <w:pStyle w:val="TableStyles5"/>
      <w:suff w:val="nothing"/>
      <w:lvlText w:val=""/>
      <w:lvlJc w:val="left"/>
      <w:pPr>
        <w:ind w:left="0" w:firstLine="0"/>
      </w:pPr>
      <w:rPr>
        <w:rFonts w:ascii="Arial" w:hAnsi="Arial" w:cs="Arial"/>
        <w:b w:val="0"/>
        <w:i w:val="0"/>
        <w:strike w:val="0"/>
        <w:dstrike w:val="0"/>
        <w:sz w:val="16"/>
      </w:rPr>
    </w:lvl>
    <w:lvl w:ilvl="5">
      <w:start w:val="1"/>
      <w:numFmt w:val="none"/>
      <w:pStyle w:val="TableStyles6"/>
      <w:suff w:val="nothing"/>
      <w:lvlText w:val=""/>
      <w:lvlJc w:val="left"/>
      <w:pPr>
        <w:ind w:left="0" w:firstLine="0"/>
      </w:pPr>
      <w:rPr>
        <w:rFonts w:ascii="Arial" w:hAnsi="Arial" w:cs="Arial"/>
        <w:b w:val="0"/>
        <w:i w:val="0"/>
        <w:strike w:val="0"/>
        <w:dstrike w:val="0"/>
        <w:sz w:val="16"/>
      </w:rPr>
    </w:lvl>
    <w:lvl w:ilvl="6">
      <w:start w:val="1"/>
      <w:numFmt w:val="none"/>
      <w:pStyle w:val="TableStyles7"/>
      <w:suff w:val="nothing"/>
      <w:lvlText w:val=""/>
      <w:lvlJc w:val="left"/>
      <w:pPr>
        <w:ind w:left="0" w:firstLine="0"/>
      </w:pPr>
      <w:rPr>
        <w:rFonts w:ascii="Arial" w:hAnsi="Arial" w:cs="Arial"/>
        <w:b w:val="0"/>
        <w:i w:val="0"/>
        <w:strike w:val="0"/>
        <w:dstrike w:val="0"/>
        <w:sz w:val="16"/>
      </w:rPr>
    </w:lvl>
    <w:lvl w:ilvl="7">
      <w:start w:val="1"/>
      <w:numFmt w:val="none"/>
      <w:pStyle w:val="TableStyles8"/>
      <w:suff w:val="nothing"/>
      <w:lvlText w:val=""/>
      <w:lvlJc w:val="left"/>
      <w:pPr>
        <w:ind w:left="0" w:firstLine="0"/>
      </w:pPr>
      <w:rPr>
        <w:rFonts w:ascii="Arial" w:hAnsi="Arial" w:cs="Arial"/>
        <w:b w:val="0"/>
        <w:i w:val="0"/>
        <w:strike w:val="0"/>
        <w:dstrike w:val="0"/>
        <w:sz w:val="16"/>
      </w:rPr>
    </w:lvl>
    <w:lvl w:ilvl="8">
      <w:start w:val="1"/>
      <w:numFmt w:val="none"/>
      <w:pStyle w:val="TableStyles9"/>
      <w:suff w:val="nothing"/>
      <w:lvlText w:val=""/>
      <w:lvlJc w:val="left"/>
      <w:pPr>
        <w:ind w:left="0" w:firstLine="0"/>
      </w:pPr>
      <w:rPr>
        <w:rFonts w:ascii="Arial" w:hAnsi="Arial" w:cs="Arial"/>
        <w:b w:val="0"/>
        <w:i w:val="0"/>
        <w:strike w:val="0"/>
        <w:dstrike w:val="0"/>
        <w:sz w:val="16"/>
      </w:rPr>
    </w:lvl>
  </w:abstractNum>
  <w:abstractNum w:abstractNumId="34" w15:restartNumberingAfterBreak="0">
    <w:nsid w:val="643A46E8"/>
    <w:multiLevelType w:val="hybridMultilevel"/>
    <w:tmpl w:val="EBFC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946BB"/>
    <w:multiLevelType w:val="hybridMultilevel"/>
    <w:tmpl w:val="5BD0D8C6"/>
    <w:lvl w:ilvl="0" w:tplc="B580658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F1A00"/>
    <w:multiLevelType w:val="multilevel"/>
    <w:tmpl w:val="3FC253BC"/>
    <w:lvl w:ilvl="0">
      <w:start w:val="1"/>
      <w:numFmt w:val="none"/>
      <w:suff w:val="nothing"/>
      <w:lvlText w:val=""/>
      <w:lvlJc w:val="left"/>
      <w:pPr>
        <w:ind w:left="0" w:firstLine="0"/>
      </w:pPr>
      <w:rPr>
        <w:rFonts w:ascii="Arial" w:hAnsi="Arial" w:cs="Arial" w:hint="default"/>
        <w:b w:val="0"/>
        <w:i w:val="0"/>
        <w:strike w:val="0"/>
        <w:dstrike w:val="0"/>
        <w:sz w:val="16"/>
      </w:rPr>
    </w:lvl>
    <w:lvl w:ilvl="1">
      <w:start w:val="1"/>
      <w:numFmt w:val="decimal"/>
      <w:lvlText w:val="%2."/>
      <w:lvlJc w:val="left"/>
      <w:pPr>
        <w:ind w:left="288" w:hanging="288"/>
      </w:pPr>
      <w:rPr>
        <w:rFonts w:ascii="Arial" w:hAnsi="Arial" w:cs="Arial" w:hint="default"/>
        <w:b w:val="0"/>
        <w:i w:val="0"/>
        <w:strike w:val="0"/>
        <w:dstrike w:val="0"/>
        <w:color w:val="auto"/>
        <w:sz w:val="18"/>
        <w:szCs w:val="21"/>
      </w:rPr>
    </w:lvl>
    <w:lvl w:ilvl="2">
      <w:start w:val="1"/>
      <w:numFmt w:val="lowerLetter"/>
      <w:lvlText w:val="(%3)"/>
      <w:lvlJc w:val="left"/>
      <w:pPr>
        <w:ind w:left="288" w:hanging="288"/>
      </w:pPr>
      <w:rPr>
        <w:rFonts w:ascii="Arial" w:hAnsi="Arial" w:cs="Arial" w:hint="default"/>
        <w:b w:val="0"/>
        <w:i w:val="0"/>
        <w:strike w:val="0"/>
        <w:dstrike w:val="0"/>
        <w:sz w:val="16"/>
      </w:rPr>
    </w:lvl>
    <w:lvl w:ilvl="3">
      <w:start w:val="1"/>
      <w:numFmt w:val="lowerRoman"/>
      <w:lvlText w:val="(%4)"/>
      <w:lvlJc w:val="left"/>
      <w:pPr>
        <w:ind w:left="576" w:hanging="288"/>
      </w:pPr>
      <w:rPr>
        <w:rFonts w:ascii="Arial" w:hAnsi="Arial" w:cs="Arial" w:hint="default"/>
        <w:b w:val="0"/>
        <w:i w:val="0"/>
        <w:strike w:val="0"/>
        <w:dstrike w:val="0"/>
        <w:color w:val="5F5F5F"/>
        <w:sz w:val="20"/>
        <w:szCs w:val="20"/>
      </w:rPr>
    </w:lvl>
    <w:lvl w:ilvl="4">
      <w:start w:val="1"/>
      <w:numFmt w:val="none"/>
      <w:suff w:val="nothing"/>
      <w:lvlText w:val=""/>
      <w:lvlJc w:val="left"/>
      <w:pPr>
        <w:ind w:left="0" w:firstLine="0"/>
      </w:pPr>
      <w:rPr>
        <w:rFonts w:ascii="Arial" w:hAnsi="Arial" w:cs="Arial" w:hint="default"/>
        <w:b w:val="0"/>
        <w:i w:val="0"/>
        <w:strike w:val="0"/>
        <w:dstrike w:val="0"/>
        <w:sz w:val="16"/>
      </w:rPr>
    </w:lvl>
    <w:lvl w:ilvl="5">
      <w:start w:val="1"/>
      <w:numFmt w:val="none"/>
      <w:suff w:val="nothing"/>
      <w:lvlText w:val=""/>
      <w:lvlJc w:val="left"/>
      <w:pPr>
        <w:ind w:left="0" w:firstLine="0"/>
      </w:pPr>
      <w:rPr>
        <w:rFonts w:ascii="Arial" w:hAnsi="Arial" w:cs="Arial" w:hint="default"/>
        <w:b w:val="0"/>
        <w:i w:val="0"/>
        <w:strike w:val="0"/>
        <w:dstrike w:val="0"/>
        <w:sz w:val="16"/>
      </w:rPr>
    </w:lvl>
    <w:lvl w:ilvl="6">
      <w:start w:val="1"/>
      <w:numFmt w:val="none"/>
      <w:suff w:val="nothing"/>
      <w:lvlText w:val=""/>
      <w:lvlJc w:val="left"/>
      <w:pPr>
        <w:ind w:left="0" w:firstLine="0"/>
      </w:pPr>
      <w:rPr>
        <w:rFonts w:ascii="Arial" w:hAnsi="Arial" w:cs="Arial" w:hint="default"/>
        <w:b w:val="0"/>
        <w:i w:val="0"/>
        <w:strike w:val="0"/>
        <w:dstrike w:val="0"/>
        <w:sz w:val="16"/>
      </w:rPr>
    </w:lvl>
    <w:lvl w:ilvl="7">
      <w:start w:val="1"/>
      <w:numFmt w:val="none"/>
      <w:suff w:val="nothing"/>
      <w:lvlText w:val=""/>
      <w:lvlJc w:val="left"/>
      <w:pPr>
        <w:ind w:left="0" w:firstLine="0"/>
      </w:pPr>
      <w:rPr>
        <w:rFonts w:ascii="Arial" w:hAnsi="Arial" w:cs="Arial" w:hint="default"/>
        <w:b w:val="0"/>
        <w:i w:val="0"/>
        <w:strike w:val="0"/>
        <w:dstrike w:val="0"/>
        <w:sz w:val="16"/>
      </w:rPr>
    </w:lvl>
    <w:lvl w:ilvl="8">
      <w:start w:val="1"/>
      <w:numFmt w:val="none"/>
      <w:suff w:val="nothing"/>
      <w:lvlText w:val=""/>
      <w:lvlJc w:val="left"/>
      <w:pPr>
        <w:ind w:left="0" w:firstLine="0"/>
      </w:pPr>
      <w:rPr>
        <w:rFonts w:ascii="Arial" w:hAnsi="Arial" w:cs="Arial" w:hint="default"/>
        <w:b w:val="0"/>
        <w:i w:val="0"/>
        <w:strike w:val="0"/>
        <w:dstrike w:val="0"/>
        <w:sz w:val="16"/>
      </w:rPr>
    </w:lvl>
  </w:abstractNum>
  <w:abstractNum w:abstractNumId="37" w15:restartNumberingAfterBreak="0">
    <w:nsid w:val="6A807332"/>
    <w:multiLevelType w:val="multilevel"/>
    <w:tmpl w:val="68168238"/>
    <w:lvl w:ilvl="0">
      <w:start w:val="1"/>
      <w:numFmt w:val="none"/>
      <w:suff w:val="nothing"/>
      <w:lvlText w:val=""/>
      <w:lvlJc w:val="left"/>
      <w:pPr>
        <w:ind w:left="0" w:firstLine="0"/>
      </w:pPr>
      <w:rPr>
        <w:rFonts w:ascii="Arial" w:hAnsi="Arial" w:cs="Arial" w:hint="default"/>
        <w:b w:val="0"/>
        <w:i w:val="0"/>
        <w:strike w:val="0"/>
        <w:dstrike w:val="0"/>
        <w:sz w:val="16"/>
      </w:rPr>
    </w:lvl>
    <w:lvl w:ilvl="1">
      <w:start w:val="1"/>
      <w:numFmt w:val="decimal"/>
      <w:lvlText w:val="%2."/>
      <w:lvlJc w:val="left"/>
      <w:pPr>
        <w:ind w:left="288" w:hanging="288"/>
      </w:pPr>
      <w:rPr>
        <w:rFonts w:ascii="Arial" w:hAnsi="Arial" w:cs="Arial" w:hint="default"/>
        <w:b w:val="0"/>
        <w:i w:val="0"/>
        <w:strike w:val="0"/>
        <w:dstrike w:val="0"/>
        <w:color w:val="auto"/>
        <w:sz w:val="18"/>
        <w:szCs w:val="24"/>
      </w:rPr>
    </w:lvl>
    <w:lvl w:ilvl="2">
      <w:start w:val="1"/>
      <w:numFmt w:val="lowerLetter"/>
      <w:lvlText w:val="(%3)"/>
      <w:lvlJc w:val="left"/>
      <w:pPr>
        <w:ind w:left="288" w:hanging="288"/>
      </w:pPr>
      <w:rPr>
        <w:rFonts w:ascii="Arial" w:hAnsi="Arial" w:cs="Arial" w:hint="default"/>
        <w:b w:val="0"/>
        <w:i w:val="0"/>
        <w:strike w:val="0"/>
        <w:dstrike w:val="0"/>
        <w:sz w:val="16"/>
      </w:rPr>
    </w:lvl>
    <w:lvl w:ilvl="3">
      <w:start w:val="1"/>
      <w:numFmt w:val="lowerRoman"/>
      <w:lvlText w:val="(%4)"/>
      <w:lvlJc w:val="left"/>
      <w:pPr>
        <w:ind w:left="576" w:hanging="288"/>
      </w:pPr>
      <w:rPr>
        <w:rFonts w:ascii="Arial" w:hAnsi="Arial" w:cs="Arial" w:hint="default"/>
        <w:b w:val="0"/>
        <w:i w:val="0"/>
        <w:strike w:val="0"/>
        <w:dstrike w:val="0"/>
        <w:color w:val="5F5F5F"/>
        <w:sz w:val="20"/>
        <w:szCs w:val="20"/>
      </w:rPr>
    </w:lvl>
    <w:lvl w:ilvl="4">
      <w:start w:val="1"/>
      <w:numFmt w:val="none"/>
      <w:suff w:val="nothing"/>
      <w:lvlText w:val=""/>
      <w:lvlJc w:val="left"/>
      <w:pPr>
        <w:ind w:left="0" w:firstLine="0"/>
      </w:pPr>
      <w:rPr>
        <w:rFonts w:ascii="Arial" w:hAnsi="Arial" w:cs="Arial" w:hint="default"/>
        <w:b w:val="0"/>
        <w:i w:val="0"/>
        <w:strike w:val="0"/>
        <w:dstrike w:val="0"/>
        <w:sz w:val="16"/>
      </w:rPr>
    </w:lvl>
    <w:lvl w:ilvl="5">
      <w:start w:val="1"/>
      <w:numFmt w:val="none"/>
      <w:suff w:val="nothing"/>
      <w:lvlText w:val=""/>
      <w:lvlJc w:val="left"/>
      <w:pPr>
        <w:ind w:left="0" w:firstLine="0"/>
      </w:pPr>
      <w:rPr>
        <w:rFonts w:ascii="Arial" w:hAnsi="Arial" w:cs="Arial" w:hint="default"/>
        <w:b w:val="0"/>
        <w:i w:val="0"/>
        <w:strike w:val="0"/>
        <w:dstrike w:val="0"/>
        <w:sz w:val="16"/>
      </w:rPr>
    </w:lvl>
    <w:lvl w:ilvl="6">
      <w:start w:val="1"/>
      <w:numFmt w:val="none"/>
      <w:suff w:val="nothing"/>
      <w:lvlText w:val=""/>
      <w:lvlJc w:val="left"/>
      <w:pPr>
        <w:ind w:left="0" w:firstLine="0"/>
      </w:pPr>
      <w:rPr>
        <w:rFonts w:ascii="Arial" w:hAnsi="Arial" w:cs="Arial" w:hint="default"/>
        <w:b w:val="0"/>
        <w:i w:val="0"/>
        <w:strike w:val="0"/>
        <w:dstrike w:val="0"/>
        <w:sz w:val="16"/>
      </w:rPr>
    </w:lvl>
    <w:lvl w:ilvl="7">
      <w:start w:val="1"/>
      <w:numFmt w:val="none"/>
      <w:suff w:val="nothing"/>
      <w:lvlText w:val=""/>
      <w:lvlJc w:val="left"/>
      <w:pPr>
        <w:ind w:left="0" w:firstLine="0"/>
      </w:pPr>
      <w:rPr>
        <w:rFonts w:ascii="Arial" w:hAnsi="Arial" w:cs="Arial" w:hint="default"/>
        <w:b w:val="0"/>
        <w:i w:val="0"/>
        <w:strike w:val="0"/>
        <w:dstrike w:val="0"/>
        <w:sz w:val="16"/>
      </w:rPr>
    </w:lvl>
    <w:lvl w:ilvl="8">
      <w:start w:val="1"/>
      <w:numFmt w:val="none"/>
      <w:suff w:val="nothing"/>
      <w:lvlText w:val=""/>
      <w:lvlJc w:val="left"/>
      <w:pPr>
        <w:ind w:left="0" w:firstLine="0"/>
      </w:pPr>
      <w:rPr>
        <w:rFonts w:ascii="Arial" w:hAnsi="Arial" w:cs="Arial" w:hint="default"/>
        <w:b w:val="0"/>
        <w:i w:val="0"/>
        <w:strike w:val="0"/>
        <w:dstrike w:val="0"/>
        <w:sz w:val="16"/>
      </w:rPr>
    </w:lvl>
  </w:abstractNum>
  <w:abstractNum w:abstractNumId="38" w15:restartNumberingAfterBreak="0">
    <w:nsid w:val="6B380BC6"/>
    <w:multiLevelType w:val="hybridMultilevel"/>
    <w:tmpl w:val="516CFE78"/>
    <w:lvl w:ilvl="0" w:tplc="858270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854CF"/>
    <w:multiLevelType w:val="hybridMultilevel"/>
    <w:tmpl w:val="9AB47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138ED"/>
    <w:multiLevelType w:val="multilevel"/>
    <w:tmpl w:val="B1B27D24"/>
    <w:name w:val="Heading"/>
    <w:lvl w:ilvl="0">
      <w:start w:val="1"/>
      <w:numFmt w:val="decimal"/>
      <w:pStyle w:val="Heading1"/>
      <w:lvlText w:val="%1."/>
      <w:lvlJc w:val="left"/>
      <w:pPr>
        <w:ind w:left="7388" w:hanging="1008"/>
      </w:pPr>
      <w:rPr>
        <w:rFonts w:hint="default"/>
        <w:strike w:val="0"/>
        <w:dstrike w:val="0"/>
      </w:rPr>
    </w:lvl>
    <w:lvl w:ilvl="1">
      <w:start w:val="1"/>
      <w:numFmt w:val="decimal"/>
      <w:pStyle w:val="Heading2"/>
      <w:lvlText w:val="%1.%2"/>
      <w:lvlJc w:val="left"/>
      <w:pPr>
        <w:ind w:left="720" w:hanging="720"/>
      </w:pPr>
      <w:rPr>
        <w:rFonts w:hint="default"/>
        <w:strike w:val="0"/>
        <w:dstrike w:val="0"/>
        <w:color w:val="4472C4" w:themeColor="accent1"/>
      </w:rPr>
    </w:lvl>
    <w:lvl w:ilvl="2">
      <w:start w:val="1"/>
      <w:numFmt w:val="lowerLetter"/>
      <w:pStyle w:val="Heading3"/>
      <w:lvlText w:val="(%3)"/>
      <w:lvlJc w:val="left"/>
      <w:pPr>
        <w:ind w:left="1440" w:hanging="720"/>
      </w:pPr>
      <w:rPr>
        <w:rFonts w:hint="default"/>
        <w:strike w:val="0"/>
        <w:dstrike w:val="0"/>
      </w:rPr>
    </w:lvl>
    <w:lvl w:ilvl="3">
      <w:start w:val="1"/>
      <w:numFmt w:val="lowerRoman"/>
      <w:pStyle w:val="Heading4"/>
      <w:lvlText w:val="(%4)"/>
      <w:lvlJc w:val="left"/>
      <w:pPr>
        <w:ind w:left="2160" w:hanging="720"/>
      </w:pPr>
      <w:rPr>
        <w:rFonts w:hint="default"/>
        <w:strike w:val="0"/>
        <w:dstrike w:val="0"/>
      </w:rPr>
    </w:lvl>
    <w:lvl w:ilvl="4">
      <w:start w:val="1"/>
      <w:numFmt w:val="upperLetter"/>
      <w:pStyle w:val="Heading5"/>
      <w:lvlText w:val="(%5)"/>
      <w:lvlJc w:val="left"/>
      <w:pPr>
        <w:ind w:left="2880" w:hanging="720"/>
      </w:pPr>
      <w:rPr>
        <w:rFonts w:hint="default"/>
        <w:strike w:val="0"/>
        <w:dstrike w:val="0"/>
      </w:rPr>
    </w:lvl>
    <w:lvl w:ilvl="5">
      <w:start w:val="1"/>
      <w:numFmt w:val="decimal"/>
      <w:pStyle w:val="Heading6"/>
      <w:lvlText w:val="(%6)"/>
      <w:lvlJc w:val="left"/>
      <w:pPr>
        <w:ind w:left="3600" w:hanging="720"/>
      </w:pPr>
      <w:rPr>
        <w:rFonts w:hint="default"/>
        <w:strike w:val="0"/>
        <w:dstrike w:val="0"/>
        <w:color w:val="5F5F5F"/>
        <w:sz w:val="18"/>
      </w:rPr>
    </w:lvl>
    <w:lvl w:ilvl="6">
      <w:start w:val="1"/>
      <w:numFmt w:val="none"/>
      <w:pStyle w:val="Heading7"/>
      <w:suff w:val="nothing"/>
      <w:lvlText w:val=""/>
      <w:lvlJc w:val="left"/>
      <w:pPr>
        <w:ind w:left="0" w:firstLine="0"/>
      </w:pPr>
      <w:rPr>
        <w:rFonts w:hint="default"/>
        <w:strike w:val="0"/>
        <w:dstrike w:val="0"/>
      </w:rPr>
    </w:lvl>
    <w:lvl w:ilvl="7">
      <w:start w:val="1"/>
      <w:numFmt w:val="none"/>
      <w:pStyle w:val="Heading8"/>
      <w:suff w:val="nothing"/>
      <w:lvlText w:val=""/>
      <w:lvlJc w:val="left"/>
      <w:pPr>
        <w:ind w:left="0" w:firstLine="0"/>
      </w:pPr>
      <w:rPr>
        <w:rFonts w:hint="default"/>
        <w:strike w:val="0"/>
        <w:dstrike w:val="0"/>
      </w:rPr>
    </w:lvl>
    <w:lvl w:ilvl="8">
      <w:start w:val="1"/>
      <w:numFmt w:val="none"/>
      <w:pStyle w:val="Heading9"/>
      <w:suff w:val="nothing"/>
      <w:lvlText w:val=""/>
      <w:lvlJc w:val="left"/>
      <w:pPr>
        <w:ind w:left="0" w:firstLine="0"/>
      </w:pPr>
      <w:rPr>
        <w:rFonts w:hint="default"/>
        <w:strike w:val="0"/>
        <w:dstrike w:val="0"/>
      </w:rPr>
    </w:lvl>
  </w:abstractNum>
  <w:abstractNum w:abstractNumId="41" w15:restartNumberingAfterBreak="0">
    <w:nsid w:val="76974326"/>
    <w:multiLevelType w:val="hybridMultilevel"/>
    <w:tmpl w:val="804C7C08"/>
    <w:lvl w:ilvl="0" w:tplc="B58065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C180022"/>
    <w:multiLevelType w:val="multilevel"/>
    <w:tmpl w:val="95B4A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B5A63"/>
    <w:multiLevelType w:val="hybridMultilevel"/>
    <w:tmpl w:val="C218A4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41"/>
  </w:num>
  <w:num w:numId="9">
    <w:abstractNumId w:val="17"/>
  </w:num>
  <w:num w:numId="10">
    <w:abstractNumId w:val="35"/>
  </w:num>
  <w:num w:numId="11">
    <w:abstractNumId w:val="18"/>
  </w:num>
  <w:num w:numId="12">
    <w:abstractNumId w:val="31"/>
  </w:num>
  <w:num w:numId="13">
    <w:abstractNumId w:val="0"/>
  </w:num>
  <w:num w:numId="14">
    <w:abstractNumId w:val="42"/>
  </w:num>
  <w:num w:numId="15">
    <w:abstractNumId w:val="26"/>
  </w:num>
  <w:num w:numId="16">
    <w:abstractNumId w:val="7"/>
  </w:num>
  <w:num w:numId="17">
    <w:abstractNumId w:val="22"/>
  </w:num>
  <w:num w:numId="18">
    <w:abstractNumId w:val="3"/>
  </w:num>
  <w:num w:numId="19">
    <w:abstractNumId w:val="23"/>
  </w:num>
  <w:num w:numId="20">
    <w:abstractNumId w:val="32"/>
  </w:num>
  <w:num w:numId="21">
    <w:abstractNumId w:val="43"/>
  </w:num>
  <w:num w:numId="22">
    <w:abstractNumId w:val="10"/>
  </w:num>
  <w:num w:numId="23">
    <w:abstractNumId w:val="5"/>
  </w:num>
  <w:num w:numId="24">
    <w:abstractNumId w:val="6"/>
  </w:num>
  <w:num w:numId="25">
    <w:abstractNumId w:val="25"/>
  </w:num>
  <w:num w:numId="26">
    <w:abstractNumId w:val="38"/>
  </w:num>
  <w:num w:numId="27">
    <w:abstractNumId w:val="4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2"/>
  </w:num>
  <w:num w:numId="31">
    <w:abstractNumId w:val="21"/>
  </w:num>
  <w:num w:numId="32">
    <w:abstractNumId w:val="15"/>
  </w:num>
  <w:num w:numId="33">
    <w:abstractNumId w:val="12"/>
  </w:num>
  <w:num w:numId="34">
    <w:abstractNumId w:val="1"/>
  </w:num>
  <w:num w:numId="35">
    <w:abstractNumId w:val="34"/>
  </w:num>
  <w:num w:numId="36">
    <w:abstractNumId w:val="16"/>
  </w:num>
  <w:num w:numId="37">
    <w:abstractNumId w:val="37"/>
  </w:num>
  <w:num w:numId="38">
    <w:abstractNumId w:val="36"/>
  </w:num>
  <w:num w:numId="39">
    <w:abstractNumId w:val="20"/>
  </w:num>
  <w:num w:numId="40">
    <w:abstractNumId w:val="40"/>
    <w:lvlOverride w:ilvl="0">
      <w:startOverride w:val="4"/>
    </w:lvlOverride>
    <w:lvlOverride w:ilvl="1">
      <w:startOverride w:val="2"/>
    </w:lvlOverride>
  </w:num>
  <w:num w:numId="41">
    <w:abstractNumId w:val="30"/>
  </w:num>
  <w:num w:numId="42">
    <w:abstractNumId w:val="8"/>
  </w:num>
  <w:num w:numId="43">
    <w:abstractNumId w:val="39"/>
  </w:num>
  <w:num w:numId="44">
    <w:abstractNumId w:val="29"/>
  </w:num>
  <w:num w:numId="45">
    <w:abstractNumId w:val="11"/>
  </w:num>
  <w:num w:numId="46">
    <w:abstractNumId w:val="28"/>
  </w:num>
  <w:num w:numId="47">
    <w:abstractNumId w:val="4"/>
  </w:num>
  <w:num w:numId="48">
    <w:abstractNumId w:val="2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A0"/>
    <w:rsid w:val="000210A9"/>
    <w:rsid w:val="000A6E1A"/>
    <w:rsid w:val="000C00CB"/>
    <w:rsid w:val="000C17C9"/>
    <w:rsid w:val="000C5925"/>
    <w:rsid w:val="000E622C"/>
    <w:rsid w:val="0012788F"/>
    <w:rsid w:val="0020030D"/>
    <w:rsid w:val="0024013B"/>
    <w:rsid w:val="00246209"/>
    <w:rsid w:val="00256FD1"/>
    <w:rsid w:val="002A6126"/>
    <w:rsid w:val="002B0766"/>
    <w:rsid w:val="002D3672"/>
    <w:rsid w:val="003028EE"/>
    <w:rsid w:val="003813FD"/>
    <w:rsid w:val="00440905"/>
    <w:rsid w:val="004B049A"/>
    <w:rsid w:val="00522C1F"/>
    <w:rsid w:val="005B3FC0"/>
    <w:rsid w:val="005D0863"/>
    <w:rsid w:val="005E7C36"/>
    <w:rsid w:val="00640A26"/>
    <w:rsid w:val="00640E31"/>
    <w:rsid w:val="00662944"/>
    <w:rsid w:val="00663834"/>
    <w:rsid w:val="006C5DCC"/>
    <w:rsid w:val="0072099C"/>
    <w:rsid w:val="00745BA2"/>
    <w:rsid w:val="00751538"/>
    <w:rsid w:val="007524DB"/>
    <w:rsid w:val="007619C4"/>
    <w:rsid w:val="007C1C80"/>
    <w:rsid w:val="007C4929"/>
    <w:rsid w:val="00823363"/>
    <w:rsid w:val="00837FB1"/>
    <w:rsid w:val="00866219"/>
    <w:rsid w:val="0088008D"/>
    <w:rsid w:val="008A5463"/>
    <w:rsid w:val="008B4312"/>
    <w:rsid w:val="008C2694"/>
    <w:rsid w:val="008E7CA7"/>
    <w:rsid w:val="009241A3"/>
    <w:rsid w:val="0094576B"/>
    <w:rsid w:val="00997B9B"/>
    <w:rsid w:val="009A4A19"/>
    <w:rsid w:val="009A6C76"/>
    <w:rsid w:val="009F7AAD"/>
    <w:rsid w:val="00A21EB0"/>
    <w:rsid w:val="00A234F9"/>
    <w:rsid w:val="00A36CFF"/>
    <w:rsid w:val="00AA72AD"/>
    <w:rsid w:val="00AB2B50"/>
    <w:rsid w:val="00B4247F"/>
    <w:rsid w:val="00BB55F0"/>
    <w:rsid w:val="00BC4495"/>
    <w:rsid w:val="00BE77C6"/>
    <w:rsid w:val="00C252A3"/>
    <w:rsid w:val="00C257D3"/>
    <w:rsid w:val="00C90C34"/>
    <w:rsid w:val="00D2144D"/>
    <w:rsid w:val="00D21ED5"/>
    <w:rsid w:val="00D223A7"/>
    <w:rsid w:val="00D25E6A"/>
    <w:rsid w:val="00D42D9B"/>
    <w:rsid w:val="00D66456"/>
    <w:rsid w:val="00D90EA6"/>
    <w:rsid w:val="00DB434F"/>
    <w:rsid w:val="00E367A0"/>
    <w:rsid w:val="00E62C0A"/>
    <w:rsid w:val="00EA049B"/>
    <w:rsid w:val="00F64C42"/>
    <w:rsid w:val="00F75AD4"/>
    <w:rsid w:val="00FA23F5"/>
    <w:rsid w:val="00FC78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FEB364"/>
  <w15:chartTrackingRefBased/>
  <w15:docId w15:val="{D39388EE-7F58-B949-8EF5-AE25D138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7A0"/>
    <w:pPr>
      <w:keepNext/>
      <w:keepLines/>
      <w:spacing w:line="276" w:lineRule="auto"/>
      <w:outlineLvl w:val="0"/>
    </w:pPr>
    <w:rPr>
      <w:rFonts w:ascii="Nunito Sans" w:eastAsia="Nunito Sans" w:hAnsi="Nunito Sans" w:cs="Nunito Sans"/>
      <w:b/>
      <w:color w:val="4E0949"/>
      <w:sz w:val="32"/>
      <w:szCs w:val="32"/>
      <w:lang w:val="en"/>
    </w:rPr>
  </w:style>
  <w:style w:type="paragraph" w:styleId="Heading2">
    <w:name w:val="heading 2"/>
    <w:basedOn w:val="Normal"/>
    <w:next w:val="Normal"/>
    <w:link w:val="Heading2Char"/>
    <w:unhideWhenUsed/>
    <w:qFormat/>
    <w:rsid w:val="00E367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E367A0"/>
    <w:pPr>
      <w:spacing w:after="200"/>
      <w:ind w:left="1440" w:hanging="720"/>
      <w:outlineLvl w:val="2"/>
    </w:pPr>
    <w:rPr>
      <w:rFonts w:ascii="Arial" w:eastAsia="Times New Roman" w:hAnsi="Arial" w:cs="Times New Roman"/>
      <w:color w:val="5F5F5F"/>
      <w:sz w:val="18"/>
      <w:szCs w:val="28"/>
      <w:lang w:val="en-GB"/>
    </w:rPr>
  </w:style>
  <w:style w:type="paragraph" w:styleId="Heading4">
    <w:name w:val="heading 4"/>
    <w:basedOn w:val="Normal"/>
    <w:link w:val="Heading4Char"/>
    <w:qFormat/>
    <w:rsid w:val="00E367A0"/>
    <w:pPr>
      <w:spacing w:after="200"/>
      <w:ind w:left="2160" w:hanging="720"/>
      <w:outlineLvl w:val="3"/>
    </w:pPr>
    <w:rPr>
      <w:rFonts w:ascii="Arial" w:eastAsia="Times New Roman" w:hAnsi="Arial" w:cs="Times New Roman"/>
      <w:color w:val="5F5F5F"/>
      <w:sz w:val="18"/>
      <w:szCs w:val="28"/>
      <w:lang w:val="en-GB"/>
    </w:rPr>
  </w:style>
  <w:style w:type="paragraph" w:styleId="Heading5">
    <w:name w:val="heading 5"/>
    <w:basedOn w:val="Normal"/>
    <w:link w:val="Heading5Char"/>
    <w:qFormat/>
    <w:rsid w:val="00E367A0"/>
    <w:pPr>
      <w:spacing w:after="200"/>
      <w:ind w:left="2880" w:hanging="720"/>
      <w:outlineLvl w:val="4"/>
    </w:pPr>
    <w:rPr>
      <w:rFonts w:ascii="Arial" w:eastAsia="Times New Roman" w:hAnsi="Arial" w:cs="Times New Roman"/>
      <w:color w:val="5F5F5F"/>
      <w:sz w:val="18"/>
      <w:szCs w:val="28"/>
      <w:lang w:val="en-GB"/>
    </w:rPr>
  </w:style>
  <w:style w:type="paragraph" w:styleId="Heading6">
    <w:name w:val="heading 6"/>
    <w:basedOn w:val="Normal"/>
    <w:link w:val="Heading6Char"/>
    <w:qFormat/>
    <w:rsid w:val="00E367A0"/>
    <w:pPr>
      <w:spacing w:after="200"/>
      <w:ind w:left="3600" w:hanging="720"/>
      <w:outlineLvl w:val="5"/>
    </w:pPr>
    <w:rPr>
      <w:rFonts w:ascii="Arial" w:eastAsia="Times New Roman" w:hAnsi="Arial" w:cs="Times New Roman"/>
      <w:color w:val="5F5F5F"/>
      <w:sz w:val="18"/>
      <w:szCs w:val="28"/>
      <w:lang w:val="en-GB"/>
    </w:rPr>
  </w:style>
  <w:style w:type="paragraph" w:styleId="Heading7">
    <w:name w:val="heading 7"/>
    <w:basedOn w:val="Normal"/>
    <w:next w:val="BodyText"/>
    <w:link w:val="Heading7Char"/>
    <w:semiHidden/>
    <w:qFormat/>
    <w:rsid w:val="00E367A0"/>
    <w:pPr>
      <w:keepNext/>
      <w:keepLines/>
      <w:spacing w:before="240" w:line="240" w:lineRule="exact"/>
      <w:ind w:right="720"/>
      <w:outlineLvl w:val="6"/>
    </w:pPr>
    <w:rPr>
      <w:rFonts w:ascii="Arial" w:eastAsia="Times New Roman" w:hAnsi="Arial" w:cs="Times New Roman"/>
      <w:color w:val="5F5F5F"/>
      <w:sz w:val="18"/>
      <w:szCs w:val="30"/>
      <w:lang w:val="en-GB"/>
    </w:rPr>
  </w:style>
  <w:style w:type="paragraph" w:styleId="Heading8">
    <w:name w:val="heading 8"/>
    <w:basedOn w:val="Normal"/>
    <w:next w:val="BodyText"/>
    <w:link w:val="Heading8Char"/>
    <w:semiHidden/>
    <w:qFormat/>
    <w:rsid w:val="00E367A0"/>
    <w:pPr>
      <w:keepNext/>
      <w:keepLines/>
      <w:spacing w:before="240" w:line="240" w:lineRule="exact"/>
      <w:ind w:right="720"/>
      <w:outlineLvl w:val="7"/>
    </w:pPr>
    <w:rPr>
      <w:rFonts w:ascii="Arial" w:eastAsia="Times New Roman" w:hAnsi="Arial" w:cs="Times New Roman"/>
      <w:color w:val="5F5F5F"/>
      <w:sz w:val="18"/>
      <w:szCs w:val="30"/>
      <w:lang w:val="en-GB"/>
    </w:rPr>
  </w:style>
  <w:style w:type="paragraph" w:styleId="Heading9">
    <w:name w:val="heading 9"/>
    <w:basedOn w:val="Normal"/>
    <w:next w:val="BodyText"/>
    <w:link w:val="Heading9Char"/>
    <w:semiHidden/>
    <w:qFormat/>
    <w:rsid w:val="00E367A0"/>
    <w:pPr>
      <w:keepNext/>
      <w:keepLines/>
      <w:spacing w:before="240" w:line="240" w:lineRule="exact"/>
      <w:ind w:right="720"/>
      <w:outlineLvl w:val="8"/>
    </w:pPr>
    <w:rPr>
      <w:rFonts w:ascii="Arial" w:eastAsia="Times New Roman" w:hAnsi="Arial" w:cs="Times New Roman"/>
      <w:color w:val="5F5F5F"/>
      <w:sz w:val="18"/>
      <w:szCs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7A0"/>
    <w:rPr>
      <w:rFonts w:ascii="Nunito Sans" w:eastAsia="Nunito Sans" w:hAnsi="Nunito Sans" w:cs="Nunito Sans"/>
      <w:b/>
      <w:color w:val="4E0949"/>
      <w:sz w:val="32"/>
      <w:szCs w:val="32"/>
      <w:lang w:val="en"/>
    </w:rPr>
  </w:style>
  <w:style w:type="paragraph" w:styleId="BalloonText">
    <w:name w:val="Balloon Text"/>
    <w:basedOn w:val="Normal"/>
    <w:link w:val="BalloonTextChar"/>
    <w:uiPriority w:val="99"/>
    <w:semiHidden/>
    <w:unhideWhenUsed/>
    <w:rsid w:val="00E367A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7A0"/>
    <w:rPr>
      <w:rFonts w:ascii="Times New Roman" w:hAnsi="Times New Roman" w:cs="Times New Roman"/>
      <w:sz w:val="18"/>
      <w:szCs w:val="18"/>
    </w:rPr>
  </w:style>
  <w:style w:type="character" w:customStyle="1" w:styleId="Heading2Char">
    <w:name w:val="Heading 2 Char"/>
    <w:basedOn w:val="DefaultParagraphFont"/>
    <w:link w:val="Heading2"/>
    <w:rsid w:val="00E367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367A0"/>
    <w:rPr>
      <w:rFonts w:ascii="Arial" w:eastAsia="Times New Roman" w:hAnsi="Arial" w:cs="Times New Roman"/>
      <w:color w:val="5F5F5F"/>
      <w:sz w:val="18"/>
      <w:szCs w:val="28"/>
      <w:lang w:val="en-GB"/>
    </w:rPr>
  </w:style>
  <w:style w:type="character" w:customStyle="1" w:styleId="Heading4Char">
    <w:name w:val="Heading 4 Char"/>
    <w:basedOn w:val="DefaultParagraphFont"/>
    <w:link w:val="Heading4"/>
    <w:rsid w:val="00E367A0"/>
    <w:rPr>
      <w:rFonts w:ascii="Arial" w:eastAsia="Times New Roman" w:hAnsi="Arial" w:cs="Times New Roman"/>
      <w:color w:val="5F5F5F"/>
      <w:sz w:val="18"/>
      <w:szCs w:val="28"/>
      <w:lang w:val="en-GB"/>
    </w:rPr>
  </w:style>
  <w:style w:type="character" w:customStyle="1" w:styleId="Heading5Char">
    <w:name w:val="Heading 5 Char"/>
    <w:basedOn w:val="DefaultParagraphFont"/>
    <w:link w:val="Heading5"/>
    <w:rsid w:val="00E367A0"/>
    <w:rPr>
      <w:rFonts w:ascii="Arial" w:eastAsia="Times New Roman" w:hAnsi="Arial" w:cs="Times New Roman"/>
      <w:color w:val="5F5F5F"/>
      <w:sz w:val="18"/>
      <w:szCs w:val="28"/>
      <w:lang w:val="en-GB"/>
    </w:rPr>
  </w:style>
  <w:style w:type="character" w:customStyle="1" w:styleId="Heading6Char">
    <w:name w:val="Heading 6 Char"/>
    <w:basedOn w:val="DefaultParagraphFont"/>
    <w:link w:val="Heading6"/>
    <w:rsid w:val="00E367A0"/>
    <w:rPr>
      <w:rFonts w:ascii="Arial" w:eastAsia="Times New Roman" w:hAnsi="Arial" w:cs="Times New Roman"/>
      <w:color w:val="5F5F5F"/>
      <w:sz w:val="18"/>
      <w:szCs w:val="28"/>
      <w:lang w:val="en-GB"/>
    </w:rPr>
  </w:style>
  <w:style w:type="character" w:customStyle="1" w:styleId="Heading7Char">
    <w:name w:val="Heading 7 Char"/>
    <w:basedOn w:val="DefaultParagraphFont"/>
    <w:link w:val="Heading7"/>
    <w:semiHidden/>
    <w:rsid w:val="00E367A0"/>
    <w:rPr>
      <w:rFonts w:ascii="Arial" w:eastAsia="Times New Roman" w:hAnsi="Arial" w:cs="Times New Roman"/>
      <w:color w:val="5F5F5F"/>
      <w:sz w:val="18"/>
      <w:szCs w:val="30"/>
      <w:lang w:val="en-GB"/>
    </w:rPr>
  </w:style>
  <w:style w:type="character" w:customStyle="1" w:styleId="Heading8Char">
    <w:name w:val="Heading 8 Char"/>
    <w:basedOn w:val="DefaultParagraphFont"/>
    <w:link w:val="Heading8"/>
    <w:semiHidden/>
    <w:rsid w:val="00E367A0"/>
    <w:rPr>
      <w:rFonts w:ascii="Arial" w:eastAsia="Times New Roman" w:hAnsi="Arial" w:cs="Times New Roman"/>
      <w:color w:val="5F5F5F"/>
      <w:sz w:val="18"/>
      <w:szCs w:val="30"/>
      <w:lang w:val="en-GB"/>
    </w:rPr>
  </w:style>
  <w:style w:type="character" w:customStyle="1" w:styleId="Heading9Char">
    <w:name w:val="Heading 9 Char"/>
    <w:basedOn w:val="DefaultParagraphFont"/>
    <w:link w:val="Heading9"/>
    <w:semiHidden/>
    <w:rsid w:val="00E367A0"/>
    <w:rPr>
      <w:rFonts w:ascii="Arial" w:eastAsia="Times New Roman" w:hAnsi="Arial" w:cs="Times New Roman"/>
      <w:color w:val="5F5F5F"/>
      <w:sz w:val="18"/>
      <w:szCs w:val="30"/>
      <w:lang w:val="en-GB"/>
    </w:rPr>
  </w:style>
  <w:style w:type="paragraph" w:styleId="Header">
    <w:name w:val="header"/>
    <w:basedOn w:val="Normal"/>
    <w:link w:val="HeaderChar"/>
    <w:uiPriority w:val="99"/>
    <w:unhideWhenUsed/>
    <w:rsid w:val="00E367A0"/>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E367A0"/>
    <w:rPr>
      <w:sz w:val="22"/>
      <w:szCs w:val="22"/>
      <w:lang w:val="en-GB"/>
    </w:rPr>
  </w:style>
  <w:style w:type="paragraph" w:styleId="Footer">
    <w:name w:val="footer"/>
    <w:basedOn w:val="Normal"/>
    <w:link w:val="FooterChar"/>
    <w:uiPriority w:val="99"/>
    <w:unhideWhenUsed/>
    <w:rsid w:val="00E367A0"/>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E367A0"/>
    <w:rPr>
      <w:sz w:val="22"/>
      <w:szCs w:val="22"/>
      <w:lang w:val="en-GB"/>
    </w:rPr>
  </w:style>
  <w:style w:type="paragraph" w:styleId="ListParagraph">
    <w:name w:val="List Paragraph"/>
    <w:basedOn w:val="Normal"/>
    <w:uiPriority w:val="34"/>
    <w:qFormat/>
    <w:rsid w:val="00E367A0"/>
    <w:pPr>
      <w:ind w:left="720"/>
      <w:contextualSpacing/>
    </w:pPr>
    <w:rPr>
      <w:sz w:val="22"/>
      <w:szCs w:val="22"/>
      <w:lang w:val="en-GB"/>
    </w:rPr>
  </w:style>
  <w:style w:type="paragraph" w:styleId="BodyText">
    <w:name w:val="Body Text"/>
    <w:basedOn w:val="Normal"/>
    <w:link w:val="BodyTextChar"/>
    <w:unhideWhenUsed/>
    <w:rsid w:val="00E367A0"/>
    <w:pPr>
      <w:spacing w:after="120"/>
    </w:pPr>
    <w:rPr>
      <w:sz w:val="22"/>
      <w:szCs w:val="22"/>
      <w:lang w:val="en-GB"/>
    </w:rPr>
  </w:style>
  <w:style w:type="character" w:customStyle="1" w:styleId="BodyTextChar">
    <w:name w:val="Body Text Char"/>
    <w:basedOn w:val="DefaultParagraphFont"/>
    <w:link w:val="BodyText"/>
    <w:rsid w:val="00E367A0"/>
    <w:rPr>
      <w:sz w:val="22"/>
      <w:szCs w:val="22"/>
      <w:lang w:val="en-GB"/>
    </w:rPr>
  </w:style>
  <w:style w:type="paragraph" w:styleId="BodyText2">
    <w:name w:val="Body Text 2"/>
    <w:basedOn w:val="Normal"/>
    <w:link w:val="BodyText2Char"/>
    <w:uiPriority w:val="99"/>
    <w:unhideWhenUsed/>
    <w:rsid w:val="00E367A0"/>
    <w:pPr>
      <w:spacing w:after="120" w:line="480" w:lineRule="auto"/>
    </w:pPr>
    <w:rPr>
      <w:sz w:val="22"/>
      <w:szCs w:val="22"/>
      <w:lang w:val="en-GB"/>
    </w:rPr>
  </w:style>
  <w:style w:type="character" w:customStyle="1" w:styleId="BodyText2Char">
    <w:name w:val="Body Text 2 Char"/>
    <w:basedOn w:val="DefaultParagraphFont"/>
    <w:link w:val="BodyText2"/>
    <w:uiPriority w:val="99"/>
    <w:rsid w:val="00E367A0"/>
    <w:rPr>
      <w:sz w:val="22"/>
      <w:szCs w:val="22"/>
      <w:lang w:val="en-GB"/>
    </w:rPr>
  </w:style>
  <w:style w:type="paragraph" w:customStyle="1" w:styleId="TableText">
    <w:name w:val="Table Text"/>
    <w:basedOn w:val="Normal"/>
    <w:link w:val="TableTextChar"/>
    <w:qFormat/>
    <w:rsid w:val="00E367A0"/>
    <w:pPr>
      <w:spacing w:before="60" w:after="60"/>
    </w:pPr>
    <w:rPr>
      <w:rFonts w:ascii="Arial" w:eastAsia="Times New Roman" w:hAnsi="Arial" w:cs="Arial"/>
      <w:color w:val="5F5F5F"/>
      <w:sz w:val="16"/>
      <w:szCs w:val="26"/>
      <w:lang w:val="en-GB"/>
    </w:rPr>
  </w:style>
  <w:style w:type="character" w:customStyle="1" w:styleId="TableTextChar">
    <w:name w:val="Table Text Char"/>
    <w:link w:val="TableText"/>
    <w:rsid w:val="00E367A0"/>
    <w:rPr>
      <w:rFonts w:ascii="Arial" w:eastAsia="Times New Roman" w:hAnsi="Arial" w:cs="Arial"/>
      <w:color w:val="5F5F5F"/>
      <w:sz w:val="16"/>
      <w:szCs w:val="26"/>
      <w:lang w:val="en-GB"/>
    </w:rPr>
  </w:style>
  <w:style w:type="table" w:customStyle="1" w:styleId="BMTableStandard">
    <w:name w:val="BM Table Standard"/>
    <w:basedOn w:val="TableNormal"/>
    <w:uiPriority w:val="99"/>
    <w:rsid w:val="00E367A0"/>
    <w:rPr>
      <w:rFonts w:ascii="Times New Roman" w:eastAsia="Times New Roman" w:hAnsi="Times New Roman" w:cs="Times New Roman"/>
      <w:sz w:val="20"/>
      <w:szCs w:val="20"/>
      <w:lang w:val="en-GB" w:eastAsia="en-GB"/>
    </w:rPr>
    <w:tblPr>
      <w:tblBorders>
        <w:insideH w:val="single" w:sz="4" w:space="0" w:color="C2C3C4"/>
        <w:insideV w:val="single" w:sz="4" w:space="0" w:color="C2C3C4"/>
      </w:tblBorders>
      <w:tblCellMar>
        <w:left w:w="115" w:type="dxa"/>
        <w:right w:w="115" w:type="dxa"/>
      </w:tblCellMar>
    </w:tblPr>
    <w:tcPr>
      <w:shd w:val="clear" w:color="auto" w:fill="auto"/>
    </w:tcPr>
    <w:tblStylePr w:type="firstRow">
      <w:pPr>
        <w:jc w:val="left"/>
      </w:pPr>
      <w:tblPr/>
      <w:trPr>
        <w:tblHeader/>
      </w:trPr>
      <w:tcPr>
        <w:shd w:val="clear" w:color="auto" w:fill="A5A5A5" w:themeFill="accent3"/>
        <w:vAlign w:val="bottom"/>
      </w:tcPr>
    </w:tblStylePr>
  </w:style>
  <w:style w:type="paragraph" w:customStyle="1" w:styleId="Dial">
    <w:name w:val="Dial"/>
    <w:basedOn w:val="Normal"/>
    <w:semiHidden/>
    <w:qFormat/>
    <w:rsid w:val="00E367A0"/>
    <w:pPr>
      <w:keepNext/>
      <w:spacing w:before="240" w:after="60"/>
    </w:pPr>
    <w:rPr>
      <w:rFonts w:ascii="Arial" w:eastAsia="Times New Roman" w:hAnsi="Arial" w:cs="Times New Roman"/>
      <w:noProof/>
      <w:color w:val="5F5F5F"/>
      <w:sz w:val="18"/>
      <w:szCs w:val="30"/>
      <w:lang w:val="en-GB" w:eastAsia="en-GB"/>
    </w:rPr>
  </w:style>
  <w:style w:type="paragraph" w:customStyle="1" w:styleId="TableStyles1">
    <w:name w:val="Table Styles 1"/>
    <w:basedOn w:val="Normal"/>
    <w:link w:val="TableStyles1Char"/>
    <w:uiPriority w:val="9"/>
    <w:qFormat/>
    <w:rsid w:val="00E367A0"/>
    <w:pPr>
      <w:keepNext/>
      <w:numPr>
        <w:numId w:val="7"/>
      </w:numPr>
      <w:spacing w:before="120" w:after="120"/>
      <w:outlineLvl w:val="0"/>
    </w:pPr>
    <w:rPr>
      <w:rFonts w:ascii="Arial" w:eastAsia="Times New Roman" w:hAnsi="Arial" w:cs="Times New Roman"/>
      <w:b/>
      <w:color w:val="FFFFFF"/>
      <w:sz w:val="16"/>
      <w:szCs w:val="30"/>
      <w:lang w:val="en-GB"/>
    </w:rPr>
  </w:style>
  <w:style w:type="character" w:customStyle="1" w:styleId="TableStyles1Char">
    <w:name w:val="Table Styles 1 Char"/>
    <w:basedOn w:val="DefaultParagraphFont"/>
    <w:link w:val="TableStyles1"/>
    <w:uiPriority w:val="9"/>
    <w:rsid w:val="00E367A0"/>
    <w:rPr>
      <w:rFonts w:ascii="Arial" w:eastAsia="Times New Roman" w:hAnsi="Arial" w:cs="Times New Roman"/>
      <w:b/>
      <w:color w:val="FFFFFF"/>
      <w:sz w:val="16"/>
      <w:szCs w:val="30"/>
      <w:lang w:val="en-GB"/>
    </w:rPr>
  </w:style>
  <w:style w:type="paragraph" w:customStyle="1" w:styleId="TableStyles2">
    <w:name w:val="Table Styles 2"/>
    <w:basedOn w:val="Normal"/>
    <w:link w:val="TableStyles2Char"/>
    <w:uiPriority w:val="9"/>
    <w:qFormat/>
    <w:rsid w:val="00E367A0"/>
    <w:pPr>
      <w:numPr>
        <w:ilvl w:val="1"/>
        <w:numId w:val="7"/>
      </w:numPr>
      <w:spacing w:before="60" w:after="60"/>
      <w:outlineLvl w:val="1"/>
    </w:pPr>
    <w:rPr>
      <w:rFonts w:ascii="Arial" w:eastAsia="Times New Roman" w:hAnsi="Arial" w:cs="Times New Roman"/>
      <w:color w:val="A5A5A5" w:themeColor="accent3"/>
      <w:sz w:val="16"/>
      <w:szCs w:val="30"/>
      <w:lang w:val="en-GB"/>
    </w:rPr>
  </w:style>
  <w:style w:type="paragraph" w:customStyle="1" w:styleId="TableStyles3">
    <w:name w:val="Table Styles 3"/>
    <w:basedOn w:val="Normal"/>
    <w:uiPriority w:val="9"/>
    <w:qFormat/>
    <w:rsid w:val="00E367A0"/>
    <w:pPr>
      <w:numPr>
        <w:ilvl w:val="2"/>
        <w:numId w:val="7"/>
      </w:numPr>
      <w:spacing w:before="60" w:after="60"/>
      <w:outlineLvl w:val="2"/>
    </w:pPr>
    <w:rPr>
      <w:rFonts w:ascii="Arial" w:eastAsia="Times New Roman" w:hAnsi="Arial" w:cs="Times New Roman"/>
      <w:color w:val="5F5F5F"/>
      <w:sz w:val="16"/>
      <w:szCs w:val="30"/>
      <w:lang w:val="en-GB"/>
    </w:rPr>
  </w:style>
  <w:style w:type="paragraph" w:customStyle="1" w:styleId="TableStyles4">
    <w:name w:val="Table Styles 4"/>
    <w:basedOn w:val="Normal"/>
    <w:uiPriority w:val="98"/>
    <w:qFormat/>
    <w:rsid w:val="00E367A0"/>
    <w:pPr>
      <w:numPr>
        <w:ilvl w:val="3"/>
        <w:numId w:val="7"/>
      </w:numPr>
      <w:spacing w:before="60" w:after="60"/>
      <w:outlineLvl w:val="3"/>
    </w:pPr>
    <w:rPr>
      <w:rFonts w:ascii="Arial" w:eastAsia="Times New Roman" w:hAnsi="Arial" w:cs="Times New Roman"/>
      <w:color w:val="5F5F5F"/>
      <w:sz w:val="16"/>
      <w:szCs w:val="30"/>
      <w:lang w:val="en-GB"/>
    </w:rPr>
  </w:style>
  <w:style w:type="paragraph" w:customStyle="1" w:styleId="TableStyles5">
    <w:name w:val="Table Styles 5"/>
    <w:basedOn w:val="Normal"/>
    <w:uiPriority w:val="98"/>
    <w:semiHidden/>
    <w:rsid w:val="00E367A0"/>
    <w:pPr>
      <w:numPr>
        <w:ilvl w:val="4"/>
        <w:numId w:val="7"/>
      </w:numPr>
      <w:spacing w:before="60" w:after="60"/>
      <w:outlineLvl w:val="4"/>
    </w:pPr>
    <w:rPr>
      <w:rFonts w:ascii="Arial" w:eastAsia="Times New Roman" w:hAnsi="Arial" w:cs="Times New Roman"/>
      <w:color w:val="5F5F5F"/>
      <w:sz w:val="16"/>
      <w:szCs w:val="30"/>
      <w:lang w:val="en-GB"/>
    </w:rPr>
  </w:style>
  <w:style w:type="paragraph" w:customStyle="1" w:styleId="TableStyles6">
    <w:name w:val="Table Styles 6"/>
    <w:basedOn w:val="Normal"/>
    <w:uiPriority w:val="98"/>
    <w:semiHidden/>
    <w:rsid w:val="00E367A0"/>
    <w:pPr>
      <w:numPr>
        <w:ilvl w:val="5"/>
        <w:numId w:val="7"/>
      </w:numPr>
      <w:spacing w:before="60" w:after="60"/>
      <w:outlineLvl w:val="5"/>
    </w:pPr>
    <w:rPr>
      <w:rFonts w:ascii="Arial" w:eastAsia="Times New Roman" w:hAnsi="Arial" w:cs="Times New Roman"/>
      <w:color w:val="5F5F5F"/>
      <w:sz w:val="16"/>
      <w:szCs w:val="30"/>
      <w:lang w:val="en-GB"/>
    </w:rPr>
  </w:style>
  <w:style w:type="paragraph" w:customStyle="1" w:styleId="TableStyles7">
    <w:name w:val="Table Styles 7"/>
    <w:basedOn w:val="Normal"/>
    <w:uiPriority w:val="98"/>
    <w:semiHidden/>
    <w:rsid w:val="00E367A0"/>
    <w:pPr>
      <w:numPr>
        <w:ilvl w:val="6"/>
        <w:numId w:val="7"/>
      </w:numPr>
      <w:spacing w:before="60" w:after="60"/>
      <w:outlineLvl w:val="6"/>
    </w:pPr>
    <w:rPr>
      <w:rFonts w:ascii="Arial" w:eastAsia="Times New Roman" w:hAnsi="Arial" w:cs="Times New Roman"/>
      <w:color w:val="5F5F5F"/>
      <w:sz w:val="16"/>
      <w:szCs w:val="30"/>
      <w:lang w:val="en-GB"/>
    </w:rPr>
  </w:style>
  <w:style w:type="paragraph" w:customStyle="1" w:styleId="TableStyles8">
    <w:name w:val="Table Styles 8"/>
    <w:basedOn w:val="Normal"/>
    <w:uiPriority w:val="98"/>
    <w:semiHidden/>
    <w:rsid w:val="00E367A0"/>
    <w:pPr>
      <w:numPr>
        <w:ilvl w:val="7"/>
        <w:numId w:val="7"/>
      </w:numPr>
      <w:spacing w:before="60" w:after="60"/>
      <w:outlineLvl w:val="7"/>
    </w:pPr>
    <w:rPr>
      <w:rFonts w:ascii="Arial" w:eastAsia="Times New Roman" w:hAnsi="Arial" w:cs="Times New Roman"/>
      <w:color w:val="5F5F5F"/>
      <w:sz w:val="16"/>
      <w:szCs w:val="30"/>
      <w:lang w:val="en-GB"/>
    </w:rPr>
  </w:style>
  <w:style w:type="paragraph" w:customStyle="1" w:styleId="TableStyles9">
    <w:name w:val="Table Styles 9"/>
    <w:basedOn w:val="Normal"/>
    <w:uiPriority w:val="98"/>
    <w:semiHidden/>
    <w:rsid w:val="00E367A0"/>
    <w:pPr>
      <w:numPr>
        <w:ilvl w:val="8"/>
        <w:numId w:val="7"/>
      </w:numPr>
      <w:spacing w:before="60" w:after="60"/>
      <w:outlineLvl w:val="8"/>
    </w:pPr>
    <w:rPr>
      <w:rFonts w:ascii="Arial" w:eastAsia="Times New Roman" w:hAnsi="Arial" w:cs="Times New Roman"/>
      <w:color w:val="5F5F5F"/>
      <w:sz w:val="16"/>
      <w:szCs w:val="30"/>
      <w:lang w:val="en-GB"/>
    </w:rPr>
  </w:style>
  <w:style w:type="character" w:styleId="FootnoteReference">
    <w:name w:val="footnote reference"/>
    <w:uiPriority w:val="99"/>
    <w:semiHidden/>
    <w:rsid w:val="00E367A0"/>
    <w:rPr>
      <w:rFonts w:ascii="Arial" w:hAnsi="Arial"/>
      <w:sz w:val="20"/>
      <w:szCs w:val="28"/>
      <w:vertAlign w:val="superscript"/>
    </w:rPr>
  </w:style>
  <w:style w:type="paragraph" w:styleId="TOCHeading">
    <w:name w:val="TOC Heading"/>
    <w:basedOn w:val="Heading1"/>
    <w:next w:val="Normal"/>
    <w:uiPriority w:val="39"/>
    <w:unhideWhenUsed/>
    <w:qFormat/>
    <w:rsid w:val="00E367A0"/>
    <w:pPr>
      <w:spacing w:before="240" w:line="259" w:lineRule="auto"/>
      <w:outlineLvl w:val="9"/>
    </w:pPr>
    <w:rPr>
      <w:rFonts w:asciiTheme="majorHAnsi" w:eastAsiaTheme="majorEastAsia" w:hAnsiTheme="majorHAnsi" w:cstheme="majorBidi"/>
      <w:b w:val="0"/>
      <w:color w:val="2F5496" w:themeColor="accent1" w:themeShade="BF"/>
      <w:lang w:val="en-US"/>
    </w:rPr>
  </w:style>
  <w:style w:type="paragraph" w:styleId="TOC3">
    <w:name w:val="toc 3"/>
    <w:basedOn w:val="Normal"/>
    <w:next w:val="Normal"/>
    <w:autoRedefine/>
    <w:uiPriority w:val="39"/>
    <w:unhideWhenUsed/>
    <w:rsid w:val="00E367A0"/>
    <w:pPr>
      <w:spacing w:after="100"/>
      <w:ind w:left="440"/>
    </w:pPr>
    <w:rPr>
      <w:sz w:val="22"/>
      <w:szCs w:val="22"/>
      <w:lang w:val="en-GB"/>
    </w:rPr>
  </w:style>
  <w:style w:type="paragraph" w:styleId="TOC1">
    <w:name w:val="toc 1"/>
    <w:basedOn w:val="Normal"/>
    <w:next w:val="Normal"/>
    <w:autoRedefine/>
    <w:uiPriority w:val="39"/>
    <w:unhideWhenUsed/>
    <w:rsid w:val="00E367A0"/>
    <w:pPr>
      <w:spacing w:after="100"/>
    </w:pPr>
    <w:rPr>
      <w:sz w:val="22"/>
      <w:szCs w:val="22"/>
      <w:lang w:val="en-GB"/>
    </w:rPr>
  </w:style>
  <w:style w:type="character" w:styleId="Hyperlink">
    <w:name w:val="Hyperlink"/>
    <w:basedOn w:val="DefaultParagraphFont"/>
    <w:uiPriority w:val="99"/>
    <w:unhideWhenUsed/>
    <w:rsid w:val="00E367A0"/>
    <w:rPr>
      <w:color w:val="0563C1" w:themeColor="hyperlink"/>
      <w:u w:val="single"/>
    </w:rPr>
  </w:style>
  <w:style w:type="paragraph" w:styleId="TOC2">
    <w:name w:val="toc 2"/>
    <w:basedOn w:val="Normal"/>
    <w:next w:val="Normal"/>
    <w:autoRedefine/>
    <w:uiPriority w:val="39"/>
    <w:unhideWhenUsed/>
    <w:rsid w:val="00E367A0"/>
    <w:pPr>
      <w:spacing w:after="100"/>
      <w:ind w:left="220"/>
    </w:pPr>
    <w:rPr>
      <w:rFonts w:eastAsiaTheme="minorEastAsia" w:cs="Times New Roman"/>
      <w:sz w:val="22"/>
      <w:szCs w:val="22"/>
      <w:lang w:val="en-GB"/>
    </w:rPr>
  </w:style>
  <w:style w:type="table" w:styleId="TableGrid">
    <w:name w:val="Table Grid"/>
    <w:basedOn w:val="TableNormal"/>
    <w:uiPriority w:val="39"/>
    <w:rsid w:val="00E367A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67A0"/>
    <w:rPr>
      <w:color w:val="605E5C"/>
      <w:shd w:val="clear" w:color="auto" w:fill="E1DFDD"/>
    </w:rPr>
  </w:style>
  <w:style w:type="paragraph" w:customStyle="1" w:styleId="TableSubheading">
    <w:name w:val="Table Subheading"/>
    <w:basedOn w:val="TableText"/>
    <w:link w:val="TableSubheadingChar"/>
    <w:qFormat/>
    <w:rsid w:val="00E367A0"/>
    <w:pPr>
      <w:keepNext/>
    </w:pPr>
    <w:rPr>
      <w:b/>
    </w:rPr>
  </w:style>
  <w:style w:type="character" w:customStyle="1" w:styleId="TableStyles2Char">
    <w:name w:val="Table Styles 2 Char"/>
    <w:basedOn w:val="DefaultParagraphFont"/>
    <w:link w:val="TableStyles2"/>
    <w:uiPriority w:val="9"/>
    <w:rsid w:val="00E367A0"/>
    <w:rPr>
      <w:rFonts w:ascii="Arial" w:eastAsia="Times New Roman" w:hAnsi="Arial" w:cs="Times New Roman"/>
      <w:color w:val="A5A5A5" w:themeColor="accent3"/>
      <w:sz w:val="16"/>
      <w:szCs w:val="30"/>
      <w:lang w:val="en-GB"/>
    </w:rPr>
  </w:style>
  <w:style w:type="character" w:customStyle="1" w:styleId="TableSubheadingChar">
    <w:name w:val="Table Subheading Char"/>
    <w:basedOn w:val="DefaultParagraphFont"/>
    <w:link w:val="TableSubheading"/>
    <w:rsid w:val="00E367A0"/>
    <w:rPr>
      <w:rFonts w:ascii="Arial" w:eastAsia="Times New Roman" w:hAnsi="Arial" w:cs="Arial"/>
      <w:b/>
      <w:color w:val="5F5F5F"/>
      <w:sz w:val="16"/>
      <w:szCs w:val="26"/>
      <w:lang w:val="en-GB"/>
    </w:rPr>
  </w:style>
  <w:style w:type="paragraph" w:customStyle="1" w:styleId="Default">
    <w:name w:val="Default"/>
    <w:rsid w:val="00E367A0"/>
    <w:pPr>
      <w:autoSpaceDE w:val="0"/>
      <w:autoSpaceDN w:val="0"/>
      <w:adjustRightInd w:val="0"/>
    </w:pPr>
    <w:rPr>
      <w:rFonts w:ascii="Arial" w:hAnsi="Arial" w:cs="Arial"/>
      <w:color w:val="000000"/>
      <w:lang w:val="en-GB"/>
    </w:rPr>
  </w:style>
  <w:style w:type="character" w:styleId="FollowedHyperlink">
    <w:name w:val="FollowedHyperlink"/>
    <w:basedOn w:val="DefaultParagraphFont"/>
    <w:uiPriority w:val="99"/>
    <w:semiHidden/>
    <w:unhideWhenUsed/>
    <w:rsid w:val="00E367A0"/>
    <w:rPr>
      <w:color w:val="954F72" w:themeColor="followedHyperlink"/>
      <w:u w:val="single"/>
    </w:rPr>
  </w:style>
  <w:style w:type="character" w:styleId="CommentReference">
    <w:name w:val="annotation reference"/>
    <w:basedOn w:val="DefaultParagraphFont"/>
    <w:uiPriority w:val="99"/>
    <w:semiHidden/>
    <w:unhideWhenUsed/>
    <w:rsid w:val="00E367A0"/>
    <w:rPr>
      <w:sz w:val="16"/>
      <w:szCs w:val="16"/>
    </w:rPr>
  </w:style>
  <w:style w:type="paragraph" w:styleId="CommentText">
    <w:name w:val="annotation text"/>
    <w:basedOn w:val="Normal"/>
    <w:link w:val="CommentTextChar"/>
    <w:uiPriority w:val="99"/>
    <w:unhideWhenUsed/>
    <w:rsid w:val="00E367A0"/>
    <w:rPr>
      <w:sz w:val="20"/>
      <w:szCs w:val="20"/>
      <w:lang w:val="en-GB"/>
    </w:rPr>
  </w:style>
  <w:style w:type="character" w:customStyle="1" w:styleId="CommentTextChar">
    <w:name w:val="Comment Text Char"/>
    <w:basedOn w:val="DefaultParagraphFont"/>
    <w:link w:val="CommentText"/>
    <w:uiPriority w:val="99"/>
    <w:rsid w:val="00E367A0"/>
    <w:rPr>
      <w:sz w:val="20"/>
      <w:szCs w:val="20"/>
      <w:lang w:val="en-GB"/>
    </w:rPr>
  </w:style>
  <w:style w:type="paragraph" w:styleId="CommentSubject">
    <w:name w:val="annotation subject"/>
    <w:basedOn w:val="CommentText"/>
    <w:next w:val="CommentText"/>
    <w:link w:val="CommentSubjectChar"/>
    <w:uiPriority w:val="99"/>
    <w:semiHidden/>
    <w:unhideWhenUsed/>
    <w:rsid w:val="00E367A0"/>
    <w:pPr>
      <w:spacing w:after="160"/>
    </w:pPr>
    <w:rPr>
      <w:b/>
      <w:bCs/>
    </w:rPr>
  </w:style>
  <w:style w:type="character" w:customStyle="1" w:styleId="CommentSubjectChar">
    <w:name w:val="Comment Subject Char"/>
    <w:basedOn w:val="CommentTextChar"/>
    <w:link w:val="CommentSubject"/>
    <w:uiPriority w:val="99"/>
    <w:semiHidden/>
    <w:rsid w:val="00E367A0"/>
    <w:rPr>
      <w:b/>
      <w:bCs/>
      <w:sz w:val="20"/>
      <w:szCs w:val="20"/>
      <w:lang w:val="en-GB"/>
    </w:rPr>
  </w:style>
  <w:style w:type="paragraph" w:styleId="FootnoteText">
    <w:name w:val="footnote text"/>
    <w:basedOn w:val="Normal"/>
    <w:link w:val="FootnoteTextChar"/>
    <w:uiPriority w:val="99"/>
    <w:semiHidden/>
    <w:unhideWhenUsed/>
    <w:rsid w:val="00E367A0"/>
    <w:rPr>
      <w:sz w:val="20"/>
      <w:szCs w:val="20"/>
      <w:lang w:val="en-GB"/>
    </w:rPr>
  </w:style>
  <w:style w:type="character" w:customStyle="1" w:styleId="FootnoteTextChar">
    <w:name w:val="Footnote Text Char"/>
    <w:basedOn w:val="DefaultParagraphFont"/>
    <w:link w:val="FootnoteText"/>
    <w:uiPriority w:val="99"/>
    <w:semiHidden/>
    <w:rsid w:val="00E367A0"/>
    <w:rPr>
      <w:sz w:val="20"/>
      <w:szCs w:val="20"/>
      <w:lang w:val="en-GB"/>
    </w:rPr>
  </w:style>
  <w:style w:type="paragraph" w:styleId="Revision">
    <w:name w:val="Revision"/>
    <w:hidden/>
    <w:uiPriority w:val="99"/>
    <w:semiHidden/>
    <w:rsid w:val="00E367A0"/>
    <w:rPr>
      <w:sz w:val="22"/>
      <w:szCs w:val="22"/>
      <w:lang w:val="en-GB"/>
    </w:rPr>
  </w:style>
  <w:style w:type="character" w:customStyle="1" w:styleId="UnresolvedMention2">
    <w:name w:val="Unresolved Mention2"/>
    <w:basedOn w:val="DefaultParagraphFont"/>
    <w:uiPriority w:val="99"/>
    <w:semiHidden/>
    <w:unhideWhenUsed/>
    <w:rsid w:val="00E367A0"/>
    <w:rPr>
      <w:color w:val="605E5C"/>
      <w:shd w:val="clear" w:color="auto" w:fill="E1DFDD"/>
    </w:rPr>
  </w:style>
  <w:style w:type="paragraph" w:styleId="NormalWeb">
    <w:name w:val="Normal (Web)"/>
    <w:basedOn w:val="Normal"/>
    <w:uiPriority w:val="99"/>
    <w:semiHidden/>
    <w:unhideWhenUsed/>
    <w:rsid w:val="00E367A0"/>
    <w:pPr>
      <w:spacing w:before="100" w:beforeAutospacing="1" w:after="100" w:afterAutospacing="1"/>
    </w:pPr>
    <w:rPr>
      <w:rFonts w:ascii="Times New Roman" w:eastAsia="Times New Roman" w:hAnsi="Times New Roman" w:cs="Times New Roman"/>
      <w:lang w:val="en-GB"/>
    </w:rPr>
  </w:style>
  <w:style w:type="character" w:styleId="UnresolvedMention">
    <w:name w:val="Unresolved Mention"/>
    <w:basedOn w:val="DefaultParagraphFont"/>
    <w:uiPriority w:val="99"/>
    <w:semiHidden/>
    <w:unhideWhenUsed/>
    <w:rsid w:val="00E36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decreto-lei/del5452.htm" TargetMode="External"/><Relationship Id="rId21" Type="http://schemas.openxmlformats.org/officeDocument/2006/relationships/hyperlink" Target="http://www.planalto.gov.br/ccivil_03/_Ato2004-2006/2006/Lei/L11350.htm" TargetMode="External"/><Relationship Id="rId42" Type="http://schemas.openxmlformats.org/officeDocument/2006/relationships/hyperlink" Target="http://health.gov.ng/doc/CHEWs%20Trainers%20Manual%20Corrected%20(1)%20-%20Copy%20-%20Copy.pdf" TargetMode="External"/><Relationship Id="rId47" Type="http://schemas.openxmlformats.org/officeDocument/2006/relationships/hyperlink" Target="http://www.moh.gov.rw/fileadmin/templates/CHD_Docs/CHD-Strategic_plan.pdf" TargetMode="External"/><Relationship Id="rId63" Type="http://schemas.openxmlformats.org/officeDocument/2006/relationships/hyperlink" Target="https://www.spotlightnsp.co.za/2015/11/30/3-history-chws-south-africa/" TargetMode="External"/><Relationship Id="rId68" Type="http://schemas.openxmlformats.org/officeDocument/2006/relationships/hyperlink" Target="https://www.dropbox.com/s/e7dqm9kryh65s3q/Provincial%20Guidelines%20for%20the%20implementation%20of%20the%20three%20Streams%20of%20PHC%20Re-engineering.pdf?dl=0" TargetMode="External"/><Relationship Id="rId84" Type="http://schemas.openxmlformats.org/officeDocument/2006/relationships/hyperlink" Target="http://www.dpsa.gov.za/dpsa2g/documents/pscbc/1999/03.pdf" TargetMode="External"/><Relationship Id="rId16" Type="http://schemas.openxmlformats.org/officeDocument/2006/relationships/hyperlink" Target="http://www.planalto.gov.br/ccivil_03/_Ato2004-2006/2006/Lei/L11350.htm" TargetMode="External"/><Relationship Id="rId11" Type="http://schemas.openxmlformats.org/officeDocument/2006/relationships/hyperlink" Target="http://www.mtecbo.gov.br/cbosite/pages/pesquisas/BuscaPorTitulo.jsf" TargetMode="External"/><Relationship Id="rId32" Type="http://schemas.openxmlformats.org/officeDocument/2006/relationships/hyperlink" Target="http://www.melr.gov.gh/wp-content/uploads/2015/11/LABOUR-ACT-2003.pdf" TargetMode="External"/><Relationship Id="rId37" Type="http://schemas.openxmlformats.org/officeDocument/2006/relationships/hyperlink" Target="https://lawsofnigeria.placng.org/laws/L1.pdf" TargetMode="External"/><Relationship Id="rId53" Type="http://schemas.openxmlformats.org/officeDocument/2006/relationships/hyperlink" Target="http://moh.gov.rw/fileadmin/templates/policies/NATIONAL_COMMUNITY_HEALTH_POLICY.pdf" TargetMode="External"/><Relationship Id="rId58" Type="http://schemas.openxmlformats.org/officeDocument/2006/relationships/hyperlink" Target="http://moh.gov.rw/fileadmin/templates/policies/NATIONAL_COMMUNITY_HEALTH_POLICY.pdf" TargetMode="External"/><Relationship Id="rId74" Type="http://schemas.openxmlformats.org/officeDocument/2006/relationships/hyperlink" Target="https://www.phsdsbc.org.za/wp-content/uploads/2018/06/RESOLUTION-1-OF-2018-AGREEMENT-ON-THE-STANDARDISATION-OF-REMUNERATION-FOR-COMMUNITY-HEALTH-WORKERS-IN-THE-DEPARTMENT-OF-HEALTH.pdf" TargetMode="External"/><Relationship Id="rId79" Type="http://schemas.openxmlformats.org/officeDocument/2006/relationships/hyperlink" Target="https://www.saica.co.za/Portals/0/Technical/LegalAndGovernance/37139.pdf" TargetMode="External"/><Relationship Id="rId5" Type="http://schemas.openxmlformats.org/officeDocument/2006/relationships/footnotes" Target="footnotes.xml"/><Relationship Id="rId19" Type="http://schemas.openxmlformats.org/officeDocument/2006/relationships/hyperlink" Target="http://www.planalto.gov.br/ccivil_03/_Ato2004-2006/2006/Lei/L11350.htm" TargetMode="External"/><Relationship Id="rId14" Type="http://schemas.openxmlformats.org/officeDocument/2006/relationships/hyperlink" Target="http://www.planalto.gov.br/ccivil_03/decreto-lei/del5452.htm" TargetMode="External"/><Relationship Id="rId22" Type="http://schemas.openxmlformats.org/officeDocument/2006/relationships/hyperlink" Target="http://www.planalto.gov.br/ccivil_03/Constituicao/Constituicao.htm" TargetMode="External"/><Relationship Id="rId27" Type="http://schemas.openxmlformats.org/officeDocument/2006/relationships/hyperlink" Target="http://www.planalto.gov.br/ccivil_03/_Ato2004-2006/2006/Lei/L11350.htm" TargetMode="External"/><Relationship Id="rId30" Type="http://schemas.openxmlformats.org/officeDocument/2006/relationships/hyperlink" Target="https://ghanaemployers.com.gh/wp-content/uploads/2019/09/Scanned-Documents-1.pdf" TargetMode="External"/><Relationship Id="rId35" Type="http://schemas.openxmlformats.org/officeDocument/2006/relationships/hyperlink" Target="https://www.ssnit.org.gh/wp-content/uploads/2015/12/Law-Pension-ACT-766.pdf" TargetMode="External"/><Relationship Id="rId43" Type="http://schemas.openxmlformats.org/officeDocument/2006/relationships/hyperlink" Target="https://www.pencom.gov.ng/wp-content/uploads/2017/04/1448643400_PRA_2014.pdf" TargetMode="External"/><Relationship Id="rId48" Type="http://schemas.openxmlformats.org/officeDocument/2006/relationships/hyperlink" Target="http://moh.gov.rw/fileadmin/templates/policies/Health_Sector_Policy___19th_January_2015.pdf" TargetMode="External"/><Relationship Id="rId56" Type="http://schemas.openxmlformats.org/officeDocument/2006/relationships/hyperlink" Target="http://www.chwcentral.org/sites/default/files/Rwanda%20-%20Rwanda%27s%20Community%20Health%20Worker%20Program.pdf" TargetMode="External"/><Relationship Id="rId64" Type="http://schemas.openxmlformats.org/officeDocument/2006/relationships/hyperlink" Target="https://www.dropbox.com/s/e7dqm9kryh65s3q/Provincial%20Guidelines%20for%20the%20implementation%20of%20the%20three%20Streams%20of%20PHC%20Re-engineering.pdf?dl=0" TargetMode="External"/><Relationship Id="rId69" Type="http://schemas.openxmlformats.org/officeDocument/2006/relationships/hyperlink" Target="https://rhap.org.za/wp-content/uploads/2018/04/Policy-WBPHCOT-4-April-2018-1.pdf" TargetMode="External"/><Relationship Id="rId77" Type="http://schemas.openxmlformats.org/officeDocument/2006/relationships/hyperlink" Target="https://www.wylie.co.za/wp-content/uploads/LABOUR-RELATIONS-ACT-NO.-66-OF-1995.pdf" TargetMode="External"/><Relationship Id="rId8" Type="http://schemas.openxmlformats.org/officeDocument/2006/relationships/hyperlink" Target="http://www.planalto.gov.br/ccivil_03/_Ato2004-2006/2006/Lei/L11350.htm" TargetMode="External"/><Relationship Id="rId51" Type="http://schemas.openxmlformats.org/officeDocument/2006/relationships/hyperlink" Target="http://moh.gov.rw/fileadmin/templates/policies/Health_Sector_Policy___19th_January_2015.pdf" TargetMode="External"/><Relationship Id="rId72" Type="http://schemas.openxmlformats.org/officeDocument/2006/relationships/hyperlink" Target="https://www.gov.za/sites/default/files/gcis_document/201908/national-health-insurance-bill-b-11-2019.pdf" TargetMode="External"/><Relationship Id="rId80" Type="http://schemas.openxmlformats.org/officeDocument/2006/relationships/hyperlink" Target="https://www.gov.za/sites/default/files/gcis_document/201409/a55-980.pdf" TargetMode="External"/><Relationship Id="rId85" Type="http://schemas.openxmlformats.org/officeDocument/2006/relationships/hyperlink" Target="https://www.spotlightnsp.co.za/wp-content/uploads/2016/11/CHW-per-Province.pdf" TargetMode="External"/><Relationship Id="rId3" Type="http://schemas.openxmlformats.org/officeDocument/2006/relationships/settings" Target="settings.xml"/><Relationship Id="rId12" Type="http://schemas.openxmlformats.org/officeDocument/2006/relationships/hyperlink" Target="http://www.planalto.gov.br/ccivil_03/_Ato2004-2006/2006/Lei/L11350.htm" TargetMode="External"/><Relationship Id="rId17" Type="http://schemas.openxmlformats.org/officeDocument/2006/relationships/hyperlink" Target="http://www.planalto.gov.br/ccivil_03/decreto-lei/del5452.htm" TargetMode="External"/><Relationship Id="rId25" Type="http://schemas.openxmlformats.org/officeDocument/2006/relationships/hyperlink" Target="http://www.planalto.gov.br/ccivil_03/Constituicao/Constituicao.htm" TargetMode="External"/><Relationship Id="rId33" Type="http://schemas.openxmlformats.org/officeDocument/2006/relationships/hyperlink" Target="https://www.ghanahealthservice.org/downloads/MOH_CHPS_Policy_Final.pdf" TargetMode="External"/><Relationship Id="rId38" Type="http://schemas.openxmlformats.org/officeDocument/2006/relationships/hyperlink" Target="http://placbillstrack.org/8th/upload/National%20Minimum%20Wage%20Act,%202019.pdf" TargetMode="External"/><Relationship Id="rId46" Type="http://schemas.openxmlformats.org/officeDocument/2006/relationships/hyperlink" Target="http://moh.gov.rw/fileadmin/templates/policies/NATIONAL_COMMUNITY_HEALTH_POLICY.pdf" TargetMode="External"/><Relationship Id="rId59" Type="http://schemas.openxmlformats.org/officeDocument/2006/relationships/hyperlink" Target="https://rhap.org.za/wp-content/uploads/2018/04/Policy-WBPHCOT-4-April-2018-1.pdf" TargetMode="External"/><Relationship Id="rId67" Type="http://schemas.openxmlformats.org/officeDocument/2006/relationships/hyperlink" Target="https://rhap.org.za/wp-content/uploads/2018/04/Policy-WBPHCOT-4-April-2018-1.pdf" TargetMode="External"/><Relationship Id="rId20" Type="http://schemas.openxmlformats.org/officeDocument/2006/relationships/hyperlink" Target="http://www.planalto.gov.br/ccivil_03/leis/l9608.htm" TargetMode="External"/><Relationship Id="rId41" Type="http://schemas.openxmlformats.org/officeDocument/2006/relationships/hyperlink" Target="http://nphcda.gov.ng/publications/" TargetMode="External"/><Relationship Id="rId54" Type="http://schemas.openxmlformats.org/officeDocument/2006/relationships/hyperlink" Target="http://moh.gov.rw/fileadmin/templates/policies/Health_Sector_Policy___19th_January_2015.pdf" TargetMode="External"/><Relationship Id="rId62" Type="http://schemas.openxmlformats.org/officeDocument/2006/relationships/hyperlink" Target="https://www.spotlightnsp.co.za/wp-content/uploads/2016/11/CHW-per-Province.pdf" TargetMode="External"/><Relationship Id="rId70" Type="http://schemas.openxmlformats.org/officeDocument/2006/relationships/hyperlink" Target="https://www.gov.za/sites/default/files/gcis_document/201409/a61-03.pdf" TargetMode="External"/><Relationship Id="rId75" Type="http://schemas.openxmlformats.org/officeDocument/2006/relationships/hyperlink" Target="https://rhap.org.za/wp-content/uploads/2018/04/Policy-WBPHCOT-4-April-2018-1.pdf" TargetMode="External"/><Relationship Id="rId83" Type="http://schemas.openxmlformats.org/officeDocument/2006/relationships/hyperlink" Target="https://www.gov.za/sites/default/files/gcis_document/201409/act181of199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04-2006/2006/Lei/L11350.htm" TargetMode="External"/><Relationship Id="rId23" Type="http://schemas.openxmlformats.org/officeDocument/2006/relationships/hyperlink" Target="http://www.planalto.gov.br/ccivil_03/decreto-lei/del5452.htm" TargetMode="External"/><Relationship Id="rId28" Type="http://schemas.openxmlformats.org/officeDocument/2006/relationships/hyperlink" Target="https://www.ghanahealthservice.org/downloads/MOH_CHPS_Policy_Final.pdf" TargetMode="External"/><Relationship Id="rId36" Type="http://schemas.openxmlformats.org/officeDocument/2006/relationships/hyperlink" Target="http://fairwages.gov.gh/wp-content/uploads/2018/09/The-Act-of-the-Commision.pdf" TargetMode="External"/><Relationship Id="rId49" Type="http://schemas.openxmlformats.org/officeDocument/2006/relationships/hyperlink" Target="http://moh.gov.rw/fileadmin/templates/policies/Health_Sector_Policy___19th_January_2015.pdf" TargetMode="External"/><Relationship Id="rId57" Type="http://schemas.openxmlformats.org/officeDocument/2006/relationships/hyperlink" Target="http://moh.gov.rw/fileadmin/templates/policies/Health_Sector_Policy___19th_January_2015.pdf" TargetMode="External"/><Relationship Id="rId10" Type="http://schemas.openxmlformats.org/officeDocument/2006/relationships/hyperlink" Target="http://www.planalto.gov.br/ccivil_03/_Ato2004-2006/2006/Lei/L11350.htm" TargetMode="External"/><Relationship Id="rId31" Type="http://schemas.openxmlformats.org/officeDocument/2006/relationships/hyperlink" Target="http://www.melr.gov.gh/wp-content/uploads/2015/11/LABOUR-ACT-2003.pdf" TargetMode="External"/><Relationship Id="rId44" Type="http://schemas.openxmlformats.org/officeDocument/2006/relationships/hyperlink" Target="http://www.nigeria-law.org/National%20Health%20Insurance%20Scheme%20Decree.htm" TargetMode="External"/><Relationship Id="rId52" Type="http://schemas.openxmlformats.org/officeDocument/2006/relationships/hyperlink" Target="http://www.moh.gov.rw/fileadmin/templates/CHD_Docs/CHD-Strategic_plan.pdf" TargetMode="External"/><Relationship Id="rId60" Type="http://schemas.openxmlformats.org/officeDocument/2006/relationships/hyperlink" Target="https://www.phsdsbc.org.za/wp-content/uploads/2018/06/RESOLUTION-1-OF-2018-AGREEMENT-ON-THE-STANDARDISATION-OF-REMUNERATION-FOR-COMMUNITY-HEALTH-WORKERS-IN-THE-DEPARTMENT-OF-HEALTH.pdf" TargetMode="External"/><Relationship Id="rId65" Type="http://schemas.openxmlformats.org/officeDocument/2006/relationships/hyperlink" Target="https://rhap.org.za/wp-content/uploads/2018/04/Policy-WBPHCOT-4-April-2018-1.pdf" TargetMode="External"/><Relationship Id="rId73" Type="http://schemas.openxmlformats.org/officeDocument/2006/relationships/hyperlink" Target="https://www.gov.za/sites/default/files/gcis_document/201908/national-health-insurance-bill-b-11-2019.pdf" TargetMode="External"/><Relationship Id="rId78" Type="http://schemas.openxmlformats.org/officeDocument/2006/relationships/hyperlink" Target="https://www.saica.co.za/Portals/0/Technical/LegalAndGovernance/Basic%20Conditions%20of%20Employment%20Act%2075%20of%201997.pdf" TargetMode="External"/><Relationship Id="rId81" Type="http://schemas.openxmlformats.org/officeDocument/2006/relationships/hyperlink" Target="https://www.gov.za/sites/default/files/gcis_document/201409/37238act47of2013employequity.pdf"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vsms.saude.gov.br/bvs/saudelegis/gm/2011/prt2488_21_10_2011.html" TargetMode="External"/><Relationship Id="rId13" Type="http://schemas.openxmlformats.org/officeDocument/2006/relationships/hyperlink" Target="http://www.planalto.gov.br/ccivil_03/_Ato2004-2006/2006/Lei/L11350.htm" TargetMode="External"/><Relationship Id="rId18" Type="http://schemas.openxmlformats.org/officeDocument/2006/relationships/hyperlink" Target="http://www.planalto.gov.br/ccivil_03/constituicao/emendas/emc/emc51.htm" TargetMode="External"/><Relationship Id="rId39" Type="http://schemas.openxmlformats.org/officeDocument/2006/relationships/hyperlink" Target="http://health.gov.ng/doc/CHEWs%20Trainers%20Manual%20Corrected%20(1)%20-%20Copy%20-%20Copy.pdf" TargetMode="External"/><Relationship Id="rId34" Type="http://schemas.openxmlformats.org/officeDocument/2006/relationships/hyperlink" Target="http://www.melr.gov.gh/wp-content/uploads/2015/11/LABOUR-ACT-2003.pdf" TargetMode="External"/><Relationship Id="rId50" Type="http://schemas.openxmlformats.org/officeDocument/2006/relationships/hyperlink" Target="http://www.moh.gov.rw/fileadmin/templates/CHD_Docs/CHD-Strategic_plan.pdf" TargetMode="External"/><Relationship Id="rId55" Type="http://schemas.openxmlformats.org/officeDocument/2006/relationships/hyperlink" Target="http://www.moh.gov.rw/fileadmin/templates/CHD_Docs/CHD-Strategic_plan.pdf" TargetMode="External"/><Relationship Id="rId76" Type="http://schemas.openxmlformats.org/officeDocument/2006/relationships/hyperlink" Target="https://www.justice.gov.za/legislation/constitution/SAConstitution-web-eng.pdf" TargetMode="External"/><Relationship Id="rId7" Type="http://schemas.openxmlformats.org/officeDocument/2006/relationships/hyperlink" Target="http://www.planalto.gov.br/ccivil_03/Constituicao/Constituicao.htm" TargetMode="External"/><Relationship Id="rId71" Type="http://schemas.openxmlformats.org/officeDocument/2006/relationships/hyperlink" Target="https://www.gov.za/sites/default/files/gcis_document/201409/a61-03.pdf" TargetMode="External"/><Relationship Id="rId2" Type="http://schemas.openxmlformats.org/officeDocument/2006/relationships/styles" Target="styles.xml"/><Relationship Id="rId29" Type="http://schemas.openxmlformats.org/officeDocument/2006/relationships/hyperlink" Target="http://fairwages.gov.gh/wp-content/uploads/2018/09/Government-white-paper.pdf" TargetMode="External"/><Relationship Id="rId24" Type="http://schemas.openxmlformats.org/officeDocument/2006/relationships/hyperlink" Target="http://www.planalto.gov.br/ccivil_03/_Ato2004-2006/2006/Lei/L11350.htm" TargetMode="External"/><Relationship Id="rId40" Type="http://schemas.openxmlformats.org/officeDocument/2006/relationships/hyperlink" Target="https://www.lawyard.ng/wp-content/uploads/2016/01/COMMUNITY-HEALTH-PRACTITIONERS-REGISTRATION-ETC.-ACT.pdf" TargetMode="External"/><Relationship Id="rId45" Type="http://schemas.openxmlformats.org/officeDocument/2006/relationships/hyperlink" Target="https://drive.google.com/file/d/0B1DAmtM1BcbMS215ci1tOVBSZjg/view" TargetMode="External"/><Relationship Id="rId66" Type="http://schemas.openxmlformats.org/officeDocument/2006/relationships/hyperlink" Target="https://www.phsdsbc.org.za/wp-content/uploads/2018/06/RESOLUTION-1-OF-2018-AGREEMENT-ON-THE-STANDARDISATION-OF-REMUNERATION-FOR-COMMUNITY-HEALTH-WORKERS-IN-THE-DEPARTMENT-OF-HEALTH.pdf" TargetMode="External"/><Relationship Id="rId87" Type="http://schemas.openxmlformats.org/officeDocument/2006/relationships/theme" Target="theme/theme1.xml"/><Relationship Id="rId61" Type="http://schemas.openxmlformats.org/officeDocument/2006/relationships/hyperlink" Target="https://www.gov.za/sites/default/files/gcis_document/201811/42060gon1303act9of2018.pdf" TargetMode="External"/><Relationship Id="rId82" Type="http://schemas.openxmlformats.org/officeDocument/2006/relationships/hyperlink" Target="https://www.gov.za/sites/default/files/gcis_document/201409/act85of199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easury.gov.za/documents/national%20budget/2019/review/FullB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9193</Words>
  <Characters>52403</Characters>
  <Application>Microsoft Office Word</Application>
  <DocSecurity>0</DocSecurity>
  <Lines>436</Lines>
  <Paragraphs>122</Paragraphs>
  <ScaleCrop>false</ScaleCrop>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Ballard</dc:creator>
  <cp:keywords/>
  <dc:description/>
  <cp:lastModifiedBy>Madeleine Ballard</cp:lastModifiedBy>
  <cp:revision>1</cp:revision>
  <dcterms:created xsi:type="dcterms:W3CDTF">2020-06-09T19:22:00Z</dcterms:created>
  <dcterms:modified xsi:type="dcterms:W3CDTF">2020-06-09T19:32:00Z</dcterms:modified>
</cp:coreProperties>
</file>