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4C7" w:rsidRDefault="003E14C7" w:rsidP="003E14C7">
      <w:pPr>
        <w:pStyle w:val="Heading1"/>
        <w:spacing w:line="240" w:lineRule="auto"/>
        <w:rPr>
          <w:rFonts w:ascii="Times" w:hAnsi="Times"/>
          <w:color w:val="000000" w:themeColor="text1"/>
          <w:sz w:val="28"/>
          <w:szCs w:val="28"/>
        </w:rPr>
      </w:pPr>
      <w:r w:rsidRPr="003E14C7">
        <w:rPr>
          <w:rFonts w:ascii="Times" w:hAnsi="Times"/>
          <w:color w:val="000000" w:themeColor="text1"/>
          <w:sz w:val="28"/>
          <w:szCs w:val="28"/>
        </w:rPr>
        <w:t>Additional File 1: Standardized Questionnaire</w:t>
      </w:r>
    </w:p>
    <w:p w:rsidR="003E14C7" w:rsidRPr="003E14C7" w:rsidRDefault="003E14C7" w:rsidP="003E14C7"/>
    <w:p w:rsidR="003E14C7" w:rsidRPr="003E14C7" w:rsidRDefault="003E14C7" w:rsidP="003E14C7">
      <w:pPr>
        <w:spacing w:line="240" w:lineRule="auto"/>
        <w:rPr>
          <w:rFonts w:ascii="Times" w:eastAsia="Arial" w:hAnsi="Times" w:cs="Arial"/>
          <w:b/>
          <w:sz w:val="24"/>
          <w:szCs w:val="24"/>
        </w:rPr>
      </w:pPr>
      <w:r w:rsidRPr="00710ACC">
        <w:rPr>
          <w:rFonts w:ascii="Times" w:eastAsia="Arial" w:hAnsi="Times" w:cs="Arial"/>
          <w:b/>
          <w:sz w:val="24"/>
          <w:szCs w:val="24"/>
        </w:rPr>
        <w:t>Jurisdiction Information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3"/>
        <w:gridCol w:w="6707"/>
      </w:tblGrid>
      <w:tr w:rsidR="003E14C7" w:rsidRPr="00710ACC" w:rsidTr="00F425C9">
        <w:trPr>
          <w:trHeight w:val="455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Country</w:t>
            </w:r>
          </w:p>
        </w:tc>
        <w:tc>
          <w:tcPr>
            <w:tcW w:w="6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455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Name of Law Firm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455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Address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455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455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Website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  <w:r w:rsidRPr="00710ACC">
        <w:rPr>
          <w:rFonts w:ascii="Times" w:hAnsi="Times"/>
          <w:sz w:val="24"/>
          <w:szCs w:val="24"/>
        </w:rPr>
        <w:t xml:space="preserve"> </w:t>
      </w:r>
    </w:p>
    <w:p w:rsidR="003E14C7" w:rsidRPr="003E14C7" w:rsidRDefault="003E14C7" w:rsidP="003E14C7">
      <w:pPr>
        <w:spacing w:line="240" w:lineRule="auto"/>
        <w:rPr>
          <w:rFonts w:ascii="Times" w:eastAsia="Arial" w:hAnsi="Times" w:cs="Arial"/>
          <w:b/>
          <w:sz w:val="24"/>
          <w:szCs w:val="24"/>
        </w:rPr>
      </w:pPr>
      <w:r w:rsidRPr="00710ACC">
        <w:rPr>
          <w:rFonts w:ascii="Times" w:eastAsia="Arial" w:hAnsi="Times" w:cs="Arial"/>
          <w:b/>
          <w:sz w:val="24"/>
          <w:szCs w:val="24"/>
        </w:rPr>
        <w:t>Contributor Information</w:t>
      </w:r>
      <w:r w:rsidRPr="00710ACC">
        <w:rPr>
          <w:rFonts w:ascii="Times" w:eastAsia="Arial" w:hAnsi="Times" w:cs="Arial"/>
          <w:sz w:val="24"/>
          <w:szCs w:val="24"/>
        </w:rPr>
        <w:t xml:space="preserve"> </w:t>
      </w: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44"/>
        <w:gridCol w:w="2910"/>
        <w:gridCol w:w="3305"/>
      </w:tblGrid>
      <w:tr w:rsidR="003E14C7" w:rsidRPr="00710ACC" w:rsidTr="00F425C9">
        <w:trPr>
          <w:trHeight w:val="695"/>
        </w:trPr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Full Name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i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i/>
                <w:sz w:val="24"/>
                <w:szCs w:val="24"/>
              </w:rPr>
              <w:t>(including title)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  <w:lang w:val="fr-CA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  <w:lang w:val="fr-CA"/>
              </w:rPr>
              <w:t>Position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</w:pPr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>(</w:t>
            </w:r>
            <w:proofErr w:type="spellStart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>e.g</w:t>
            </w:r>
            <w:proofErr w:type="spellEnd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 xml:space="preserve">. </w:t>
            </w:r>
            <w:proofErr w:type="spellStart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>partner</w:t>
            </w:r>
            <w:proofErr w:type="spellEnd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>associate</w:t>
            </w:r>
            <w:proofErr w:type="spellEnd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710ACC">
              <w:rPr>
                <w:rFonts w:ascii="Times" w:eastAsia="Arial" w:hAnsi="Times" w:cs="Arial"/>
                <w:i/>
                <w:sz w:val="24"/>
                <w:szCs w:val="24"/>
                <w:lang w:val="fr-CA"/>
              </w:rPr>
              <w:t>etc.)</w:t>
            </w:r>
          </w:p>
        </w:tc>
        <w:tc>
          <w:tcPr>
            <w:tcW w:w="3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E</w:t>
            </w:r>
            <w:proofErr w:type="spellEnd"/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mail Address</w:t>
            </w:r>
          </w:p>
        </w:tc>
      </w:tr>
      <w:tr w:rsidR="003E14C7" w:rsidRPr="00710ACC" w:rsidTr="00F425C9">
        <w:trPr>
          <w:trHeight w:val="455"/>
        </w:trPr>
        <w:tc>
          <w:tcPr>
            <w:tcW w:w="3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455"/>
        </w:trPr>
        <w:tc>
          <w:tcPr>
            <w:tcW w:w="3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455"/>
        </w:trPr>
        <w:tc>
          <w:tcPr>
            <w:tcW w:w="3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</w:p>
    <w:p w:rsidR="003E14C7" w:rsidRPr="00710ACC" w:rsidRDefault="003E14C7" w:rsidP="003E14C7">
      <w:pPr>
        <w:spacing w:line="240" w:lineRule="auto"/>
        <w:rPr>
          <w:rFonts w:ascii="Times" w:eastAsia="Arial" w:hAnsi="Times" w:cs="Arial"/>
          <w:b/>
          <w:sz w:val="24"/>
          <w:szCs w:val="24"/>
        </w:rPr>
      </w:pPr>
      <w:r w:rsidRPr="00710ACC">
        <w:rPr>
          <w:rFonts w:ascii="Times" w:eastAsia="Arial" w:hAnsi="Times" w:cs="Arial"/>
          <w:b/>
          <w:sz w:val="24"/>
          <w:szCs w:val="24"/>
        </w:rPr>
        <w:t>How to answer this questionnaire:</w:t>
      </w:r>
    </w:p>
    <w:p w:rsidR="003E14C7" w:rsidRPr="00710ACC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  <w:r w:rsidRPr="00710ACC">
        <w:rPr>
          <w:rFonts w:ascii="Times" w:eastAsia="Arial" w:hAnsi="Times" w:cs="Arial"/>
          <w:sz w:val="24"/>
          <w:szCs w:val="24"/>
        </w:rPr>
        <w:t>1.</w:t>
      </w:r>
      <w:r w:rsidRPr="00710ACC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710ACC">
        <w:rPr>
          <w:rFonts w:ascii="Times" w:eastAsia="Times New Roman" w:hAnsi="Times" w:cs="Times New Roman"/>
          <w:sz w:val="24"/>
          <w:szCs w:val="24"/>
        </w:rPr>
        <w:tab/>
      </w:r>
      <w:r w:rsidRPr="00710ACC">
        <w:rPr>
          <w:rFonts w:ascii="Times" w:eastAsia="Arial" w:hAnsi="Times" w:cs="Arial"/>
          <w:sz w:val="24"/>
          <w:szCs w:val="24"/>
        </w:rPr>
        <w:t xml:space="preserve">Please keep your answers concise and clear. </w:t>
      </w:r>
    </w:p>
    <w:p w:rsidR="003E14C7" w:rsidRPr="00710ACC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  <w:r w:rsidRPr="00710ACC">
        <w:rPr>
          <w:rFonts w:ascii="Times" w:eastAsia="Arial" w:hAnsi="Times" w:cs="Arial"/>
          <w:sz w:val="24"/>
          <w:szCs w:val="24"/>
        </w:rPr>
        <w:t>2.</w:t>
      </w:r>
      <w:r w:rsidRPr="00710ACC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710ACC">
        <w:rPr>
          <w:rFonts w:ascii="Times" w:eastAsia="Times New Roman" w:hAnsi="Times" w:cs="Times New Roman"/>
          <w:sz w:val="24"/>
          <w:szCs w:val="24"/>
        </w:rPr>
        <w:tab/>
      </w:r>
      <w:r w:rsidRPr="00710ACC">
        <w:rPr>
          <w:rFonts w:ascii="Times" w:eastAsia="Arial" w:hAnsi="Times" w:cs="Arial"/>
          <w:sz w:val="24"/>
          <w:szCs w:val="24"/>
        </w:rPr>
        <w:t>Within the column titled ‘Legal Basis’, kindly provide a reference to the relevant legal authority. Please include a link if available.</w:t>
      </w:r>
    </w:p>
    <w:p w:rsidR="003E14C7" w:rsidRPr="00710ACC" w:rsidRDefault="003E14C7" w:rsidP="003E14C7">
      <w:pPr>
        <w:spacing w:line="240" w:lineRule="auto"/>
        <w:ind w:left="720"/>
        <w:rPr>
          <w:rFonts w:ascii="Times" w:eastAsia="Arial" w:hAnsi="Times" w:cs="Arial"/>
          <w:sz w:val="24"/>
          <w:szCs w:val="24"/>
        </w:rPr>
      </w:pPr>
      <w:r w:rsidRPr="00710ACC">
        <w:rPr>
          <w:rFonts w:ascii="Times" w:eastAsia="Arial" w:hAnsi="Times" w:cs="Arial"/>
          <w:sz w:val="24"/>
          <w:szCs w:val="24"/>
        </w:rPr>
        <w:t xml:space="preserve"> </w:t>
      </w: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  <w:r w:rsidRPr="00710ACC">
        <w:rPr>
          <w:rFonts w:ascii="Times" w:eastAsia="Arial" w:hAnsi="Times" w:cs="Arial"/>
          <w:sz w:val="24"/>
          <w:szCs w:val="24"/>
        </w:rPr>
        <w:t>3.</w:t>
      </w:r>
      <w:r w:rsidRPr="00710ACC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710ACC">
        <w:rPr>
          <w:rFonts w:ascii="Times" w:eastAsia="Times New Roman" w:hAnsi="Times" w:cs="Times New Roman"/>
          <w:sz w:val="24"/>
          <w:szCs w:val="24"/>
        </w:rPr>
        <w:tab/>
      </w:r>
      <w:r w:rsidRPr="00710ACC">
        <w:rPr>
          <w:rFonts w:ascii="Times" w:eastAsia="Arial" w:hAnsi="Times" w:cs="Arial"/>
          <w:sz w:val="24"/>
          <w:szCs w:val="24"/>
        </w:rPr>
        <w:t>If the manner in which the question has been asked is too narrow, kindly expand on your answers/the topic and insert the additional information in the row beneath each table.</w:t>
      </w: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Pr="00710ACC" w:rsidRDefault="003E14C7" w:rsidP="003E14C7">
      <w:pPr>
        <w:spacing w:line="240" w:lineRule="auto"/>
        <w:ind w:left="1080" w:hanging="360"/>
        <w:rPr>
          <w:rFonts w:ascii="Times" w:eastAsia="Arial" w:hAnsi="Times" w:cs="Arial"/>
          <w:sz w:val="24"/>
          <w:szCs w:val="24"/>
        </w:rPr>
      </w:pPr>
    </w:p>
    <w:p w:rsidR="003E14C7" w:rsidRPr="00710ACC" w:rsidRDefault="003E14C7" w:rsidP="003E14C7">
      <w:pPr>
        <w:spacing w:line="240" w:lineRule="auto"/>
        <w:rPr>
          <w:rFonts w:ascii="Times" w:eastAsia="Arial" w:hAnsi="Times" w:cs="Arial"/>
          <w:sz w:val="24"/>
          <w:szCs w:val="24"/>
        </w:rPr>
      </w:pPr>
      <w:r w:rsidRPr="00710ACC">
        <w:rPr>
          <w:rFonts w:ascii="Times" w:eastAsia="Arial" w:hAnsi="Times" w:cs="Arial"/>
          <w:sz w:val="24"/>
          <w:szCs w:val="24"/>
        </w:rPr>
        <w:t xml:space="preserve"> </w:t>
      </w:r>
    </w:p>
    <w:p w:rsidR="003E14C7" w:rsidRPr="003E14C7" w:rsidRDefault="003E14C7" w:rsidP="003E14C7">
      <w:pPr>
        <w:spacing w:line="240" w:lineRule="auto"/>
        <w:rPr>
          <w:rFonts w:ascii="Times" w:eastAsia="Arial" w:hAnsi="Times" w:cs="Arial"/>
          <w:b/>
          <w:sz w:val="24"/>
          <w:szCs w:val="24"/>
        </w:rPr>
      </w:pPr>
      <w:r w:rsidRPr="00710ACC">
        <w:rPr>
          <w:rFonts w:ascii="Times" w:eastAsia="Arial" w:hAnsi="Times" w:cs="Arial"/>
          <w:b/>
          <w:sz w:val="24"/>
          <w:szCs w:val="24"/>
        </w:rPr>
        <w:lastRenderedPageBreak/>
        <w:t>Questionnaire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35"/>
        <w:gridCol w:w="2817"/>
        <w:gridCol w:w="1967"/>
      </w:tblGrid>
      <w:tr w:rsidR="003E14C7" w:rsidRPr="00710ACC" w:rsidTr="00F425C9">
        <w:trPr>
          <w:trHeight w:val="455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Structure and Requirements for CHW Compensation</w:t>
            </w:r>
          </w:p>
        </w:tc>
      </w:tr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141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1.a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Are there existing laws, regulations or policies governing the payment of CHWs?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11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1.b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If so, to what extent do they comply with ILO and WHO Guidelines?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213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1.c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Is payment determined in relation to national reference standards such as “lowest-paid-government-worker (LPGW)” or in relation to national or international thresholds or poverty lines?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165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1.d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Does CHW compensation vary by region/state, or are CHWs paid allowances for work in “special conditions” like rural/remote postings?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  <w:r w:rsidRPr="00710ACC">
        <w:rPr>
          <w:rFonts w:ascii="Times" w:hAnsi="Times"/>
          <w:sz w:val="24"/>
          <w:szCs w:val="24"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35"/>
        <w:gridCol w:w="2817"/>
        <w:gridCol w:w="1967"/>
      </w:tblGrid>
      <w:tr w:rsidR="003E14C7" w:rsidRPr="00710ACC" w:rsidTr="00F425C9">
        <w:trPr>
          <w:trHeight w:val="455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CHW Compensation Model</w:t>
            </w:r>
          </w:p>
        </w:tc>
      </w:tr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11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lastRenderedPageBreak/>
              <w:t>2.a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What is the basic legal structure of the compensation model?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11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2.b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Are CHWs paid through a national insurance </w:t>
            </w:r>
            <w:proofErr w:type="spellStart"/>
            <w:r w:rsidRPr="00710ACC">
              <w:rPr>
                <w:rFonts w:ascii="Times" w:hAnsi="Times"/>
                <w:sz w:val="24"/>
                <w:szCs w:val="24"/>
              </w:rPr>
              <w:t>programme</w:t>
            </w:r>
            <w:proofErr w:type="spellEnd"/>
            <w:r w:rsidRPr="00710ACC">
              <w:rPr>
                <w:rFonts w:ascii="Times" w:hAnsi="Times"/>
                <w:sz w:val="24"/>
                <w:szCs w:val="24"/>
              </w:rPr>
              <w:t xml:space="preserve"> or otherwise?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05"/>
        <w:gridCol w:w="2832"/>
        <w:gridCol w:w="1982"/>
      </w:tblGrid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69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3.a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Is it illegal to not pay CHWs?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11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3.b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Are there any restrictions on using volunteers to work as CHWs?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20"/>
        <w:gridCol w:w="2832"/>
        <w:gridCol w:w="1967"/>
      </w:tblGrid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11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4.a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Are there legal prerequisites to be paid as a CHW (e.g. having to undergo licensing or training, etc.)?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  <w:r w:rsidRPr="00710ACC">
        <w:rPr>
          <w:rFonts w:ascii="Times" w:hAnsi="Times"/>
          <w:sz w:val="24"/>
          <w:szCs w:val="24"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05"/>
        <w:gridCol w:w="2832"/>
        <w:gridCol w:w="1982"/>
      </w:tblGrid>
      <w:tr w:rsidR="003E14C7" w:rsidRPr="00710ACC" w:rsidTr="00F425C9">
        <w:trPr>
          <w:trHeight w:val="455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Protections and Benefits for CHWs</w:t>
            </w:r>
          </w:p>
        </w:tc>
      </w:tr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3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23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5.a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Do </w:t>
            </w:r>
            <w:proofErr w:type="spellStart"/>
            <w:r w:rsidRPr="00710ACC">
              <w:rPr>
                <w:rFonts w:ascii="Times" w:hAnsi="Times"/>
                <w:sz w:val="24"/>
                <w:szCs w:val="24"/>
              </w:rPr>
              <w:t>labour</w:t>
            </w:r>
            <w:proofErr w:type="spellEnd"/>
            <w:r w:rsidRPr="00710ACC">
              <w:rPr>
                <w:rFonts w:ascii="Times" w:hAnsi="Times"/>
                <w:sz w:val="24"/>
                <w:szCs w:val="24"/>
              </w:rPr>
              <w:t xml:space="preserve"> laws offer the same legal protections to CHWs as are afforded to other government employees (including, e.g., the ability to form or join a union for collective bargaining, or the ability to protest or organize a strike)?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  <w:r w:rsidRPr="00710ACC">
        <w:rPr>
          <w:rFonts w:ascii="Times" w:hAnsi="Times"/>
          <w:sz w:val="24"/>
          <w:szCs w:val="24"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35"/>
        <w:gridCol w:w="2817"/>
        <w:gridCol w:w="1967"/>
      </w:tblGrid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189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6.a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Are employment-related benefits (e.g. cost-of-living adjustments or pension scheme contributions) and employment requirements (e.g. vaccination) regulated or specified in contracts?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  <w:r w:rsidRPr="00710ACC">
        <w:rPr>
          <w:rFonts w:ascii="Times" w:hAnsi="Times"/>
          <w:sz w:val="24"/>
          <w:szCs w:val="24"/>
        </w:rPr>
        <w:t xml:space="preserve"> </w:t>
      </w: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49"/>
        <w:gridCol w:w="2802"/>
        <w:gridCol w:w="1967"/>
      </w:tblGrid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141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7.a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Are there particular risks, considerations or advantages associated with the country’s chosen model for compensating CHWs?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3E14C7" w:rsidRPr="00710ACC" w:rsidRDefault="003E14C7" w:rsidP="003E14C7">
      <w:pPr>
        <w:spacing w:line="240" w:lineRule="auto"/>
        <w:rPr>
          <w:rFonts w:ascii="Times" w:hAnsi="Times"/>
          <w:sz w:val="24"/>
          <w:szCs w:val="24"/>
        </w:rPr>
      </w:pPr>
      <w:r w:rsidRPr="00710ACC">
        <w:rPr>
          <w:rFonts w:ascii="Times" w:hAnsi="Times"/>
          <w:sz w:val="24"/>
          <w:szCs w:val="24"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1"/>
        <w:gridCol w:w="3205"/>
        <w:gridCol w:w="2832"/>
        <w:gridCol w:w="1982"/>
      </w:tblGrid>
      <w:tr w:rsidR="003E14C7" w:rsidRPr="00710ACC" w:rsidTr="00F425C9">
        <w:trPr>
          <w:trHeight w:val="4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3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eastAsia="Arial" w:hAnsi="Times" w:cs="Arial"/>
                <w:b/>
                <w:sz w:val="24"/>
                <w:szCs w:val="24"/>
              </w:rPr>
            </w:pPr>
            <w:r w:rsidRPr="00710ACC">
              <w:rPr>
                <w:rFonts w:ascii="Times" w:eastAsia="Arial" w:hAnsi="Times" w:cs="Arial"/>
                <w:b/>
                <w:sz w:val="24"/>
                <w:szCs w:val="24"/>
              </w:rPr>
              <w:t>Legal Basis</w:t>
            </w:r>
          </w:p>
        </w:tc>
      </w:tr>
      <w:tr w:rsidR="003E14C7" w:rsidRPr="00710ACC" w:rsidTr="00F425C9">
        <w:trPr>
          <w:trHeight w:val="1175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8.a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Are there ‘good practices’ or ‘lessons learned’ that could be applied elsewhere?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3E14C7" w:rsidRPr="00710ACC" w:rsidTr="00F425C9">
        <w:trPr>
          <w:trHeight w:val="935"/>
        </w:trPr>
        <w:tc>
          <w:tcPr>
            <w:tcW w:w="93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>Additional Comments: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E14C7" w:rsidRPr="00710ACC" w:rsidRDefault="003E14C7" w:rsidP="003E14C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710ACC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</w:tbl>
    <w:p w:rsidR="000C17C9" w:rsidRDefault="000C17C9" w:rsidP="003E14C7">
      <w:pPr>
        <w:spacing w:line="240" w:lineRule="auto"/>
      </w:pPr>
    </w:p>
    <w:sectPr w:rsidR="000C17C9" w:rsidSect="009A6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Calibri"/>
    <w:panose1 w:val="020B06040202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C7"/>
    <w:rsid w:val="000210A9"/>
    <w:rsid w:val="000A6E1A"/>
    <w:rsid w:val="000C00CB"/>
    <w:rsid w:val="000C17C9"/>
    <w:rsid w:val="000C5925"/>
    <w:rsid w:val="000E622C"/>
    <w:rsid w:val="0012788F"/>
    <w:rsid w:val="0020030D"/>
    <w:rsid w:val="0024013B"/>
    <w:rsid w:val="00246209"/>
    <w:rsid w:val="00256FD1"/>
    <w:rsid w:val="002A6126"/>
    <w:rsid w:val="002B0766"/>
    <w:rsid w:val="002D3672"/>
    <w:rsid w:val="003028EE"/>
    <w:rsid w:val="003813FD"/>
    <w:rsid w:val="003E14C7"/>
    <w:rsid w:val="00440905"/>
    <w:rsid w:val="004B049A"/>
    <w:rsid w:val="00522C1F"/>
    <w:rsid w:val="005B3FC0"/>
    <w:rsid w:val="005D0863"/>
    <w:rsid w:val="005E7C36"/>
    <w:rsid w:val="00640A26"/>
    <w:rsid w:val="00640E31"/>
    <w:rsid w:val="00662944"/>
    <w:rsid w:val="00663834"/>
    <w:rsid w:val="006C5DCC"/>
    <w:rsid w:val="0072099C"/>
    <w:rsid w:val="00745BA2"/>
    <w:rsid w:val="00751538"/>
    <w:rsid w:val="007524DB"/>
    <w:rsid w:val="007619C4"/>
    <w:rsid w:val="007C1C80"/>
    <w:rsid w:val="007C4929"/>
    <w:rsid w:val="00823363"/>
    <w:rsid w:val="00837FB1"/>
    <w:rsid w:val="00866219"/>
    <w:rsid w:val="0088008D"/>
    <w:rsid w:val="008A5463"/>
    <w:rsid w:val="008B4312"/>
    <w:rsid w:val="008C2694"/>
    <w:rsid w:val="008E7CA7"/>
    <w:rsid w:val="009241A3"/>
    <w:rsid w:val="0094576B"/>
    <w:rsid w:val="00997B9B"/>
    <w:rsid w:val="009A4A19"/>
    <w:rsid w:val="009A6C76"/>
    <w:rsid w:val="009F7AAD"/>
    <w:rsid w:val="00A21EB0"/>
    <w:rsid w:val="00A234F9"/>
    <w:rsid w:val="00A36CFF"/>
    <w:rsid w:val="00AA72AD"/>
    <w:rsid w:val="00AB2B50"/>
    <w:rsid w:val="00AB4FDA"/>
    <w:rsid w:val="00B4247F"/>
    <w:rsid w:val="00BB55F0"/>
    <w:rsid w:val="00BC4495"/>
    <w:rsid w:val="00BE77C6"/>
    <w:rsid w:val="00C252A3"/>
    <w:rsid w:val="00C257D3"/>
    <w:rsid w:val="00C90C34"/>
    <w:rsid w:val="00D2144D"/>
    <w:rsid w:val="00D21ED5"/>
    <w:rsid w:val="00D223A7"/>
    <w:rsid w:val="00D25E6A"/>
    <w:rsid w:val="00D66456"/>
    <w:rsid w:val="00D90EA6"/>
    <w:rsid w:val="00DB434F"/>
    <w:rsid w:val="00E62C0A"/>
    <w:rsid w:val="00EA049B"/>
    <w:rsid w:val="00F64C42"/>
    <w:rsid w:val="00F75AD4"/>
    <w:rsid w:val="00FA23F5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2815A"/>
  <w15:chartTrackingRefBased/>
  <w15:docId w15:val="{C21F1C2B-5599-7D49-8369-1EB37BDF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C7"/>
    <w:pPr>
      <w:spacing w:line="276" w:lineRule="auto"/>
    </w:pPr>
    <w:rPr>
      <w:rFonts w:ascii="Nunito Sans" w:eastAsia="Nunito Sans" w:hAnsi="Nunito Sans" w:cs="Nunito Sans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4C7"/>
    <w:pPr>
      <w:keepNext/>
      <w:keepLines/>
      <w:outlineLvl w:val="0"/>
    </w:pPr>
    <w:rPr>
      <w:b/>
      <w:color w:val="4E094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C7"/>
    <w:rPr>
      <w:rFonts w:ascii="Nunito Sans" w:eastAsia="Nunito Sans" w:hAnsi="Nunito Sans" w:cs="Nunito Sans"/>
      <w:b/>
      <w:color w:val="4E0949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Ballard</dc:creator>
  <cp:keywords/>
  <dc:description/>
  <cp:lastModifiedBy>Madeleine Ballard</cp:lastModifiedBy>
  <cp:revision>2</cp:revision>
  <dcterms:created xsi:type="dcterms:W3CDTF">2020-06-09T19:19:00Z</dcterms:created>
  <dcterms:modified xsi:type="dcterms:W3CDTF">2020-06-09T19:33:00Z</dcterms:modified>
</cp:coreProperties>
</file>