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3C0DB" w14:textId="0195B6D9" w:rsidR="00EF3040" w:rsidRPr="000633AB" w:rsidRDefault="00EF3040" w:rsidP="00EF3040">
      <w:pPr>
        <w:spacing w:before="240" w:after="240" w:line="48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Additional file </w:t>
      </w:r>
      <w:r w:rsidRPr="000633AB">
        <w:rPr>
          <w:rFonts w:ascii="Times New Roman" w:eastAsia="Calibri" w:hAnsi="Times New Roman" w:cs="Times New Roman"/>
          <w:b/>
        </w:rPr>
        <w:t>2</w:t>
      </w:r>
      <w:r w:rsidRPr="000633AB">
        <w:rPr>
          <w:rFonts w:ascii="Times New Roman" w:eastAsia="Calibri" w:hAnsi="Times New Roman" w:cs="Times New Roman"/>
        </w:rPr>
        <w:t xml:space="preserve">: Extraction sheet. </w:t>
      </w:r>
    </w:p>
    <w:tbl>
      <w:tblPr>
        <w:tblW w:w="10950" w:type="dxa"/>
        <w:tblInd w:w="-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60"/>
        <w:gridCol w:w="5490"/>
      </w:tblGrid>
      <w:tr w:rsidR="00EF3040" w:rsidRPr="000633AB" w14:paraId="19F6507A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A422F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General information of the article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A00DB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Title</w:t>
            </w:r>
          </w:p>
          <w:p w14:paraId="7DCFAE17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5BEC0EFB">
                <v:rect id="_x0000_i1335" style="width:0;height:1.5pt" o:hralign="center" o:hrstd="t" o:hr="t" fillcolor="#a0a0a0" stroked="f"/>
              </w:pict>
            </w:r>
          </w:p>
          <w:p w14:paraId="2356B513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Authors</w:t>
            </w:r>
          </w:p>
          <w:p w14:paraId="506D522C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0A079711">
                <v:rect id="_x0000_i1336" style="width:0;height:1.5pt" o:hralign="center" o:hrstd="t" o:hr="t" fillcolor="#a0a0a0" stroked="f"/>
              </w:pict>
            </w:r>
          </w:p>
          <w:p w14:paraId="0CF64BA3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Publication year</w:t>
            </w:r>
          </w:p>
          <w:p w14:paraId="5FC06409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603B1F85">
                <v:rect id="_x0000_i1337" style="width:0;height:1.5pt" o:hralign="center" o:hrstd="t" o:hr="t" fillcolor="#a0a0a0" stroked="f"/>
              </w:pict>
            </w:r>
          </w:p>
          <w:p w14:paraId="72CA9378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Language of the study</w:t>
            </w:r>
          </w:p>
          <w:p w14:paraId="60885981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573521EF">
                <v:rect id="_x0000_i1338" style="width:0;height:1.5pt" o:hralign="center" o:hrstd="t" o:hr="t" fillcolor="#a0a0a0" stroked="f"/>
              </w:pict>
            </w:r>
          </w:p>
          <w:p w14:paraId="69DE8DE4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Country where the study was conducted</w:t>
            </w:r>
          </w:p>
        </w:tc>
      </w:tr>
      <w:tr w:rsidR="00EF3040" w:rsidRPr="000633AB" w14:paraId="3D30018A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A1A56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Study design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109B0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Study period</w:t>
            </w:r>
          </w:p>
          <w:p w14:paraId="4BEDAAD5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2C63A7E4">
                <v:rect id="_x0000_i1339" style="width:0;height:1.5pt" o:hralign="center" o:hrstd="t" o:hr="t" fillcolor="#a0a0a0" stroked="f"/>
              </w:pict>
            </w:r>
          </w:p>
          <w:p w14:paraId="77BF9DFE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Objective of the study</w:t>
            </w:r>
          </w:p>
          <w:p w14:paraId="0D1D19B4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062C960C">
                <v:rect id="_x0000_i1340" style="width:0;height:1.5pt" o:hralign="center" o:hrstd="t" o:hr="t" fillcolor="#a0a0a0" stroked="f"/>
              </w:pict>
            </w:r>
          </w:p>
          <w:p w14:paraId="306FCEC1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Study type</w:t>
            </w:r>
          </w:p>
          <w:p w14:paraId="4C5B9D13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7784F105">
                <v:rect id="_x0000_i1341" style="width:0;height:1.5pt" o:hralign="center" o:hrstd="t" o:hr="t" fillcolor="#a0a0a0" stroked="f"/>
              </w:pict>
            </w:r>
          </w:p>
          <w:p w14:paraId="71A5CF5F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Methodology</w:t>
            </w:r>
          </w:p>
          <w:p w14:paraId="011157D1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421F4287">
                <v:rect id="_x0000_i1342" style="width:0;height:1.5pt" o:hralign="center" o:hrstd="t" o:hr="t" fillcolor="#a0a0a0" stroked="f"/>
              </w:pict>
            </w:r>
          </w:p>
          <w:p w14:paraId="11629A69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Study population</w:t>
            </w:r>
          </w:p>
          <w:p w14:paraId="0ECA6B71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44481CAB">
                <v:rect id="_x0000_i1343" style="width:0;height:1.5pt" o:hralign="center" o:hrstd="t" o:hr="t" fillcolor="#a0a0a0" stroked="f"/>
              </w:pict>
            </w:r>
          </w:p>
          <w:p w14:paraId="06887CFF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Source of data</w:t>
            </w:r>
          </w:p>
        </w:tc>
      </w:tr>
      <w:tr w:rsidR="00EF3040" w:rsidRPr="000633AB" w14:paraId="2DCDD2CE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7E47B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Information about the migrant patients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54702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Legal status</w:t>
            </w:r>
          </w:p>
          <w:p w14:paraId="6D41E92C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1D80ADFB">
                <v:rect id="_x0000_i1344" style="width:0;height:1.5pt" o:hralign="center" o:hrstd="t" o:hr="t" fillcolor="#a0a0a0" stroked="f"/>
              </w:pict>
            </w:r>
          </w:p>
          <w:p w14:paraId="149B27D6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Communities of migrants</w:t>
            </w:r>
          </w:p>
          <w:p w14:paraId="1F53F11F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6C9F3233">
                <v:rect id="_x0000_i1345" style="width:0;height:1.5pt" o:hralign="center" o:hrstd="t" o:hr="t" fillcolor="#a0a0a0" stroked="f"/>
              </w:pict>
            </w:r>
          </w:p>
          <w:p w14:paraId="7255E476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Age of migrants</w:t>
            </w:r>
          </w:p>
          <w:p w14:paraId="642A7787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3255BB53">
                <v:rect id="_x0000_i1346" style="width:0;height:1.5pt" o:hralign="center" o:hrstd="t" o:hr="t" fillcolor="#a0a0a0" stroked="f"/>
              </w:pict>
            </w:r>
          </w:p>
          <w:p w14:paraId="4C386F34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Home country</w:t>
            </w:r>
          </w:p>
          <w:p w14:paraId="2C0EECB7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1E002F1A">
                <v:rect id="_x0000_i1347" style="width:0;height:1.5pt" o:hralign="center" o:hrstd="t" o:hr="t" fillcolor="#a0a0a0" stroked="f"/>
              </w:pict>
            </w:r>
          </w:p>
          <w:p w14:paraId="539C059E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Host country</w:t>
            </w:r>
          </w:p>
          <w:p w14:paraId="23904FC6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081BCB05">
                <v:rect id="_x0000_i1348" style="width:0;height:1.5pt" o:hralign="center" o:hrstd="t" o:hr="t" fillcolor="#a0a0a0" stroked="f"/>
              </w:pict>
            </w:r>
          </w:p>
          <w:p w14:paraId="72511C71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 xml:space="preserve">Length of stay in host </w:t>
            </w:r>
            <w:proofErr w:type="gramStart"/>
            <w:r w:rsidRPr="000633AB">
              <w:rPr>
                <w:rFonts w:ascii="Times New Roman" w:eastAsia="Calibri" w:hAnsi="Times New Roman" w:cs="Times New Roman"/>
              </w:rPr>
              <w:t>country</w:t>
            </w:r>
            <w:proofErr w:type="gramEnd"/>
          </w:p>
          <w:p w14:paraId="2CBD2020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2D4838BD">
                <v:rect id="_x0000_i1349" style="width:0;height:1.5pt" o:hralign="center" o:hrstd="t" o:hr="t" fillcolor="#a0a0a0" stroked="f"/>
              </w:pict>
            </w:r>
          </w:p>
          <w:p w14:paraId="6E8635E0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Migrants' knowledge of the local language</w:t>
            </w:r>
          </w:p>
        </w:tc>
      </w:tr>
      <w:tr w:rsidR="00EF3040" w:rsidRPr="000633AB" w14:paraId="6C11EC09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CE933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 xml:space="preserve">Results of statistical analysis (when no </w:t>
            </w:r>
          </w:p>
          <w:p w14:paraId="0C2B247E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comparison is made)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3BCE1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F3040" w:rsidRPr="000633AB" w14:paraId="112911FE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90F7B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Comparison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39F0D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Population of comparison</w:t>
            </w:r>
          </w:p>
          <w:p w14:paraId="7529867E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46B56DCC">
                <v:rect id="_x0000_i1350" style="width:0;height:1.5pt" o:hralign="center" o:hrstd="t" o:hr="t" fillcolor="#a0a0a0" stroked="f"/>
              </w:pict>
            </w:r>
          </w:p>
          <w:p w14:paraId="551988A2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Result of the comparison</w:t>
            </w:r>
          </w:p>
          <w:p w14:paraId="4F9B883E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3941FB5C">
                <v:rect id="_x0000_i1351" style="width:0;height:1.5pt" o:hralign="center" o:hrstd="t" o:hr="t" fillcolor="#a0a0a0" stroked="f"/>
              </w:pict>
            </w:r>
          </w:p>
          <w:p w14:paraId="1CC680C0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Synthesis of the analysis</w:t>
            </w:r>
          </w:p>
          <w:p w14:paraId="06461182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3354C081">
                <v:rect id="_x0000_i1352" style="width:0;height:1.5pt" o:hralign="center" o:hrstd="t" o:hr="t" fillcolor="#a0a0a0" stroked="f"/>
              </w:pict>
            </w:r>
          </w:p>
          <w:p w14:paraId="491A4DD7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Vulnerable subgroups</w:t>
            </w:r>
          </w:p>
        </w:tc>
      </w:tr>
      <w:tr w:rsidR="00EF3040" w:rsidRPr="000633AB" w14:paraId="4EB39B70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3EB6D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lastRenderedPageBreak/>
              <w:t>Information about the emergency department visit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BB09A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Health profile/presence of chronic conditions</w:t>
            </w:r>
          </w:p>
          <w:p w14:paraId="5002F576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5569E4A9">
                <v:rect id="_x0000_i1353" style="width:0;height:1.5pt" o:hralign="center" o:hrstd="t" o:hr="t" fillcolor="#a0a0a0" stroked="f"/>
              </w:pict>
            </w:r>
          </w:p>
          <w:p w14:paraId="1C8F90E7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 xml:space="preserve">ED </w:t>
            </w:r>
            <w:proofErr w:type="spellStart"/>
            <w:r w:rsidRPr="000633AB">
              <w:rPr>
                <w:rFonts w:ascii="Times New Roman" w:eastAsia="Calibri" w:hAnsi="Times New Roman" w:cs="Times New Roman"/>
              </w:rPr>
              <w:t>speciality</w:t>
            </w:r>
            <w:proofErr w:type="spellEnd"/>
          </w:p>
          <w:p w14:paraId="4AB6AA03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5A761264">
                <v:rect id="_x0000_i1354" style="width:0;height:1.5pt" o:hralign="center" o:hrstd="t" o:hr="t" fillcolor="#a0a0a0" stroked="f"/>
              </w:pict>
            </w:r>
          </w:p>
          <w:p w14:paraId="5CA5027D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Triage code</w:t>
            </w:r>
          </w:p>
          <w:p w14:paraId="415D679A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7EAC6ED9">
                <v:rect id="_x0000_i1355" style="width:0;height:1.5pt" o:hralign="center" o:hrstd="t" o:hr="t" fillcolor="#a0a0a0" stroked="f"/>
              </w:pict>
            </w:r>
          </w:p>
          <w:p w14:paraId="375C51E4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Mode of access</w:t>
            </w:r>
          </w:p>
          <w:p w14:paraId="6BBE7496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382589F2">
                <v:rect id="_x0000_i1356" style="width:0;height:1.5pt" o:hralign="center" o:hrstd="t" o:hr="t" fillcolor="#a0a0a0" stroked="f"/>
              </w:pict>
            </w:r>
          </w:p>
          <w:p w14:paraId="048B99C1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Frequency of use of ED services</w:t>
            </w:r>
          </w:p>
          <w:p w14:paraId="7A962CF1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1329E05C">
                <v:rect id="_x0000_i1357" style="width:0;height:1.5pt" o:hralign="center" o:hrstd="t" o:hr="t" fillcolor="#a0a0a0" stroked="f"/>
              </w:pict>
            </w:r>
          </w:p>
          <w:p w14:paraId="6E4723B7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 xml:space="preserve">Length of stay in the emergency </w:t>
            </w:r>
            <w:proofErr w:type="gramStart"/>
            <w:r w:rsidRPr="000633AB">
              <w:rPr>
                <w:rFonts w:ascii="Times New Roman" w:eastAsia="Calibri" w:hAnsi="Times New Roman" w:cs="Times New Roman"/>
              </w:rPr>
              <w:t>department</w:t>
            </w:r>
            <w:proofErr w:type="gramEnd"/>
          </w:p>
          <w:p w14:paraId="3A322196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4890DBEC">
                <v:rect id="_x0000_i1358" style="width:0;height:1.5pt" o:hralign="center" o:hrstd="t" o:hr="t" fillcolor="#a0a0a0" stroked="f"/>
              </w:pict>
            </w:r>
          </w:p>
          <w:p w14:paraId="303F45F2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Reasons for ED visit</w:t>
            </w:r>
          </w:p>
          <w:p w14:paraId="066B0F36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7851D6E8">
                <v:rect id="_x0000_i1359" style="width:0;height:1.5pt" o:hralign="center" o:hrstd="t" o:hr="t" fillcolor="#a0a0a0" stroked="f"/>
              </w:pict>
            </w:r>
          </w:p>
          <w:p w14:paraId="54334A3B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Cost of ED visit</w:t>
            </w:r>
          </w:p>
        </w:tc>
      </w:tr>
      <w:tr w:rsidR="00EF3040" w:rsidRPr="000633AB" w14:paraId="4CE1319C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F0801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 xml:space="preserve">Interventions put in place to help migrant patients 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2F2EA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Type of intervention</w:t>
            </w:r>
          </w:p>
          <w:p w14:paraId="3CEDF212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76AE6AE1">
                <v:rect id="_x0000_i1360" style="width:0;height:1.5pt" o:hralign="center" o:hrstd="t" o:hr="t" fillcolor="#a0a0a0" stroked="f"/>
              </w:pict>
            </w:r>
          </w:p>
          <w:p w14:paraId="0F6C6812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Outcome of intervention</w:t>
            </w:r>
          </w:p>
        </w:tc>
      </w:tr>
      <w:tr w:rsidR="00EF3040" w:rsidRPr="000633AB" w14:paraId="652D7369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91AEA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Outcome of ED visit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A7CC5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Hospitalization</w:t>
            </w:r>
          </w:p>
          <w:p w14:paraId="7E214B7C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1C472975">
                <v:rect id="_x0000_i1361" style="width:0;height:1.5pt" o:hralign="center" o:hrstd="t" o:hr="t" fillcolor="#a0a0a0" stroked="f"/>
              </w:pict>
            </w:r>
          </w:p>
          <w:p w14:paraId="5E59BD8B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Ward of destination</w:t>
            </w:r>
          </w:p>
          <w:p w14:paraId="33C9741C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710E40BF">
                <v:rect id="_x0000_i1362" style="width:0;height:1.5pt" o:hralign="center" o:hrstd="t" o:hr="t" fillcolor="#a0a0a0" stroked="f"/>
              </w:pict>
            </w:r>
          </w:p>
          <w:p w14:paraId="52781E41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Death</w:t>
            </w:r>
          </w:p>
        </w:tc>
      </w:tr>
      <w:tr w:rsidR="00EF3040" w:rsidRPr="000633AB" w14:paraId="76BD53B1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16E25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Migrant patients' perception on the ED stay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B439B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F3040" w:rsidRPr="000633AB" w14:paraId="444AC717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0AAF5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Challenges/barriers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B4F8C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Before ED visit</w:t>
            </w:r>
          </w:p>
          <w:p w14:paraId="35577FD5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4AD6D805">
                <v:rect id="_x0000_i1363" style="width:0;height:1.5pt" o:hralign="center" o:hrstd="t" o:hr="t" fillcolor="#a0a0a0" stroked="f"/>
              </w:pict>
            </w:r>
          </w:p>
          <w:p w14:paraId="78CFDD46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During ED visit</w:t>
            </w:r>
          </w:p>
          <w:p w14:paraId="5968D0E5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2F2A22BE">
                <v:rect id="_x0000_i1364" style="width:0;height:1.5pt" o:hralign="center" o:hrstd="t" o:hr="t" fillcolor="#a0a0a0" stroked="f"/>
              </w:pict>
            </w:r>
          </w:p>
          <w:p w14:paraId="2522D4CF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After ED visit</w:t>
            </w:r>
          </w:p>
        </w:tc>
      </w:tr>
      <w:tr w:rsidR="00EF3040" w:rsidRPr="000633AB" w14:paraId="7338014F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4988C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Limitations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CE883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Study limitations (authors)</w:t>
            </w:r>
          </w:p>
          <w:p w14:paraId="78109F29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pict w14:anchorId="7E838E37">
                <v:rect id="_x0000_i1365" style="width:0;height:1.5pt" o:hralign="center" o:hrstd="t" o:hr="t" fillcolor="#a0a0a0" stroked="f"/>
              </w:pict>
            </w:r>
          </w:p>
          <w:p w14:paraId="30B6E33A" w14:textId="77777777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Study limitations (us)</w:t>
            </w:r>
          </w:p>
        </w:tc>
      </w:tr>
      <w:tr w:rsidR="00EF3040" w:rsidRPr="000633AB" w14:paraId="3C718B45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71A5A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Notes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AC2D7" w14:textId="7777777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F3040" w:rsidRPr="000633AB" w14:paraId="4C813580" w14:textId="77777777" w:rsidTr="00800F08">
        <w:tc>
          <w:tcPr>
            <w:tcW w:w="5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8B5BF" w14:textId="43D73A07" w:rsidR="00EF3040" w:rsidRPr="000633AB" w:rsidRDefault="00EF3040" w:rsidP="00800F08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0633AB">
              <w:rPr>
                <w:rFonts w:ascii="Times New Roman" w:eastAsia="Calibri" w:hAnsi="Times New Roman" w:cs="Times New Roman"/>
              </w:rPr>
              <w:t>Articles retrieved from references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15EDD" w14:textId="1F52BADC" w:rsidR="00EF3040" w:rsidRPr="000633AB" w:rsidRDefault="00EF3040" w:rsidP="00800F08">
            <w:pPr>
              <w:widowControl w:val="0"/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13EE5AF3" w14:textId="77777777" w:rsidR="00EF3040" w:rsidRPr="000633AB" w:rsidRDefault="00EF3040" w:rsidP="00EF3040">
      <w:pPr>
        <w:spacing w:before="240" w:after="240" w:line="480" w:lineRule="auto"/>
        <w:jc w:val="both"/>
        <w:rPr>
          <w:rFonts w:ascii="Times New Roman" w:hAnsi="Times New Roman" w:cs="Times New Roman"/>
          <w:b/>
          <w:u w:val="single"/>
        </w:rPr>
      </w:pPr>
    </w:p>
    <w:p w14:paraId="3A23E1E3" w14:textId="77777777" w:rsidR="00EF3040" w:rsidRPr="000633AB" w:rsidRDefault="00EF3040" w:rsidP="00EF3040">
      <w:pPr>
        <w:spacing w:before="240" w:after="240" w:line="480" w:lineRule="auto"/>
        <w:jc w:val="both"/>
        <w:rPr>
          <w:rFonts w:ascii="Times New Roman" w:hAnsi="Times New Roman" w:cs="Times New Roman"/>
          <w:b/>
          <w:u w:val="single"/>
        </w:rPr>
      </w:pPr>
    </w:p>
    <w:p w14:paraId="70267D50" w14:textId="77777777" w:rsidR="0002154B" w:rsidRDefault="0002154B"/>
    <w:sectPr w:rsidR="0002154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7E"/>
    <w:rsid w:val="0002154B"/>
    <w:rsid w:val="00A2647E"/>
    <w:rsid w:val="00B26693"/>
    <w:rsid w:val="00E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29B6"/>
  <w15:chartTrackingRefBased/>
  <w15:docId w15:val="{D89FA810-AFB3-43B0-9684-00B58EE2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040"/>
    <w:pPr>
      <w:spacing w:after="0" w:line="276" w:lineRule="auto"/>
    </w:pPr>
    <w:rPr>
      <w:rFonts w:ascii="Arial" w:eastAsia="Arial" w:hAnsi="Arial" w:cs="Arial"/>
      <w:kern w:val="0"/>
      <w:lang w:val="en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Trentin</dc:creator>
  <cp:keywords/>
  <dc:description/>
  <cp:lastModifiedBy>Monica Trentin</cp:lastModifiedBy>
  <cp:revision>2</cp:revision>
  <dcterms:created xsi:type="dcterms:W3CDTF">2023-06-22T11:06:00Z</dcterms:created>
  <dcterms:modified xsi:type="dcterms:W3CDTF">2023-06-22T11:08:00Z</dcterms:modified>
</cp:coreProperties>
</file>