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A18132" w14:textId="685F972F" w:rsidR="00BC390F" w:rsidRDefault="00BC390F" w:rsidP="00490C1D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C390F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</w:t>
      </w:r>
    </w:p>
    <w:p w14:paraId="0F0CE4A4" w14:textId="58930E1A" w:rsidR="005F1782" w:rsidRPr="00D60F06" w:rsidRDefault="00BC390F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C390F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cardiovascular disease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7CAC2338" w14:textId="22178091" w:rsidR="005F1782" w:rsidRPr="00D60F06" w:rsidRDefault="00BC390F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C390F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cardiovascular disease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  <w:r w:rsidR="005F1782" w:rsidRPr="00D60F06">
        <w:rPr>
          <w:rFonts w:ascii="Times New Roman" w:hAnsi="Times New Roman" w:cs="Times New Roman"/>
          <w:sz w:val="20"/>
          <w:szCs w:val="20"/>
        </w:rPr>
        <w:tab/>
      </w:r>
    </w:p>
    <w:p w14:paraId="72D00BA9" w14:textId="543A1B49" w:rsidR="005F1782" w:rsidRPr="00D60F06" w:rsidRDefault="00BC390F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C390F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cardiovascular disease for the highest versus lowest categories of docosahexaenoic acid biomarker level</w:t>
      </w:r>
      <w:r w:rsidR="005F1782" w:rsidRPr="00D60F06">
        <w:rPr>
          <w:rFonts w:ascii="Times New Roman" w:hAnsi="Times New Roman" w:cs="Times New Roman"/>
          <w:sz w:val="20"/>
          <w:szCs w:val="20"/>
        </w:rPr>
        <w:tab/>
      </w:r>
    </w:p>
    <w:p w14:paraId="325C3706" w14:textId="78E64140" w:rsidR="005F1782" w:rsidRPr="00D60F06" w:rsidRDefault="00BC390F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C390F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cardiovascular disease for the highest versus lowest categories of long-chain omega-3 polyunsaturated fatty biomarker level</w:t>
      </w:r>
    </w:p>
    <w:p w14:paraId="16B7B8EC" w14:textId="4957CD61" w:rsidR="00006BB6" w:rsidRDefault="00BC390F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C390F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cardiovascular disease for the highest versus lowest categories of α-linolenic acid biomarker level</w:t>
      </w:r>
      <w:r w:rsidR="00006BB6">
        <w:rPr>
          <w:rFonts w:ascii="Times New Roman" w:hAnsi="Times New Roman" w:cs="Times New Roman"/>
          <w:sz w:val="20"/>
          <w:szCs w:val="20"/>
        </w:rPr>
        <w:br w:type="page"/>
      </w:r>
    </w:p>
    <w:p w14:paraId="1438E631" w14:textId="77C72694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06B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Pooled relative risk of cardiovascular disease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acid biomarker level</w:t>
      </w:r>
    </w:p>
    <w:p w14:paraId="65E3A497" w14:textId="77777777" w:rsidR="00522154" w:rsidRPr="00D60F06" w:rsidRDefault="00522154" w:rsidP="00490C1D">
      <w:pPr>
        <w:widowControl/>
        <w:adjustRightInd w:val="0"/>
        <w:snapToGrid w:val="0"/>
        <w:ind w:leftChars="50" w:left="205" w:hangingChars="50" w:hanging="100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692E16EF" w14:textId="64BA32B4" w:rsidR="00522154" w:rsidRPr="00D60F06" w:rsidRDefault="00DC5AFD" w:rsidP="00DC5AFD">
      <w:pPr>
        <w:widowControl/>
        <w:adjustRightInd w:val="0"/>
        <w:snapToGrid w:val="0"/>
        <w:ind w:leftChars="50" w:left="205" w:hangingChars="50" w:hanging="100"/>
        <w:jc w:val="center"/>
        <w:rPr>
          <w:rFonts w:ascii="Times New Roman" w:hAnsi="Times New Roman" w:cs="Times New Roman"/>
          <w:sz w:val="20"/>
          <w:szCs w:val="20"/>
        </w:rPr>
      </w:pPr>
      <w:r w:rsidRPr="00DC5AF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0EFF984" wp14:editId="7E74DFCA">
            <wp:extent cx="2880360" cy="1760220"/>
            <wp:effectExtent l="0" t="0" r="0" b="0"/>
            <wp:docPr id="26" name="图片 26" descr="I:\笔记本\桌面\n-3脂肪酸\新建文件夹 (3)\新建文件夹\EPA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笔记本\桌面\n-3脂肪酸\新建文件夹 (3)\新建文件夹\EPACVD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2C61D" w14:textId="77777777" w:rsidR="00522154" w:rsidRPr="00D60F06" w:rsidRDefault="00522154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3EE7009B" w14:textId="19ADE677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06B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Pooled relative risk of cardiovascular disease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acid biomarker level</w:t>
      </w:r>
    </w:p>
    <w:p w14:paraId="3F0F0B62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</w:p>
    <w:p w14:paraId="3F34769C" w14:textId="058AEF15" w:rsidR="00522154" w:rsidRPr="00D60F06" w:rsidRDefault="00DC5AFD" w:rsidP="00DC5AFD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C5AFD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490FD68F" wp14:editId="2E9222EF">
            <wp:extent cx="2880360" cy="1440180"/>
            <wp:effectExtent l="0" t="0" r="0" b="0"/>
            <wp:docPr id="27" name="图片 27" descr="I:\笔记本\桌面\n-3脂肪酸\新建文件夹 (3)\新建文件夹\DPA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笔记本\桌面\n-3脂肪酸\新建文件夹 (3)\新建文件夹\DPACV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70780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3AA7A89F" w14:textId="18BE5D44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06B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Pooled relative risk of cardiovascular disease for the highest versus lowest categories of docosahexaenoic acid biomarker level</w:t>
      </w:r>
    </w:p>
    <w:p w14:paraId="4CFC9D8C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234F022" w14:textId="6051F31F" w:rsidR="00522154" w:rsidRPr="00D60F06" w:rsidRDefault="00DC5AFD" w:rsidP="00DC5AFD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DC5AF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8F0129A" wp14:editId="2D9FA38C">
            <wp:extent cx="2880360" cy="1798320"/>
            <wp:effectExtent l="0" t="0" r="0" b="0"/>
            <wp:docPr id="30" name="图片 30" descr="I:\笔记本\桌面\n-3脂肪酸\新建文件夹 (3)\新建文件夹\DHA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笔记本\桌面\n-3脂肪酸\新建文件夹 (3)\新建文件夹\DHACVD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0DE3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083A8686" w14:textId="37700070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06B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Pooled relative risk of cardiovascular disease for the highest versus lowest categories of long-chain omega-3 polyunsaturated fatty biomarker level</w:t>
      </w:r>
    </w:p>
    <w:p w14:paraId="484779FA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91F479B" w14:textId="60AE4486" w:rsidR="00522154" w:rsidRPr="00D60F06" w:rsidRDefault="00DC5AFD" w:rsidP="00DC5AFD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C5AFD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6D8C8468" wp14:editId="702F4671">
            <wp:extent cx="2880360" cy="1211580"/>
            <wp:effectExtent l="0" t="0" r="0" b="0"/>
            <wp:docPr id="32" name="图片 32" descr="I:\笔记本\桌面\n-3脂肪酸\新建文件夹 (3)\新建文件夹\LC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笔记本\桌面\n-3脂肪酸\新建文件夹 (3)\新建文件夹\LCCVD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3569A" w14:textId="77777777" w:rsidR="00BB0DEA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95% CI, 95% confidence interval. 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400AF2B4" w14:textId="11D8471B" w:rsidR="00522154" w:rsidRPr="00D60F06" w:rsidRDefault="00D36A87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06B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Pooled relative risk of cardiovascular disease for the highest versus lowest categories of α-linolenic acid biomarker level</w:t>
      </w:r>
    </w:p>
    <w:p w14:paraId="7F0DC4B8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E40C52C" w14:textId="4BEC2C76" w:rsidR="00522154" w:rsidRPr="00D60F06" w:rsidRDefault="0058282F" w:rsidP="0058282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58282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CF132A5" wp14:editId="514E825E">
            <wp:extent cx="2880360" cy="1676400"/>
            <wp:effectExtent l="0" t="0" r="0" b="0"/>
            <wp:docPr id="2" name="图片 2" descr="I:\笔记本\桌面\n-3脂肪酸\新建文件夹 (3)\新建文件夹\ALA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笔记本\桌面\n-3脂肪酸\新建文件夹 (3)\新建文件夹\ALACVD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90C6B" w14:textId="7A3175C2" w:rsidR="00522154" w:rsidRPr="00D60F06" w:rsidRDefault="00522154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</w:p>
    <w:sectPr w:rsidR="00522154" w:rsidRPr="00D60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93673D" w14:textId="77777777" w:rsidR="00E344BE" w:rsidRDefault="00E344BE" w:rsidP="001427C6">
      <w:r>
        <w:separator/>
      </w:r>
    </w:p>
  </w:endnote>
  <w:endnote w:type="continuationSeparator" w:id="0">
    <w:p w14:paraId="6DE95220" w14:textId="77777777" w:rsidR="00E344BE" w:rsidRDefault="00E344BE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EF086" w14:textId="77777777" w:rsidR="00E344BE" w:rsidRDefault="00E344BE" w:rsidP="001427C6">
      <w:r>
        <w:separator/>
      </w:r>
    </w:p>
  </w:footnote>
  <w:footnote w:type="continuationSeparator" w:id="0">
    <w:p w14:paraId="63104BEB" w14:textId="77777777" w:rsidR="00E344BE" w:rsidRDefault="00E344BE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06BB6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D2C"/>
    <w:rsid w:val="001104C4"/>
    <w:rsid w:val="00110C3A"/>
    <w:rsid w:val="0011171D"/>
    <w:rsid w:val="0011210E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5F71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5677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420A9"/>
    <w:rsid w:val="00742DAD"/>
    <w:rsid w:val="00745CC0"/>
    <w:rsid w:val="0074688E"/>
    <w:rsid w:val="00746C34"/>
    <w:rsid w:val="007479FC"/>
    <w:rsid w:val="0075099B"/>
    <w:rsid w:val="00751541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C26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20C81"/>
    <w:rsid w:val="00B212D5"/>
    <w:rsid w:val="00B229E6"/>
    <w:rsid w:val="00B22F96"/>
    <w:rsid w:val="00B232B6"/>
    <w:rsid w:val="00B25A7C"/>
    <w:rsid w:val="00B30486"/>
    <w:rsid w:val="00B3070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390F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32EC"/>
    <w:rsid w:val="00C0591B"/>
    <w:rsid w:val="00C06E76"/>
    <w:rsid w:val="00C07B44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648"/>
    <w:rsid w:val="00DD0253"/>
    <w:rsid w:val="00DD300B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44BE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FC8A9-5BF3-48AE-9F86-FFE8723AE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11809</TotalTime>
  <Pages>6</Pages>
  <Words>245</Words>
  <Characters>1397</Characters>
  <Application>Microsoft Office Word</Application>
  <DocSecurity>0</DocSecurity>
  <Lines>11</Lines>
  <Paragraphs>3</Paragraphs>
  <ScaleCrop>false</ScaleCrop>
  <Company>Denbo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679</cp:revision>
  <cp:lastPrinted>2020-07-31T07:38:00Z</cp:lastPrinted>
  <dcterms:created xsi:type="dcterms:W3CDTF">2019-04-23T00:32:00Z</dcterms:created>
  <dcterms:modified xsi:type="dcterms:W3CDTF">2021-03-24T01:04:00Z</dcterms:modified>
</cp:coreProperties>
</file>