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1</w:t>
      </w:r>
    </w:p>
    <w:p w:rsidR="001148A4" w:rsidRDefault="006E4EBA">
      <w:pPr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4949825" cy="6319520"/>
            <wp:effectExtent l="0" t="0" r="3175" b="5080"/>
            <wp:docPr id="4" name="图片 4" descr="sFigure 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ure 1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8A4" w:rsidRPr="006E4EBA" w:rsidRDefault="006E4EBA">
      <w:pPr>
        <w:jc w:val="both"/>
        <w:rPr>
          <w:rFonts w:ascii="Times New Roman" w:eastAsia="黑体" w:hAnsi="Times New Roman" w:cs="Times New Roman"/>
          <w:sz w:val="20"/>
          <w:szCs w:val="20"/>
        </w:rPr>
      </w:pPr>
      <w:proofErr w:type="spellStart"/>
      <w:proofErr w:type="gram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. </w:t>
      </w:r>
      <w:proofErr w:type="gram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1 Analysis of differential gene expression under different conditions.</w:t>
      </w:r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(a) MA </w:t>
      </w:r>
      <w:r w:rsidRPr="006E4EBA">
        <w:rPr>
          <w:rFonts w:ascii="Times New Roman" w:eastAsia="黑体" w:hAnsi="Times New Roman" w:cs="Times New Roman"/>
          <w:sz w:val="20"/>
          <w:szCs w:val="20"/>
        </w:rPr>
        <w:t>plot of differentially expressed genes in mice hypothalamus</w:t>
      </w:r>
      <w:r w:rsidRPr="006E4EBA">
        <w:rPr>
          <w:rFonts w:ascii="Times New Roman" w:hAnsi="Times New Roman" w:cs="Times New Roman"/>
          <w:sz w:val="20"/>
          <w:szCs w:val="20"/>
          <w:lang w:eastAsia="zh-CN"/>
        </w:rPr>
        <w:t>.</w:t>
      </w:r>
      <w:r w:rsidRPr="006E4EBA"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The title in the figure shows R </w:t>
      </w:r>
      <w:proofErr w:type="spell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vs</w:t>
      </w:r>
      <w:proofErr w:type="spell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G. The specific value of R and G are gene </w:t>
      </w:r>
      <w:proofErr w:type="spell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raletive</w:t>
      </w:r>
      <w:proofErr w:type="spell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levels.</w:t>
      </w:r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(</w:t>
      </w:r>
      <w:proofErr w:type="spellStart"/>
      <w:proofErr w:type="gram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b,</w:t>
      </w:r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>c</w:t>
      </w:r>
      <w:proofErr w:type="spell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) </w:t>
      </w:r>
      <w:proofErr w:type="gramStart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Volcano </w:t>
      </w:r>
      <w:bookmarkStart w:id="1" w:name="OLE_LINK4"/>
      <w:r w:rsidRPr="006E4EBA">
        <w:rPr>
          <w:rFonts w:ascii="Times New Roman" w:eastAsia="黑体" w:hAnsi="Times New Roman" w:cs="Times New Roman"/>
          <w:sz w:val="20"/>
          <w:szCs w:val="20"/>
        </w:rPr>
        <w:t>plot of differentially expressed genes in mice hypothalamus</w:t>
      </w:r>
      <w:r w:rsidRPr="006E4EBA">
        <w:rPr>
          <w:rFonts w:ascii="Times New Roman" w:hAnsi="Times New Roman" w:cs="Times New Roman"/>
          <w:sz w:val="20"/>
          <w:szCs w:val="20"/>
          <w:lang w:eastAsia="zh-CN"/>
        </w:rPr>
        <w:t>.</w:t>
      </w:r>
      <w:bookmarkEnd w:id="1"/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(</w:t>
      </w:r>
      <w:proofErr w:type="gram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d-g</w:t>
      </w:r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) </w:t>
      </w:r>
      <w:r w:rsidRPr="006E4EBA">
        <w:rPr>
          <w:rFonts w:ascii="Times New Roman" w:eastAsia="黑体" w:hAnsi="Times New Roman" w:cs="Times New Roman"/>
          <w:sz w:val="20"/>
          <w:szCs w:val="20"/>
        </w:rPr>
        <w:t xml:space="preserve">Venn diagram showing numbers of DEGs of mice </w:t>
      </w:r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under the indicated conditions, </w:t>
      </w:r>
      <w:r w:rsidRPr="006E4EBA">
        <w:rPr>
          <w:rFonts w:ascii="Times New Roman" w:eastAsia="黑体" w:hAnsi="Times New Roman" w:cs="Times New Roman"/>
          <w:sz w:val="20"/>
          <w:szCs w:val="20"/>
        </w:rPr>
        <w:t>the numbers of DEGs corresponds to (</w:t>
      </w:r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b-c</w:t>
      </w:r>
      <w:r w:rsidRPr="006E4EBA">
        <w:rPr>
          <w:rFonts w:ascii="Times New Roman" w:eastAsia="黑体" w:hAnsi="Times New Roman" w:cs="Times New Roman"/>
          <w:sz w:val="20"/>
          <w:szCs w:val="20"/>
        </w:rPr>
        <w:t>)</w:t>
      </w:r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. (</w:t>
      </w:r>
      <w:proofErr w:type="gramStart"/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h-l</w:t>
      </w:r>
      <w:proofErr w:type="gramEnd"/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) </w:t>
      </w:r>
      <w:proofErr w:type="gramStart"/>
      <w:r w:rsidRPr="006E4EBA">
        <w:rPr>
          <w:rFonts w:ascii="Times New Roman" w:eastAsia="黑体" w:hAnsi="Times New Roman" w:cs="Times New Roman"/>
          <w:sz w:val="20"/>
          <w:szCs w:val="20"/>
        </w:rPr>
        <w:t>KEGG pathway analyses showing the pathways of the DEGs w</w:t>
      </w:r>
      <w:r w:rsidRPr="006E4EBA">
        <w:rPr>
          <w:rFonts w:ascii="Times New Roman" w:eastAsia="黑体" w:hAnsi="Times New Roman" w:cs="Times New Roman"/>
          <w:sz w:val="20"/>
          <w:szCs w:val="20"/>
        </w:rPr>
        <w:t>ith significant p-values</w:t>
      </w:r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.</w:t>
      </w:r>
      <w:proofErr w:type="gramEnd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 SSC: simulated space cabin; AR: animal room; HU: hind limb unloading; Ctrl: control.</w:t>
      </w:r>
    </w:p>
    <w:p w:rsidR="006E4EBA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br w:type="page"/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2</w:t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5481320" cy="4757420"/>
            <wp:effectExtent l="0" t="0" r="5080" b="5080"/>
            <wp:docPr id="5" name="图片 5" descr="sFigure 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ure 2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jc w:val="both"/>
        <w:rPr>
          <w:rFonts w:ascii="Times New Roman" w:eastAsia="黑体" w:hAnsi="Times New Roman" w:cs="Times New Roman"/>
          <w:sz w:val="20"/>
          <w:szCs w:val="20"/>
        </w:rPr>
      </w:pPr>
      <w:bookmarkStart w:id="2" w:name="OLE_LINK2"/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2</w:t>
      </w:r>
      <w:bookmarkEnd w:id="2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>Heat map of DEGs showing different circadian patterns of mice in indicated conditions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(a-f)</w:t>
      </w:r>
      <w:r>
        <w:rPr>
          <w:rFonts w:ascii="Times New Roman" w:eastAsia="黑体" w:hAnsi="Times New Roman" w:cs="Times New Roman"/>
          <w:sz w:val="20"/>
          <w:szCs w:val="20"/>
        </w:rPr>
        <w:t>.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The values are log</w:t>
      </w:r>
      <w:r>
        <w:rPr>
          <w:rFonts w:ascii="Times New Roman" w:eastAsia="黑体" w:hAnsi="Times New Roman" w:cs="Times New Roman"/>
          <w:sz w:val="20"/>
          <w:szCs w:val="20"/>
          <w:vertAlign w:val="subscript"/>
          <w:lang w:eastAsia="zh-CN"/>
        </w:rPr>
        <w:t>10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OUT counts. </w:t>
      </w:r>
      <w:r>
        <w:rPr>
          <w:rStyle w:val="a6"/>
          <w:rFonts w:ascii="Times New Roman" w:hAnsi="Times New Roman" w:cs="Times New Roman"/>
          <w:b w:val="0"/>
          <w:bCs w:val="0"/>
          <w:sz w:val="20"/>
          <w:szCs w:val="20"/>
          <w:shd w:val="clear" w:color="auto" w:fill="FFFFFF"/>
        </w:rPr>
        <w:t>Row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 normalization</w:t>
      </w:r>
      <w:r>
        <w:rPr>
          <w:rFonts w:ascii="Times New Roman" w:eastAsia="黑体" w:hAnsi="Times New Roman" w:cs="Times New Roman"/>
          <w:sz w:val="20"/>
          <w:szCs w:val="20"/>
        </w:rPr>
        <w:t xml:space="preserve"> was performed and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Euclidean distance</w:t>
      </w:r>
      <w:r>
        <w:rPr>
          <w:rFonts w:ascii="Times New Roman" w:eastAsia="黑体" w:hAnsi="Times New Roman" w:cs="Times New Roman"/>
          <w:sz w:val="20"/>
          <w:szCs w:val="20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used to display the hierarchy clustering</w:t>
      </w:r>
      <w:r>
        <w:rPr>
          <w:rFonts w:ascii="Times New Roman" w:eastAsia="黑体" w:hAnsi="Times New Roman" w:cs="Times New Roman"/>
          <w:sz w:val="20"/>
          <w:szCs w:val="20"/>
        </w:rPr>
        <w:t>.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>SSC: simulated space cabin; AR: animal room; HU: hind limb unloading; Ctrl: control.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</w:t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br w:type="page"/>
      </w:r>
    </w:p>
    <w:p w:rsidR="001148A4" w:rsidRDefault="006E4EBA">
      <w:pPr>
        <w:spacing w:after="0"/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3</w:t>
      </w:r>
    </w:p>
    <w:p w:rsidR="001148A4" w:rsidRDefault="006E4EBA">
      <w:pPr>
        <w:spacing w:after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5485765" cy="4898390"/>
            <wp:effectExtent l="0" t="0" r="635" b="6985"/>
            <wp:docPr id="7" name="图片 7" descr="s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Fig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489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. 3 </w:t>
      </w:r>
      <w:r>
        <w:rPr>
          <w:rFonts w:ascii="Times New Roman" w:eastAsia="黑体" w:hAnsi="Times New Roman" w:cs="Times New Roman"/>
          <w:sz w:val="20"/>
          <w:szCs w:val="20"/>
        </w:rPr>
        <w:t xml:space="preserve">KEGG pathway 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analysis</w:t>
      </w:r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of the genes showi</w:t>
      </w:r>
      <w:r>
        <w:rPr>
          <w:rFonts w:ascii="Times New Roman" w:eastAsia="黑体" w:hAnsi="Times New Roman" w:cs="Times New Roman"/>
          <w:sz w:val="20"/>
          <w:szCs w:val="20"/>
        </w:rPr>
        <w:t>ng changes in rhythmicity under different conditions or between different stages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(a-l)</w:t>
      </w:r>
      <w:r>
        <w:rPr>
          <w:rFonts w:ascii="Times New Roman" w:eastAsia="黑体" w:hAnsi="Times New Roman" w:cs="Times New Roman"/>
          <w:sz w:val="20"/>
          <w:szCs w:val="20"/>
        </w:rPr>
        <w:t>. SSC: simulated space cabin; AR: animal room; HU: hind limb unloading; Ctrl: control.</w:t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br w:type="page"/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4</w:t>
      </w:r>
    </w:p>
    <w:p w:rsidR="001148A4" w:rsidRDefault="006E4EBA">
      <w:pPr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4958715" cy="5831840"/>
            <wp:effectExtent l="0" t="0" r="3810" b="6985"/>
            <wp:docPr id="9" name="图片 9" descr="SFigure 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Figure 4-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8715" cy="583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spacing w:after="0"/>
        <w:jc w:val="both"/>
        <w:rPr>
          <w:rFonts w:ascii="Times New Roman" w:eastAsia="黑体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4 Analysis of the levels of circadian clock genes.</w:t>
      </w:r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(</w:t>
      </w:r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a-l</w:t>
      </w:r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) </w:t>
      </w:r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Expressi</w:t>
      </w:r>
      <w:r>
        <w:rPr>
          <w:rFonts w:ascii="Times New Roman" w:hAnsi="Times New Roman" w:cs="Times New Roman"/>
          <w:sz w:val="20"/>
          <w:szCs w:val="20"/>
          <w:lang w:eastAsia="zh-CN"/>
        </w:rPr>
        <w:t>on of some core clock genes at six time points across a day according to the RNA-</w:t>
      </w:r>
      <w:proofErr w:type="spellStart"/>
      <w:r>
        <w:rPr>
          <w:rFonts w:ascii="Times New Roman" w:hAnsi="Times New Roman" w:cs="Times New Roman"/>
          <w:sz w:val="20"/>
          <w:szCs w:val="20"/>
          <w:lang w:eastAsia="zh-CN"/>
        </w:rPr>
        <w:t>seq</w:t>
      </w:r>
      <w:proofErr w:type="spell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data </w:t>
      </w:r>
      <w:r>
        <w:rPr>
          <w:rFonts w:ascii="Times New Roman" w:eastAsia="黑体" w:hAnsi="Times New Roman" w:cs="Times New Roman"/>
          <w:sz w:val="20"/>
          <w:szCs w:val="20"/>
        </w:rPr>
        <w:t>in the hypothalamus in the simulated space capsule (a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-f</w:t>
      </w:r>
      <w:r>
        <w:rPr>
          <w:rFonts w:ascii="Times New Roman" w:eastAsia="黑体" w:hAnsi="Times New Roman" w:cs="Times New Roman"/>
          <w:sz w:val="20"/>
          <w:szCs w:val="20"/>
        </w:rPr>
        <w:t>) and the animal room (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g-l</w:t>
      </w:r>
      <w:r>
        <w:rPr>
          <w:rFonts w:ascii="Times New Roman" w:eastAsia="黑体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  <w:lang w:eastAsia="zh-CN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(m) </w:t>
      </w:r>
      <w:r>
        <w:rPr>
          <w:rFonts w:ascii="Times New Roman" w:hAnsi="Times New Roman" w:cs="Times New Roman"/>
          <w:i/>
          <w:sz w:val="20"/>
          <w:szCs w:val="20"/>
          <w:lang w:eastAsia="zh-CN"/>
        </w:rPr>
        <w:t>Hif1a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levels across a day under different conditions obtained from </w:t>
      </w:r>
      <w:bookmarkStart w:id="3" w:name="OLE_LINK1"/>
      <w:r>
        <w:rPr>
          <w:rFonts w:ascii="Times New Roman" w:hAnsi="Times New Roman" w:cs="Times New Roman"/>
          <w:sz w:val="20"/>
          <w:szCs w:val="20"/>
          <w:lang w:eastAsia="zh-CN"/>
        </w:rPr>
        <w:t>hypothalamic</w:t>
      </w:r>
      <w:bookmarkEnd w:id="3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RNA-seq. (n) Averaged levels of </w:t>
      </w:r>
      <w:r>
        <w:rPr>
          <w:rFonts w:ascii="Times New Roman" w:hAnsi="Times New Roman" w:cs="Times New Roman"/>
          <w:i/>
          <w:sz w:val="20"/>
          <w:szCs w:val="20"/>
          <w:lang w:eastAsia="zh-CN"/>
        </w:rPr>
        <w:t>Hif1a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under different conditions obtained from hypothalamic RNA-seq. </w:t>
      </w:r>
      <w:r>
        <w:rPr>
          <w:rFonts w:ascii="Times New Roman" w:eastAsia="黑体" w:hAnsi="Times New Roman" w:cs="Times New Roman"/>
          <w:sz w:val="20"/>
          <w:szCs w:val="20"/>
        </w:rPr>
        <w:t xml:space="preserve">Values are the means of six time points and presented as mean ± SE.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#</w:t>
      </w:r>
      <w:r>
        <w:rPr>
          <w:rFonts w:ascii="Times New Roman" w:eastAsia="黑体" w:hAnsi="Times New Roman" w:cs="Times New Roman"/>
          <w:sz w:val="20"/>
          <w:szCs w:val="20"/>
        </w:rPr>
        <w:t xml:space="preserve"> </w:t>
      </w:r>
      <w:r>
        <w:rPr>
          <w:rFonts w:ascii="Times New Roman" w:eastAsia="黑体" w:hAnsi="Times New Roman" w:cs="Times New Roman"/>
          <w:i/>
          <w:sz w:val="20"/>
          <w:szCs w:val="20"/>
          <w:lang w:eastAsia="zh-CN"/>
        </w:rPr>
        <w:t>p</w:t>
      </w:r>
      <w:r>
        <w:rPr>
          <w:rFonts w:ascii="Times New Roman" w:eastAsia="黑体" w:hAnsi="Times New Roman" w:cs="Times New Roman"/>
          <w:sz w:val="20"/>
          <w:szCs w:val="20"/>
        </w:rPr>
        <w:t xml:space="preserve"> &lt; 0.0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0</w:t>
      </w:r>
      <w:r>
        <w:rPr>
          <w:rFonts w:ascii="Times New Roman" w:eastAsia="黑体" w:hAnsi="Times New Roman" w:cs="Times New Roman"/>
          <w:sz w:val="20"/>
          <w:szCs w:val="20"/>
        </w:rPr>
        <w:t xml:space="preserve">1.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(o) HIF1A levels in liver revealed by western blotting. (p) </w:t>
      </w:r>
      <w:r>
        <w:rPr>
          <w:rFonts w:ascii="Times New Roman" w:eastAsia="黑体" w:hAnsi="Times New Roman" w:cs="Times New Roman"/>
          <w:color w:val="4F81BD" w:themeColor="accent1"/>
          <w:sz w:val="20"/>
          <w:szCs w:val="20"/>
          <w:lang w:eastAsia="zh-CN"/>
        </w:rPr>
        <w:t>T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he western blotting results; right: </w:t>
      </w:r>
      <w:proofErr w:type="spellStart"/>
      <w:r>
        <w:rPr>
          <w:rFonts w:ascii="Times New Roman" w:eastAsia="黑体" w:hAnsi="Times New Roman" w:cs="Times New Roman"/>
          <w:sz w:val="20"/>
          <w:szCs w:val="20"/>
          <w:lang w:eastAsia="zh-CN"/>
        </w:rPr>
        <w:t>densitometric</w:t>
      </w:r>
      <w:proofErr w:type="spellEnd"/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analysis of the HiF1A levels from three independent experiments. </w:t>
      </w:r>
      <w:r>
        <w:rPr>
          <w:rFonts w:ascii="Times New Roman" w:eastAsia="黑体" w:hAnsi="Times New Roman" w:cs="Times New Roman"/>
          <w:sz w:val="20"/>
          <w:szCs w:val="20"/>
        </w:rPr>
        <w:t>Values are mean ± SE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, </w:t>
      </w:r>
      <w:r>
        <w:rPr>
          <w:rFonts w:ascii="Times New Roman" w:eastAsia="黑体" w:hAnsi="Times New Roman" w:cs="Times New Roman"/>
          <w:i/>
          <w:sz w:val="20"/>
          <w:szCs w:val="20"/>
          <w:lang w:eastAsia="zh-CN"/>
        </w:rPr>
        <w:t>n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=3</w:t>
      </w:r>
      <w:r>
        <w:rPr>
          <w:rFonts w:ascii="Times New Roman" w:eastAsia="黑体" w:hAnsi="Times New Roman" w:cs="Times New Roman"/>
          <w:sz w:val="20"/>
          <w:szCs w:val="20"/>
        </w:rPr>
        <w:t xml:space="preserve">. * </w:t>
      </w:r>
      <w:proofErr w:type="gramStart"/>
      <w:r>
        <w:rPr>
          <w:rFonts w:ascii="Times New Roman" w:eastAsia="黑体" w:hAnsi="Times New Roman" w:cs="Times New Roman"/>
          <w:i/>
          <w:sz w:val="20"/>
          <w:szCs w:val="20"/>
          <w:lang w:eastAsia="zh-CN"/>
        </w:rPr>
        <w:t>p</w:t>
      </w:r>
      <w:proofErr w:type="gramEnd"/>
      <w:r>
        <w:rPr>
          <w:rFonts w:ascii="Times New Roman" w:eastAsia="黑体" w:hAnsi="Times New Roman" w:cs="Times New Roman"/>
          <w:i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>&lt; 0.0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5. </w:t>
      </w:r>
      <w:r>
        <w:rPr>
          <w:rFonts w:ascii="Times New Roman" w:eastAsia="黑体" w:hAnsi="Times New Roman" w:cs="Times New Roman"/>
          <w:sz w:val="20"/>
          <w:szCs w:val="20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>(</w:t>
      </w:r>
      <w:proofErr w:type="gramStart"/>
      <w:r>
        <w:rPr>
          <w:rFonts w:ascii="Times New Roman" w:eastAsia="黑体" w:hAnsi="Times New Roman" w:cs="Times New Roman"/>
          <w:sz w:val="20"/>
          <w:szCs w:val="20"/>
          <w:lang w:eastAsia="zh-CN"/>
        </w:rPr>
        <w:t>n</w:t>
      </w:r>
      <w:proofErr w:type="gramEnd"/>
      <w:r>
        <w:rPr>
          <w:rFonts w:ascii="Times New Roman" w:eastAsia="黑体" w:hAnsi="Times New Roman" w:cs="Times New Roman"/>
          <w:sz w:val="20"/>
          <w:szCs w:val="20"/>
          <w:lang w:eastAsia="zh-CN"/>
        </w:rPr>
        <w:t>, p) s</w:t>
      </w:r>
      <w:r>
        <w:rPr>
          <w:rFonts w:ascii="Times New Roman" w:eastAsia="黑体" w:hAnsi="Times New Roman" w:cs="Times New Roman"/>
          <w:sz w:val="20"/>
          <w:szCs w:val="20"/>
        </w:rPr>
        <w:t>ignificance was tested by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Student’s </w:t>
      </w:r>
      <w:r>
        <w:rPr>
          <w:rFonts w:ascii="Times New Roman" w:eastAsia="黑体" w:hAnsi="Times New Roman" w:cs="Times New Roman"/>
          <w:i/>
          <w:iCs/>
          <w:sz w:val="20"/>
          <w:szCs w:val="20"/>
          <w:lang w:eastAsia="zh-CN"/>
        </w:rPr>
        <w:t>t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test. </w:t>
      </w:r>
      <w:r>
        <w:rPr>
          <w:rFonts w:ascii="Times New Roman" w:eastAsia="黑体" w:hAnsi="Times New Roman" w:cs="Times New Roman"/>
          <w:sz w:val="20"/>
          <w:szCs w:val="20"/>
        </w:rPr>
        <w:t xml:space="preserve">SSC: simulated space cabin; AR: animal room; </w:t>
      </w:r>
      <w:proofErr w:type="spellStart"/>
      <w:r>
        <w:rPr>
          <w:rFonts w:ascii="Times New Roman" w:eastAsia="黑体" w:hAnsi="Times New Roman" w:cs="Times New Roman"/>
          <w:sz w:val="20"/>
          <w:szCs w:val="20"/>
        </w:rPr>
        <w:t>HU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:h</w:t>
      </w:r>
      <w:r>
        <w:rPr>
          <w:rFonts w:ascii="Times New Roman" w:eastAsia="黑体" w:hAnsi="Times New Roman" w:cs="Times New Roman"/>
          <w:sz w:val="20"/>
          <w:szCs w:val="20"/>
        </w:rPr>
        <w:t>ind</w:t>
      </w:r>
      <w:proofErr w:type="spellEnd"/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limb unloading; Ctrl: control.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>H.E.: HU mice at early stage; H.L.: HU mice at late stage; C.E.: control mice at early stage; C.L.: control mice at late stage.</w:t>
      </w:r>
    </w:p>
    <w:p w:rsidR="001148A4" w:rsidRDefault="001148A4">
      <w:pPr>
        <w:spacing w:after="0"/>
        <w:jc w:val="both"/>
        <w:rPr>
          <w:rFonts w:ascii="Times New Roman" w:eastAsia="黑体" w:hAnsi="Times New Roman" w:cs="Times New Roman"/>
          <w:sz w:val="20"/>
          <w:szCs w:val="20"/>
          <w:lang w:eastAsia="zh-CN"/>
        </w:rPr>
      </w:pP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5</w:t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26733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ure 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7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. 5 </w:t>
      </w:r>
      <w:r>
        <w:rPr>
          <w:rFonts w:ascii="Times New Roman" w:eastAsia="黑体" w:hAnsi="Times New Roman" w:cs="Times New Roman"/>
          <w:sz w:val="20"/>
          <w:szCs w:val="20"/>
        </w:rPr>
        <w:t xml:space="preserve">Principal component 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analysis</w:t>
      </w:r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eastAsia="黑体" w:hAnsi="Times New Roman" w:cs="Times New Roman"/>
          <w:sz w:val="20"/>
          <w:szCs w:val="20"/>
        </w:rPr>
        <w:t>PCoA</w:t>
      </w:r>
      <w:proofErr w:type="spellEnd"/>
      <w:r>
        <w:rPr>
          <w:rFonts w:ascii="Times New Roman" w:eastAsia="黑体" w:hAnsi="Times New Roman" w:cs="Times New Roman"/>
          <w:sz w:val="20"/>
          <w:szCs w:val="20"/>
        </w:rPr>
        <w:t xml:space="preserve">) of 16S </w:t>
      </w:r>
      <w:proofErr w:type="spellStart"/>
      <w:r>
        <w:rPr>
          <w:rFonts w:ascii="Times New Roman" w:eastAsia="黑体" w:hAnsi="Times New Roman" w:cs="Times New Roman"/>
          <w:sz w:val="20"/>
          <w:szCs w:val="20"/>
        </w:rPr>
        <w:t>rRNA</w:t>
      </w:r>
      <w:proofErr w:type="spellEnd"/>
      <w:r>
        <w:rPr>
          <w:rFonts w:ascii="Times New Roman" w:eastAsia="黑体" w:hAnsi="Times New Roman" w:cs="Times New Roman"/>
          <w:sz w:val="20"/>
          <w:szCs w:val="20"/>
        </w:rPr>
        <w:t xml:space="preserve"> sequencing results under </w:t>
      </w:r>
      <w:r>
        <w:rPr>
          <w:rFonts w:ascii="Times New Roman" w:eastAsia="黑体" w:hAnsi="Times New Roman" w:cs="Times New Roman"/>
          <w:sz w:val="20"/>
          <w:szCs w:val="20"/>
        </w:rPr>
        <w:t>different conditions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(a-d). </w:t>
      </w:r>
      <w:r>
        <w:rPr>
          <w:rFonts w:ascii="Times New Roman" w:eastAsia="黑体" w:hAnsi="Times New Roman" w:cs="Times New Roman"/>
          <w:sz w:val="20"/>
          <w:szCs w:val="20"/>
        </w:rPr>
        <w:t>SSC: simulated space cabin; AR: animal room; HU: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 xml:space="preserve">hind limb unloading; Ctrl: control. </w:t>
      </w:r>
      <w:r>
        <w:rPr>
          <w:rFonts w:ascii="Times New Roman" w:eastAsia="黑体" w:hAnsi="Times New Roman" w:cs="Times New Roman"/>
          <w:sz w:val="20"/>
          <w:szCs w:val="20"/>
        </w:rPr>
        <w:br w:type="page"/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6</w:t>
      </w:r>
    </w:p>
    <w:p w:rsidR="001148A4" w:rsidRDefault="006E4EBA">
      <w:pPr>
        <w:spacing w:after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5476875" cy="5476875"/>
            <wp:effectExtent l="0" t="0" r="0" b="0"/>
            <wp:docPr id="1" name="图片 1" descr="s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rPr>
          <w:rFonts w:ascii="Times New Roman" w:eastAsia="黑体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 xml:space="preserve">6 </w:t>
      </w:r>
      <w:r>
        <w:rPr>
          <w:rFonts w:ascii="Times New Roman" w:eastAsia="黑体" w:hAnsi="Times New Roman" w:cs="Times New Roman"/>
          <w:sz w:val="20"/>
          <w:szCs w:val="20"/>
        </w:rPr>
        <w:t>LDA histogram of for bacteria taxa with different abundance under different conditions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(a-d)</w:t>
      </w:r>
      <w:r>
        <w:rPr>
          <w:rFonts w:ascii="Times New Roman" w:eastAsia="黑体" w:hAnsi="Times New Roman" w:cs="Times New Roman"/>
          <w:sz w:val="20"/>
          <w:szCs w:val="20"/>
        </w:rPr>
        <w:t>.</w:t>
      </w:r>
      <w:proofErr w:type="gramEnd"/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>SSC: simulated space cabin; A</w:t>
      </w:r>
      <w:r>
        <w:rPr>
          <w:rFonts w:ascii="Times New Roman" w:eastAsia="黑体" w:hAnsi="Times New Roman" w:cs="Times New Roman"/>
          <w:sz w:val="20"/>
          <w:szCs w:val="20"/>
        </w:rPr>
        <w:t xml:space="preserve">R: animal room; </w:t>
      </w:r>
      <w:proofErr w:type="spellStart"/>
      <w:r>
        <w:rPr>
          <w:rFonts w:ascii="Times New Roman" w:eastAsia="黑体" w:hAnsi="Times New Roman" w:cs="Times New Roman"/>
          <w:sz w:val="20"/>
          <w:szCs w:val="20"/>
        </w:rPr>
        <w:t>HU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:hind</w:t>
      </w:r>
      <w:proofErr w:type="spellEnd"/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limb unloading; Ctrl: control.</w:t>
      </w:r>
    </w:p>
    <w:p w:rsidR="001148A4" w:rsidRDefault="006E4EBA">
      <w:pPr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eastAsia="黑体" w:hAnsi="Times New Roman" w:cs="Times New Roman"/>
          <w:sz w:val="20"/>
          <w:szCs w:val="20"/>
        </w:rPr>
        <w:br w:type="page"/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bookmarkStart w:id="4" w:name="OLE_LINK3"/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7</w:t>
      </w:r>
    </w:p>
    <w:bookmarkEnd w:id="4"/>
    <w:p w:rsidR="001148A4" w:rsidRDefault="006E4EBA">
      <w:pPr>
        <w:spacing w:after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5480050" cy="5950585"/>
            <wp:effectExtent l="0" t="0" r="6350" b="2540"/>
            <wp:docPr id="3" name="图片 3" descr="s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igure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595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Default="006E4EBA">
      <w:pPr>
        <w:jc w:val="both"/>
        <w:rPr>
          <w:rFonts w:ascii="Times New Roman" w:eastAsia="黑体" w:hAnsi="Times New Roman" w:cs="Times New Roman"/>
          <w:sz w:val="20"/>
          <w:szCs w:val="20"/>
        </w:rPr>
      </w:pPr>
      <w:bookmarkStart w:id="5" w:name="OLE_LINK5"/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. 7 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Predicted </w:t>
      </w:r>
      <w:r>
        <w:rPr>
          <w:rFonts w:ascii="Times New Roman" w:eastAsia="黑体" w:hAnsi="Times New Roman" w:cs="Times New Roman"/>
          <w:sz w:val="20"/>
          <w:szCs w:val="20"/>
        </w:rPr>
        <w:t xml:space="preserve">KEGG pathway 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analysis</w:t>
      </w:r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of the genes showing changes in rhythmicity under different conditions or between different stages</w:t>
      </w:r>
      <w:r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(a-g).  </w:t>
      </w:r>
      <w:r>
        <w:rPr>
          <w:rFonts w:ascii="Times New Roman" w:eastAsia="黑体" w:hAnsi="Times New Roman" w:cs="Times New Roman"/>
          <w:sz w:val="20"/>
          <w:szCs w:val="20"/>
        </w:rPr>
        <w:t>SSC: simulated space cabin; AR: animal roo</w:t>
      </w:r>
      <w:r>
        <w:rPr>
          <w:rFonts w:ascii="Times New Roman" w:eastAsia="黑体" w:hAnsi="Times New Roman" w:cs="Times New Roman"/>
          <w:sz w:val="20"/>
          <w:szCs w:val="20"/>
        </w:rPr>
        <w:t xml:space="preserve">m; </w:t>
      </w:r>
      <w:proofErr w:type="spellStart"/>
      <w:r>
        <w:rPr>
          <w:rFonts w:ascii="Times New Roman" w:eastAsia="黑体" w:hAnsi="Times New Roman" w:cs="Times New Roman"/>
          <w:sz w:val="20"/>
          <w:szCs w:val="20"/>
        </w:rPr>
        <w:t>HU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:hind</w:t>
      </w:r>
      <w:proofErr w:type="spellEnd"/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limb unloading; Ctrl: control.</w:t>
      </w:r>
    </w:p>
    <w:bookmarkEnd w:id="5"/>
    <w:p w:rsidR="001148A4" w:rsidRDefault="001148A4">
      <w:pPr>
        <w:jc w:val="both"/>
        <w:rPr>
          <w:rFonts w:ascii="Times New Roman" w:eastAsia="黑体" w:hAnsi="Times New Roman" w:cs="Times New Roman"/>
          <w:sz w:val="20"/>
          <w:szCs w:val="20"/>
        </w:rPr>
      </w:pPr>
    </w:p>
    <w:p w:rsidR="001148A4" w:rsidRDefault="001148A4">
      <w:pPr>
        <w:jc w:val="both"/>
        <w:rPr>
          <w:rFonts w:ascii="Times New Roman" w:eastAsia="黑体" w:hAnsi="Times New Roman" w:cs="Times New Roman"/>
          <w:sz w:val="20"/>
          <w:szCs w:val="20"/>
        </w:rPr>
      </w:pPr>
    </w:p>
    <w:p w:rsidR="001148A4" w:rsidRDefault="001148A4">
      <w:pPr>
        <w:jc w:val="both"/>
        <w:rPr>
          <w:rFonts w:ascii="Times New Roman" w:eastAsia="黑体" w:hAnsi="Times New Roman" w:cs="Times New Roman"/>
          <w:sz w:val="20"/>
          <w:szCs w:val="20"/>
        </w:rPr>
      </w:pPr>
    </w:p>
    <w:p w:rsidR="001148A4" w:rsidRDefault="001148A4">
      <w:pPr>
        <w:jc w:val="both"/>
        <w:rPr>
          <w:rFonts w:ascii="Times New Roman" w:eastAsia="黑体" w:hAnsi="Times New Roman" w:cs="Times New Roman"/>
          <w:sz w:val="20"/>
          <w:szCs w:val="20"/>
        </w:rPr>
      </w:pPr>
    </w:p>
    <w:p w:rsidR="001148A4" w:rsidRDefault="001148A4">
      <w:pPr>
        <w:jc w:val="both"/>
        <w:rPr>
          <w:rFonts w:ascii="Times New Roman" w:eastAsia="黑体" w:hAnsi="Times New Roman" w:cs="Times New Roman"/>
          <w:sz w:val="20"/>
          <w:szCs w:val="20"/>
        </w:rPr>
      </w:pP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lastRenderedPageBreak/>
        <w:t>sFig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>. 8</w:t>
      </w:r>
    </w:p>
    <w:p w:rsidR="001148A4" w:rsidRDefault="006E4EBA">
      <w:pPr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>
            <wp:extent cx="5480685" cy="2627630"/>
            <wp:effectExtent l="0" t="0" r="5715" b="1270"/>
            <wp:docPr id="2" name="图片 2" descr="附图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图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262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8A4" w:rsidRPr="006E4EBA" w:rsidRDefault="006E4EBA">
      <w:pPr>
        <w:spacing w:after="0"/>
        <w:jc w:val="both"/>
        <w:rPr>
          <w:rFonts w:ascii="Times New Roman" w:eastAsia="黑体" w:hAnsi="Times New Roman" w:cs="Times New Roman"/>
          <w:sz w:val="20"/>
          <w:szCs w:val="20"/>
          <w:lang w:eastAsia="zh-CN"/>
        </w:rPr>
      </w:pPr>
      <w:proofErr w:type="spellStart"/>
      <w:proofErr w:type="gramStart"/>
      <w:r w:rsidRPr="006E4EBA">
        <w:rPr>
          <w:rFonts w:ascii="Times New Roman" w:hAnsi="Times New Roman" w:cs="Times New Roman"/>
          <w:sz w:val="20"/>
          <w:szCs w:val="20"/>
          <w:lang w:eastAsia="zh-CN"/>
        </w:rPr>
        <w:t>sFig</w:t>
      </w:r>
      <w:proofErr w:type="spellEnd"/>
      <w:proofErr w:type="gramEnd"/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. </w:t>
      </w:r>
      <w:proofErr w:type="gramStart"/>
      <w:r w:rsidRPr="006E4EBA">
        <w:rPr>
          <w:rFonts w:ascii="Times New Roman" w:hAnsi="Times New Roman" w:cs="Times New Roman" w:hint="eastAsia"/>
          <w:sz w:val="20"/>
          <w:szCs w:val="20"/>
          <w:lang w:eastAsia="zh-CN"/>
        </w:rPr>
        <w:t>8</w:t>
      </w:r>
      <w:r w:rsidRPr="006E4EBA"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bookmarkStart w:id="6" w:name="OLE_LINK6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Changes in abundance rhythmicity of the gut </w:t>
      </w:r>
      <w:proofErr w:type="spellStart"/>
      <w:r w:rsidRPr="006E4EBA">
        <w:rPr>
          <w:rFonts w:ascii="Times New Roman" w:eastAsia="黑体" w:hAnsi="Times New Roman" w:cs="Times New Roman"/>
          <w:sz w:val="20"/>
          <w:szCs w:val="20"/>
        </w:rPr>
        <w:t>microbiome</w:t>
      </w:r>
      <w:proofErr w:type="spellEnd"/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 xml:space="preserve"> at the genus level</w:t>
      </w:r>
      <w:r w:rsidRPr="006E4EBA">
        <w:rPr>
          <w:rFonts w:ascii="Times New Roman" w:eastAsia="黑体" w:hAnsi="Times New Roman" w:cs="Times New Roman"/>
          <w:sz w:val="20"/>
          <w:szCs w:val="20"/>
        </w:rPr>
        <w:t>.</w:t>
      </w:r>
      <w:bookmarkEnd w:id="6"/>
      <w:proofErr w:type="gramEnd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 (</w:t>
      </w:r>
      <w:proofErr w:type="gramStart"/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a</w:t>
      </w:r>
      <w:r w:rsidRPr="006E4EBA">
        <w:rPr>
          <w:rFonts w:ascii="Times New Roman" w:eastAsia="黑体" w:hAnsi="Times New Roman" w:cs="Times New Roman"/>
          <w:sz w:val="20"/>
          <w:szCs w:val="20"/>
        </w:rPr>
        <w:t>-</w:t>
      </w:r>
      <w:r w:rsidRPr="006E4EBA">
        <w:rPr>
          <w:rFonts w:ascii="Times New Roman" w:eastAsia="黑体" w:hAnsi="Times New Roman" w:cs="Times New Roman"/>
          <w:sz w:val="20"/>
          <w:szCs w:val="20"/>
          <w:lang w:eastAsia="zh-CN"/>
        </w:rPr>
        <w:t>g</w:t>
      </w:r>
      <w:proofErr w:type="gramEnd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) </w:t>
      </w:r>
      <w:proofErr w:type="gramStart"/>
      <w:r w:rsidRPr="006E4EBA">
        <w:rPr>
          <w:rFonts w:ascii="Times New Roman" w:eastAsia="黑体" w:hAnsi="Times New Roman" w:cs="Times New Roman"/>
          <w:sz w:val="20"/>
          <w:szCs w:val="20"/>
        </w:rPr>
        <w:t>Relative abundance of signiﬁcant taxa in the capsule or the animal room across the time points.</w:t>
      </w:r>
      <w:proofErr w:type="gramEnd"/>
      <w:r w:rsidRPr="006E4EBA">
        <w:rPr>
          <w:rFonts w:ascii="Times New Roman" w:eastAsia="黑体" w:hAnsi="Times New Roman" w:cs="Times New Roman"/>
          <w:sz w:val="20"/>
          <w:szCs w:val="20"/>
        </w:rPr>
        <w:t xml:space="preserve"> n=3. H.E.: HU </w:t>
      </w:r>
      <w:r w:rsidRPr="006E4EBA">
        <w:rPr>
          <w:rFonts w:ascii="Times New Roman" w:eastAsia="黑体" w:hAnsi="Times New Roman" w:cs="Times New Roman"/>
          <w:sz w:val="20"/>
          <w:szCs w:val="20"/>
        </w:rPr>
        <w:t>mice at the early stage; H.L.: HU mice at the late stage; C.E.: control mice at the early stage; C.L.: control mice at the late stage.</w:t>
      </w:r>
    </w:p>
    <w:sectPr w:rsidR="001148A4" w:rsidRPr="006E4EB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58E"/>
    <w:rsid w:val="000E429F"/>
    <w:rsid w:val="001148A4"/>
    <w:rsid w:val="00183350"/>
    <w:rsid w:val="001D3EB8"/>
    <w:rsid w:val="001E0834"/>
    <w:rsid w:val="00236C84"/>
    <w:rsid w:val="00283665"/>
    <w:rsid w:val="002A37F1"/>
    <w:rsid w:val="00327A90"/>
    <w:rsid w:val="003877A6"/>
    <w:rsid w:val="00553AC8"/>
    <w:rsid w:val="005607DB"/>
    <w:rsid w:val="006E4EBA"/>
    <w:rsid w:val="007552C7"/>
    <w:rsid w:val="008C1540"/>
    <w:rsid w:val="008C2A41"/>
    <w:rsid w:val="00960547"/>
    <w:rsid w:val="00AC22BE"/>
    <w:rsid w:val="00B2650F"/>
    <w:rsid w:val="00BF3340"/>
    <w:rsid w:val="00C56E2B"/>
    <w:rsid w:val="00C84ABB"/>
    <w:rsid w:val="00D10D6D"/>
    <w:rsid w:val="00D57BFC"/>
    <w:rsid w:val="00DF358E"/>
    <w:rsid w:val="00EB3B29"/>
    <w:rsid w:val="00EC31F0"/>
    <w:rsid w:val="00EC496F"/>
    <w:rsid w:val="00F25357"/>
    <w:rsid w:val="00F46D65"/>
    <w:rsid w:val="0345745C"/>
    <w:rsid w:val="055204DF"/>
    <w:rsid w:val="07BA5441"/>
    <w:rsid w:val="0E095DC8"/>
    <w:rsid w:val="11B128DF"/>
    <w:rsid w:val="18AD04A4"/>
    <w:rsid w:val="19517EDD"/>
    <w:rsid w:val="1AFB1758"/>
    <w:rsid w:val="1EA32754"/>
    <w:rsid w:val="22DF1765"/>
    <w:rsid w:val="24A1060A"/>
    <w:rsid w:val="265569D0"/>
    <w:rsid w:val="2B4E4B33"/>
    <w:rsid w:val="2C60480D"/>
    <w:rsid w:val="30664A2D"/>
    <w:rsid w:val="317B2464"/>
    <w:rsid w:val="32174E08"/>
    <w:rsid w:val="34B479EA"/>
    <w:rsid w:val="3B014DFA"/>
    <w:rsid w:val="40717B68"/>
    <w:rsid w:val="41C7464F"/>
    <w:rsid w:val="42023371"/>
    <w:rsid w:val="46954AC4"/>
    <w:rsid w:val="484C7379"/>
    <w:rsid w:val="4A094A26"/>
    <w:rsid w:val="56E82AFE"/>
    <w:rsid w:val="62191FD9"/>
    <w:rsid w:val="62CC2E8D"/>
    <w:rsid w:val="659847F2"/>
    <w:rsid w:val="67257D85"/>
    <w:rsid w:val="67410D71"/>
    <w:rsid w:val="69DE1D13"/>
    <w:rsid w:val="6EAD7178"/>
    <w:rsid w:val="71C4404A"/>
    <w:rsid w:val="72165B07"/>
    <w:rsid w:val="76EC14DD"/>
    <w:rsid w:val="78695C61"/>
    <w:rsid w:val="7AE2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 w:line="240" w:lineRule="auto"/>
    </w:pPr>
    <w:rPr>
      <w:rFonts w:asci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Char1">
    <w:name w:val="页眉 Char"/>
    <w:basedOn w:val="a0"/>
    <w:link w:val="a5"/>
    <w:uiPriority w:val="99"/>
    <w:qFormat/>
  </w:style>
  <w:style w:type="character" w:customStyle="1" w:styleId="Char0">
    <w:name w:val="页脚 Char"/>
    <w:basedOn w:val="a0"/>
    <w:link w:val="a4"/>
    <w:uiPriority w:val="99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 w:line="240" w:lineRule="auto"/>
    </w:pPr>
    <w:rPr>
      <w:rFonts w:asci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Char1">
    <w:name w:val="页眉 Char"/>
    <w:basedOn w:val="a0"/>
    <w:link w:val="a5"/>
    <w:uiPriority w:val="99"/>
    <w:qFormat/>
  </w:style>
  <w:style w:type="character" w:customStyle="1" w:styleId="Char0">
    <w:name w:val="页脚 Char"/>
    <w:basedOn w:val="a0"/>
    <w:link w:val="a4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1459</Words>
  <Characters>1723</Characters>
  <Application>Microsoft Office Word</Application>
  <DocSecurity>0</DocSecurity>
  <Lines>52</Lines>
  <Paragraphs>21</Paragraphs>
  <ScaleCrop>false</ScaleCrop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cp:lastPrinted>2021-03-23T07:36:00Z</cp:lastPrinted>
  <dcterms:created xsi:type="dcterms:W3CDTF">2020-12-11T07:41:00Z</dcterms:created>
  <dcterms:modified xsi:type="dcterms:W3CDTF">2021-03-24T10:16:00Z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