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6BEA19" w14:textId="2AFF2093" w:rsidR="00E4555D" w:rsidRPr="00AC1406" w:rsidRDefault="000F3B09" w:rsidP="006502FA">
      <w:pPr>
        <w:spacing w:line="480" w:lineRule="auto"/>
        <w:jc w:val="center"/>
        <w:rPr>
          <w:rFonts w:ascii="Times New Roman" w:hAnsi="Times New Roman" w:cs="Times New Roman"/>
          <w:b/>
          <w:bCs/>
          <w:sz w:val="22"/>
          <w:szCs w:val="22"/>
        </w:rPr>
      </w:pPr>
      <w:r w:rsidRPr="00AC1406">
        <w:rPr>
          <w:rFonts w:ascii="Times New Roman" w:hAnsi="Times New Roman" w:cs="Times New Roman"/>
          <w:b/>
          <w:bCs/>
          <w:sz w:val="22"/>
          <w:szCs w:val="22"/>
        </w:rPr>
        <w:t>e</w:t>
      </w:r>
      <w:r w:rsidR="00FB158D" w:rsidRPr="00AC1406">
        <w:rPr>
          <w:rFonts w:ascii="Times New Roman" w:hAnsi="Times New Roman" w:cs="Times New Roman"/>
          <w:b/>
          <w:bCs/>
          <w:sz w:val="22"/>
          <w:szCs w:val="22"/>
        </w:rPr>
        <w:t>Methods</w:t>
      </w:r>
    </w:p>
    <w:p w14:paraId="172B86D8" w14:textId="1681FB1B" w:rsidR="00781B12" w:rsidRPr="00AC1406" w:rsidRDefault="008B68E3" w:rsidP="000A2312">
      <w:pPr>
        <w:spacing w:line="480" w:lineRule="auto"/>
        <w:ind w:firstLine="720"/>
        <w:contextualSpacing/>
        <w:jc w:val="both"/>
        <w:rPr>
          <w:rFonts w:ascii="Times New Roman" w:hAnsi="Times New Roman" w:cs="Times New Roman"/>
          <w:sz w:val="22"/>
          <w:szCs w:val="22"/>
        </w:rPr>
      </w:pPr>
      <w:r w:rsidRPr="00AC1406">
        <w:rPr>
          <w:rFonts w:ascii="Times New Roman" w:hAnsi="Times New Roman" w:cs="Times New Roman"/>
          <w:sz w:val="22"/>
          <w:szCs w:val="22"/>
        </w:rPr>
        <w:t xml:space="preserve">ECMO mechanical circuit failure </w:t>
      </w:r>
      <w:r w:rsidR="001D48CE">
        <w:rPr>
          <w:rFonts w:ascii="Times New Roman" w:hAnsi="Times New Roman" w:cs="Times New Roman"/>
          <w:sz w:val="22"/>
          <w:szCs w:val="22"/>
        </w:rPr>
        <w:t>included</w:t>
      </w:r>
      <w:r w:rsidRPr="00AC1406">
        <w:rPr>
          <w:rFonts w:ascii="Times New Roman" w:hAnsi="Times New Roman" w:cs="Times New Roman"/>
          <w:sz w:val="22"/>
          <w:szCs w:val="22"/>
        </w:rPr>
        <w:t xml:space="preserve"> mechanical complications such as a change in the circuit due to the following: clot formation, gas exchange failure, blood leak, equipment failure, rupture of ECMO tubing, mechanical </w:t>
      </w:r>
      <w:r w:rsidR="00DC5148" w:rsidRPr="00AC1406">
        <w:rPr>
          <w:rFonts w:ascii="Times New Roman" w:hAnsi="Times New Roman" w:cs="Times New Roman"/>
          <w:sz w:val="22"/>
          <w:szCs w:val="22"/>
        </w:rPr>
        <w:t>breakdown</w:t>
      </w:r>
      <w:r w:rsidRPr="00AC1406">
        <w:rPr>
          <w:rFonts w:ascii="Times New Roman" w:hAnsi="Times New Roman" w:cs="Times New Roman"/>
          <w:sz w:val="22"/>
          <w:szCs w:val="22"/>
        </w:rPr>
        <w:t xml:space="preserve">, cannula </w:t>
      </w:r>
      <w:r w:rsidR="00DC5148" w:rsidRPr="00AC1406">
        <w:rPr>
          <w:rFonts w:ascii="Times New Roman" w:hAnsi="Times New Roman" w:cs="Times New Roman"/>
          <w:sz w:val="22"/>
          <w:szCs w:val="22"/>
        </w:rPr>
        <w:t>problems</w:t>
      </w:r>
      <w:r w:rsidRPr="00AC1406">
        <w:rPr>
          <w:rFonts w:ascii="Times New Roman" w:hAnsi="Times New Roman" w:cs="Times New Roman"/>
          <w:sz w:val="22"/>
          <w:szCs w:val="22"/>
        </w:rPr>
        <w:t xml:space="preserve">, </w:t>
      </w:r>
      <w:r w:rsidR="00DC5148" w:rsidRPr="00AC1406">
        <w:rPr>
          <w:rFonts w:ascii="Times New Roman" w:hAnsi="Times New Roman" w:cs="Times New Roman"/>
          <w:sz w:val="22"/>
          <w:szCs w:val="22"/>
        </w:rPr>
        <w:t>breakdown</w:t>
      </w:r>
      <w:r w:rsidRPr="00AC1406">
        <w:rPr>
          <w:rFonts w:ascii="Times New Roman" w:hAnsi="Times New Roman" w:cs="Times New Roman"/>
          <w:sz w:val="22"/>
          <w:szCs w:val="22"/>
        </w:rPr>
        <w:t xml:space="preserve"> of the temperature regulation device, air emboli, thromboses, </w:t>
      </w:r>
      <w:r w:rsidR="00DC5148" w:rsidRPr="00AC1406">
        <w:rPr>
          <w:rFonts w:ascii="Times New Roman" w:hAnsi="Times New Roman" w:cs="Times New Roman"/>
          <w:sz w:val="22"/>
          <w:szCs w:val="22"/>
        </w:rPr>
        <w:t>hemofilter clots</w:t>
      </w:r>
      <w:r w:rsidRPr="00AC1406">
        <w:rPr>
          <w:rFonts w:ascii="Times New Roman" w:hAnsi="Times New Roman" w:cs="Times New Roman"/>
          <w:sz w:val="22"/>
          <w:szCs w:val="22"/>
        </w:rPr>
        <w:t xml:space="preserve">, and air </w:t>
      </w:r>
      <w:r w:rsidR="00955F88" w:rsidRPr="00AC1406">
        <w:rPr>
          <w:rFonts w:ascii="Times New Roman" w:hAnsi="Times New Roman" w:cs="Times New Roman"/>
          <w:sz w:val="22"/>
          <w:szCs w:val="22"/>
        </w:rPr>
        <w:t>directly inside</w:t>
      </w:r>
      <w:r w:rsidRPr="00AC1406">
        <w:rPr>
          <w:rFonts w:ascii="Times New Roman" w:hAnsi="Times New Roman" w:cs="Times New Roman"/>
          <w:sz w:val="22"/>
          <w:szCs w:val="22"/>
        </w:rPr>
        <w:t xml:space="preserve"> the circuit.</w:t>
      </w:r>
      <w:r w:rsidRPr="00AC1406">
        <w:rPr>
          <w:rFonts w:ascii="Times New Roman" w:hAnsi="Times New Roman" w:cs="Times New Roman"/>
          <w:sz w:val="22"/>
          <w:szCs w:val="22"/>
        </w:rPr>
        <w:fldChar w:fldCharType="begin"/>
      </w:r>
      <w:r w:rsidRPr="00AC1406">
        <w:rPr>
          <w:rFonts w:ascii="Times New Roman" w:hAnsi="Times New Roman" w:cs="Times New Roman"/>
          <w:sz w:val="22"/>
          <w:szCs w:val="22"/>
        </w:rPr>
        <w:instrText xml:space="preserve"> ADDIN EN.CITE &lt;EndNote&gt;&lt;Cite&gt;&lt;Author&gt;ELSO&lt;/Author&gt;&lt;Year&gt;2018&lt;/Year&gt;&lt;RecNum&gt;840&lt;/RecNum&gt;&lt;DisplayText&gt;&lt;style face="superscript"&gt;1&lt;/style&gt;&lt;/DisplayText&gt;&lt;record&gt;&lt;rec-number&gt;840&lt;/rec-number&gt;&lt;foreign-keys&gt;&lt;key app="EN" db-id="dzvfa0wdd0vwspe0wscxd5ear92rxfpav9xs" timestamp="1687703493" guid="f588c3cc-e6ca-49a0-af0b-f8157af1a622"&gt;840&lt;/key&gt;&lt;/foreign-keys&gt;&lt;ref-type name="Web Page"&gt;12&lt;/ref-type&gt;&lt;contributors&gt;&lt;authors&gt;&lt;author&gt;ELSO&lt;/author&gt;&lt;/authors&gt;&lt;/contributors&gt;&lt;titles&gt;&lt;title&gt;Extracorporeal Life Support Organization (ELSO) Registry Data Definitions&lt;/title&gt;&lt;/titles&gt;&lt;dates&gt;&lt;year&gt;2018&lt;/year&gt;&lt;pub-dates&gt;&lt;date&gt;June 25, 2023&lt;/date&gt;&lt;/pub-dates&gt;&lt;/dates&gt;&lt;urls&gt;&lt;/urls&gt;&lt;/record&gt;&lt;/Cite&gt;&lt;/EndNote&gt;</w:instrText>
      </w:r>
      <w:r w:rsidRPr="00AC1406">
        <w:rPr>
          <w:rFonts w:ascii="Times New Roman" w:hAnsi="Times New Roman" w:cs="Times New Roman"/>
          <w:sz w:val="22"/>
          <w:szCs w:val="22"/>
        </w:rPr>
        <w:fldChar w:fldCharType="separate"/>
      </w:r>
      <w:r w:rsidRPr="00AC1406">
        <w:rPr>
          <w:rFonts w:ascii="Times New Roman" w:hAnsi="Times New Roman" w:cs="Times New Roman"/>
          <w:noProof/>
          <w:sz w:val="22"/>
          <w:szCs w:val="22"/>
          <w:vertAlign w:val="superscript"/>
        </w:rPr>
        <w:t>1</w:t>
      </w:r>
      <w:r w:rsidRPr="00AC1406">
        <w:rPr>
          <w:rFonts w:ascii="Times New Roman" w:hAnsi="Times New Roman" w:cs="Times New Roman"/>
          <w:sz w:val="22"/>
          <w:szCs w:val="22"/>
        </w:rPr>
        <w:fldChar w:fldCharType="end"/>
      </w:r>
      <w:r w:rsidRPr="00AC1406">
        <w:rPr>
          <w:rFonts w:ascii="Times New Roman" w:hAnsi="Times New Roman" w:cs="Times New Roman"/>
          <w:sz w:val="22"/>
          <w:szCs w:val="22"/>
        </w:rPr>
        <w:t xml:space="preserve"> </w:t>
      </w:r>
      <w:r w:rsidR="00F23966" w:rsidRPr="00AC1406">
        <w:rPr>
          <w:rFonts w:ascii="Times New Roman" w:hAnsi="Times New Roman" w:cs="Times New Roman"/>
          <w:sz w:val="22"/>
          <w:szCs w:val="22"/>
        </w:rPr>
        <w:t xml:space="preserve">Renal replacement therapy </w:t>
      </w:r>
      <w:r w:rsidR="005B1120" w:rsidRPr="00AC1406">
        <w:rPr>
          <w:rFonts w:ascii="Times New Roman" w:hAnsi="Times New Roman" w:cs="Times New Roman"/>
          <w:sz w:val="22"/>
          <w:szCs w:val="22"/>
        </w:rPr>
        <w:t>included</w:t>
      </w:r>
      <w:r w:rsidR="00F23966" w:rsidRPr="00AC1406">
        <w:rPr>
          <w:rFonts w:ascii="Times New Roman" w:hAnsi="Times New Roman" w:cs="Times New Roman"/>
          <w:sz w:val="22"/>
          <w:szCs w:val="22"/>
        </w:rPr>
        <w:t xml:space="preserve"> </w:t>
      </w:r>
      <w:r w:rsidR="005B1120" w:rsidRPr="00AC1406">
        <w:rPr>
          <w:rFonts w:ascii="Times New Roman" w:hAnsi="Times New Roman" w:cs="Times New Roman"/>
          <w:sz w:val="22"/>
          <w:szCs w:val="22"/>
        </w:rPr>
        <w:t>necessitating</w:t>
      </w:r>
      <w:r w:rsidR="00F23966" w:rsidRPr="00AC1406">
        <w:rPr>
          <w:rFonts w:ascii="Times New Roman" w:hAnsi="Times New Roman" w:cs="Times New Roman"/>
          <w:sz w:val="22"/>
          <w:szCs w:val="22"/>
        </w:rPr>
        <w:t xml:space="preserve"> hemodialysis, continuous renal replacement therapy, peritoneal dialysis, continuous venovenous hemodiafiltration, hemofiltration, or hemodialysis during the hospitalization or </w:t>
      </w:r>
      <w:r w:rsidR="00810E11" w:rsidRPr="00AC1406">
        <w:rPr>
          <w:rFonts w:ascii="Times New Roman" w:hAnsi="Times New Roman" w:cs="Times New Roman"/>
          <w:sz w:val="22"/>
          <w:szCs w:val="22"/>
        </w:rPr>
        <w:t>prior to</w:t>
      </w:r>
      <w:r w:rsidR="00417F1E" w:rsidRPr="00AC1406">
        <w:rPr>
          <w:rFonts w:ascii="Times New Roman" w:hAnsi="Times New Roman" w:cs="Times New Roman"/>
          <w:sz w:val="22"/>
          <w:szCs w:val="22"/>
        </w:rPr>
        <w:t xml:space="preserve"> admission.</w:t>
      </w:r>
      <w:r w:rsidR="003E73C5" w:rsidRPr="00AC1406">
        <w:rPr>
          <w:rFonts w:ascii="Times New Roman" w:hAnsi="Times New Roman" w:cs="Times New Roman"/>
          <w:sz w:val="22"/>
          <w:szCs w:val="22"/>
        </w:rPr>
        <w:t xml:space="preserve"> </w:t>
      </w:r>
      <w:r w:rsidR="00781B12" w:rsidRPr="00AC1406">
        <w:rPr>
          <w:rFonts w:ascii="Times New Roman" w:hAnsi="Times New Roman" w:cs="Times New Roman"/>
          <w:sz w:val="22"/>
          <w:szCs w:val="22"/>
        </w:rPr>
        <w:t xml:space="preserve">Hemolysis was defined as peak plasma free hemoglobin </w:t>
      </w:r>
      <w:r w:rsidR="001D563F" w:rsidRPr="00AC1406">
        <w:rPr>
          <w:rFonts w:ascii="Times New Roman" w:hAnsi="Times New Roman" w:cs="Times New Roman"/>
          <w:sz w:val="22"/>
          <w:szCs w:val="22"/>
        </w:rPr>
        <w:t>of</w:t>
      </w:r>
      <w:r w:rsidR="00781B12" w:rsidRPr="00AC1406">
        <w:rPr>
          <w:rFonts w:ascii="Times New Roman" w:hAnsi="Times New Roman" w:cs="Times New Roman"/>
          <w:sz w:val="22"/>
          <w:szCs w:val="22"/>
        </w:rPr>
        <w:t xml:space="preserve"> &gt;50 mg/dL at </w:t>
      </w:r>
      <w:r w:rsidR="001D563F" w:rsidRPr="00AC1406">
        <w:rPr>
          <w:rFonts w:ascii="Times New Roman" w:hAnsi="Times New Roman" w:cs="Times New Roman"/>
          <w:sz w:val="22"/>
          <w:szCs w:val="22"/>
        </w:rPr>
        <w:t>minimum</w:t>
      </w:r>
      <w:r w:rsidR="00781B12" w:rsidRPr="00AC1406">
        <w:rPr>
          <w:rFonts w:ascii="Times New Roman" w:hAnsi="Times New Roman" w:cs="Times New Roman"/>
          <w:sz w:val="22"/>
          <w:szCs w:val="22"/>
        </w:rPr>
        <w:t xml:space="preserve"> once during ECMO </w:t>
      </w:r>
      <w:r w:rsidR="004F0967" w:rsidRPr="00AC1406">
        <w:rPr>
          <w:rFonts w:ascii="Times New Roman" w:hAnsi="Times New Roman" w:cs="Times New Roman"/>
          <w:sz w:val="22"/>
          <w:szCs w:val="22"/>
        </w:rPr>
        <w:t>support</w:t>
      </w:r>
      <w:r w:rsidR="00781B12" w:rsidRPr="00AC1406">
        <w:rPr>
          <w:rFonts w:ascii="Times New Roman" w:hAnsi="Times New Roman" w:cs="Times New Roman"/>
          <w:sz w:val="22"/>
          <w:szCs w:val="22"/>
        </w:rPr>
        <w:t xml:space="preserve"> and </w:t>
      </w:r>
      <w:r w:rsidR="004F0967" w:rsidRPr="00AC1406">
        <w:rPr>
          <w:rFonts w:ascii="Times New Roman" w:hAnsi="Times New Roman" w:cs="Times New Roman"/>
          <w:sz w:val="22"/>
          <w:szCs w:val="22"/>
        </w:rPr>
        <w:t>continued</w:t>
      </w:r>
      <w:r w:rsidR="00781B12" w:rsidRPr="00AC1406">
        <w:rPr>
          <w:rFonts w:ascii="Times New Roman" w:hAnsi="Times New Roman" w:cs="Times New Roman"/>
          <w:sz w:val="22"/>
          <w:szCs w:val="22"/>
        </w:rPr>
        <w:t xml:space="preserve"> for at least </w:t>
      </w:r>
      <w:r w:rsidR="004F0967" w:rsidRPr="00AC1406">
        <w:rPr>
          <w:rFonts w:ascii="Times New Roman" w:hAnsi="Times New Roman" w:cs="Times New Roman"/>
          <w:sz w:val="22"/>
          <w:szCs w:val="22"/>
        </w:rPr>
        <w:t>two</w:t>
      </w:r>
      <w:r w:rsidR="00781B12" w:rsidRPr="00AC1406">
        <w:rPr>
          <w:rFonts w:ascii="Times New Roman" w:hAnsi="Times New Roman" w:cs="Times New Roman"/>
          <w:sz w:val="22"/>
          <w:szCs w:val="22"/>
        </w:rPr>
        <w:t xml:space="preserve"> consecutive days or if the </w:t>
      </w:r>
      <w:r w:rsidR="00912C3D" w:rsidRPr="00AC1406">
        <w:rPr>
          <w:rFonts w:ascii="Times New Roman" w:hAnsi="Times New Roman" w:cs="Times New Roman"/>
          <w:sz w:val="22"/>
          <w:szCs w:val="22"/>
        </w:rPr>
        <w:t>degree</w:t>
      </w:r>
      <w:r w:rsidR="00781B12" w:rsidRPr="00AC1406">
        <w:rPr>
          <w:rFonts w:ascii="Times New Roman" w:hAnsi="Times New Roman" w:cs="Times New Roman"/>
          <w:sz w:val="22"/>
          <w:szCs w:val="22"/>
        </w:rPr>
        <w:t xml:space="preserve"> of hemolysis led to a </w:t>
      </w:r>
      <w:r w:rsidR="004A74AA" w:rsidRPr="00AC1406">
        <w:rPr>
          <w:rFonts w:ascii="Times New Roman" w:hAnsi="Times New Roman" w:cs="Times New Roman"/>
          <w:sz w:val="22"/>
          <w:szCs w:val="22"/>
        </w:rPr>
        <w:t>key</w:t>
      </w:r>
      <w:r w:rsidR="00781B12" w:rsidRPr="00AC1406">
        <w:rPr>
          <w:rFonts w:ascii="Times New Roman" w:hAnsi="Times New Roman" w:cs="Times New Roman"/>
          <w:sz w:val="22"/>
          <w:szCs w:val="22"/>
        </w:rPr>
        <w:t xml:space="preserve"> component change to the membrane lung, blood pump, or circuit. Hyperbilirubinemia </w:t>
      </w:r>
      <w:r w:rsidR="007B13D2">
        <w:rPr>
          <w:rFonts w:ascii="Times New Roman" w:hAnsi="Times New Roman" w:cs="Times New Roman"/>
          <w:sz w:val="22"/>
          <w:szCs w:val="22"/>
        </w:rPr>
        <w:t>included a</w:t>
      </w:r>
      <w:r w:rsidR="00781B12" w:rsidRPr="00AC1406">
        <w:rPr>
          <w:rFonts w:ascii="Times New Roman" w:hAnsi="Times New Roman" w:cs="Times New Roman"/>
          <w:sz w:val="22"/>
          <w:szCs w:val="22"/>
        </w:rPr>
        <w:t xml:space="preserve"> total bilirubin &gt;10 mg/dL or conjugated bilirubin &gt;3 mg/dL.</w:t>
      </w:r>
      <w:r w:rsidR="00781B12" w:rsidRPr="00AC1406">
        <w:rPr>
          <w:rFonts w:ascii="Times New Roman" w:hAnsi="Times New Roman" w:cs="Times New Roman"/>
          <w:sz w:val="22"/>
          <w:szCs w:val="22"/>
        </w:rPr>
        <w:fldChar w:fldCharType="begin"/>
      </w:r>
      <w:r w:rsidR="00781B12" w:rsidRPr="00AC1406">
        <w:rPr>
          <w:rFonts w:ascii="Times New Roman" w:hAnsi="Times New Roman" w:cs="Times New Roman"/>
          <w:sz w:val="22"/>
          <w:szCs w:val="22"/>
        </w:rPr>
        <w:instrText xml:space="preserve"> ADDIN EN.CITE &lt;EndNote&gt;&lt;Cite&gt;&lt;Author&gt;ELSO&lt;/Author&gt;&lt;Year&gt;2018&lt;/Year&gt;&lt;RecNum&gt;840&lt;/RecNum&gt;&lt;DisplayText&gt;&lt;style face="superscript"&gt;1&lt;/style&gt;&lt;/DisplayText&gt;&lt;record&gt;&lt;rec-number&gt;840&lt;/rec-number&gt;&lt;foreign-keys&gt;&lt;key app="EN" db-id="dzvfa0wdd0vwspe0wscxd5ear92rxfpav9xs" timestamp="1687703493" guid="f588c3cc-e6ca-49a0-af0b-f8157af1a622"&gt;840&lt;/key&gt;&lt;/foreign-keys&gt;&lt;ref-type name="Web Page"&gt;12&lt;/ref-type&gt;&lt;contributors&gt;&lt;authors&gt;&lt;author&gt;ELSO&lt;/author&gt;&lt;/authors&gt;&lt;/contributors&gt;&lt;titles&gt;&lt;title&gt;Extracorporeal Life Support Organization (ELSO) Registry Data Definitions&lt;/title&gt;&lt;/titles&gt;&lt;dates&gt;&lt;year&gt;2018&lt;/year&gt;&lt;pub-dates&gt;&lt;date&gt;June 25, 2023&lt;/date&gt;&lt;/pub-dates&gt;&lt;/dates&gt;&lt;urls&gt;&lt;/urls&gt;&lt;/record&gt;&lt;/Cite&gt;&lt;/EndNote&gt;</w:instrText>
      </w:r>
      <w:r w:rsidR="00781B12" w:rsidRPr="00AC1406">
        <w:rPr>
          <w:rFonts w:ascii="Times New Roman" w:hAnsi="Times New Roman" w:cs="Times New Roman"/>
          <w:sz w:val="22"/>
          <w:szCs w:val="22"/>
        </w:rPr>
        <w:fldChar w:fldCharType="separate"/>
      </w:r>
      <w:r w:rsidR="00781B12" w:rsidRPr="00AC1406">
        <w:rPr>
          <w:rFonts w:ascii="Times New Roman" w:hAnsi="Times New Roman" w:cs="Times New Roman"/>
          <w:noProof/>
          <w:sz w:val="22"/>
          <w:szCs w:val="22"/>
          <w:vertAlign w:val="superscript"/>
        </w:rPr>
        <w:t>1</w:t>
      </w:r>
      <w:r w:rsidR="00781B12" w:rsidRPr="00AC1406">
        <w:rPr>
          <w:rFonts w:ascii="Times New Roman" w:hAnsi="Times New Roman" w:cs="Times New Roman"/>
          <w:sz w:val="22"/>
          <w:szCs w:val="22"/>
        </w:rPr>
        <w:fldChar w:fldCharType="end"/>
      </w:r>
      <w:r w:rsidR="00AC1406" w:rsidRPr="00AC1406">
        <w:rPr>
          <w:rFonts w:ascii="Times New Roman" w:hAnsi="Times New Roman" w:cs="Times New Roman"/>
          <w:sz w:val="22"/>
          <w:szCs w:val="22"/>
        </w:rPr>
        <w:t xml:space="preserve"> Cardiac arrhythmia </w:t>
      </w:r>
      <w:r w:rsidR="00334D98">
        <w:rPr>
          <w:rFonts w:ascii="Times New Roman" w:hAnsi="Times New Roman" w:cs="Times New Roman"/>
          <w:sz w:val="22"/>
          <w:szCs w:val="22"/>
        </w:rPr>
        <w:t>included</w:t>
      </w:r>
      <w:r w:rsidR="00AC1406" w:rsidRPr="00AC1406">
        <w:rPr>
          <w:rFonts w:ascii="Times New Roman" w:hAnsi="Times New Roman" w:cs="Times New Roman"/>
          <w:sz w:val="22"/>
          <w:szCs w:val="22"/>
        </w:rPr>
        <w:t xml:space="preserve"> </w:t>
      </w:r>
      <w:r w:rsidR="008E7E28" w:rsidRPr="00AC1406">
        <w:rPr>
          <w:rFonts w:ascii="Times New Roman" w:hAnsi="Times New Roman" w:cs="Times New Roman"/>
          <w:sz w:val="22"/>
          <w:szCs w:val="22"/>
        </w:rPr>
        <w:t>necessitating</w:t>
      </w:r>
      <w:r w:rsidR="00AC1406" w:rsidRPr="00AC1406">
        <w:rPr>
          <w:rFonts w:ascii="Times New Roman" w:hAnsi="Times New Roman" w:cs="Times New Roman"/>
          <w:sz w:val="22"/>
          <w:szCs w:val="22"/>
        </w:rPr>
        <w:t xml:space="preserve"> </w:t>
      </w:r>
      <w:r w:rsidR="008E7E28">
        <w:rPr>
          <w:rFonts w:ascii="Times New Roman" w:hAnsi="Times New Roman" w:cs="Times New Roman"/>
          <w:sz w:val="22"/>
          <w:szCs w:val="22"/>
        </w:rPr>
        <w:t xml:space="preserve">an </w:t>
      </w:r>
      <w:r w:rsidR="00AC1406" w:rsidRPr="00AC1406">
        <w:rPr>
          <w:rFonts w:ascii="Times New Roman" w:hAnsi="Times New Roman" w:cs="Times New Roman"/>
          <w:sz w:val="22"/>
          <w:szCs w:val="22"/>
        </w:rPr>
        <w:t xml:space="preserve">antiarrhythmic </w:t>
      </w:r>
      <w:r w:rsidR="00594BF1">
        <w:rPr>
          <w:rFonts w:ascii="Times New Roman" w:hAnsi="Times New Roman" w:cs="Times New Roman"/>
          <w:sz w:val="22"/>
          <w:szCs w:val="22"/>
        </w:rPr>
        <w:t>infusion of medication</w:t>
      </w:r>
      <w:r w:rsidR="00AC1406" w:rsidRPr="00AC1406">
        <w:rPr>
          <w:rFonts w:ascii="Times New Roman" w:hAnsi="Times New Roman" w:cs="Times New Roman"/>
          <w:sz w:val="22"/>
          <w:szCs w:val="22"/>
        </w:rPr>
        <w:t xml:space="preserve">, overdrive pacing, cardioversion, or defibrillation. </w:t>
      </w:r>
      <w:r w:rsidR="00C23E23" w:rsidRPr="00AC1406">
        <w:rPr>
          <w:rFonts w:ascii="Times New Roman" w:hAnsi="Times New Roman" w:cs="Times New Roman"/>
          <w:sz w:val="22"/>
          <w:szCs w:val="22"/>
        </w:rPr>
        <w:t xml:space="preserve">Gastrointestinal hemorrhage </w:t>
      </w:r>
      <w:r w:rsidR="00443E3A">
        <w:rPr>
          <w:rFonts w:ascii="Times New Roman" w:hAnsi="Times New Roman" w:cs="Times New Roman"/>
          <w:sz w:val="22"/>
          <w:szCs w:val="22"/>
        </w:rPr>
        <w:t>included an</w:t>
      </w:r>
      <w:r w:rsidR="00C23E23" w:rsidRPr="00AC1406">
        <w:rPr>
          <w:rFonts w:ascii="Times New Roman" w:hAnsi="Times New Roman" w:cs="Times New Roman"/>
          <w:sz w:val="22"/>
          <w:szCs w:val="22"/>
        </w:rPr>
        <w:t xml:space="preserve"> upper/lower gastrointestinal hemorrhage </w:t>
      </w:r>
      <w:r w:rsidR="00924D59">
        <w:rPr>
          <w:rFonts w:ascii="Times New Roman" w:hAnsi="Times New Roman" w:cs="Times New Roman"/>
          <w:sz w:val="22"/>
          <w:szCs w:val="22"/>
        </w:rPr>
        <w:t>which necessitated</w:t>
      </w:r>
      <w:r w:rsidR="00C23E23" w:rsidRPr="00AC1406">
        <w:rPr>
          <w:rFonts w:ascii="Times New Roman" w:hAnsi="Times New Roman" w:cs="Times New Roman"/>
          <w:sz w:val="22"/>
          <w:szCs w:val="22"/>
        </w:rPr>
        <w:t xml:space="preserve"> packed red blood cells transfusion (≥3U per 24 hours), endoscopic intervention, </w:t>
      </w:r>
      <w:r w:rsidR="007B784C">
        <w:rPr>
          <w:rFonts w:ascii="Times New Roman" w:hAnsi="Times New Roman" w:cs="Times New Roman"/>
          <w:sz w:val="22"/>
          <w:szCs w:val="22"/>
        </w:rPr>
        <w:t>or</w:t>
      </w:r>
      <w:r w:rsidR="00C23E23" w:rsidRPr="00AC1406">
        <w:rPr>
          <w:rFonts w:ascii="Times New Roman" w:hAnsi="Times New Roman" w:cs="Times New Roman"/>
          <w:sz w:val="22"/>
          <w:szCs w:val="22"/>
        </w:rPr>
        <w:t xml:space="preserve"> hemostatic agent deployment</w:t>
      </w:r>
      <w:r w:rsidR="008E7E28">
        <w:rPr>
          <w:rFonts w:ascii="Times New Roman" w:hAnsi="Times New Roman" w:cs="Times New Roman"/>
          <w:sz w:val="22"/>
          <w:szCs w:val="22"/>
        </w:rPr>
        <w:t>.</w:t>
      </w:r>
    </w:p>
    <w:p w14:paraId="1B671177" w14:textId="77777777" w:rsidR="000345AA" w:rsidRPr="00AC1406" w:rsidRDefault="000345AA" w:rsidP="00FA2BBC">
      <w:pPr>
        <w:spacing w:line="480" w:lineRule="auto"/>
        <w:rPr>
          <w:rFonts w:ascii="Times New Roman" w:hAnsi="Times New Roman" w:cs="Times New Roman"/>
          <w:sz w:val="22"/>
          <w:szCs w:val="22"/>
        </w:rPr>
      </w:pPr>
    </w:p>
    <w:p w14:paraId="23283984" w14:textId="77777777" w:rsidR="000345AA" w:rsidRPr="00AC1406" w:rsidRDefault="000345AA" w:rsidP="00FA2BBC">
      <w:pPr>
        <w:spacing w:line="480" w:lineRule="auto"/>
        <w:rPr>
          <w:rFonts w:ascii="Times New Roman" w:hAnsi="Times New Roman" w:cs="Times New Roman"/>
          <w:sz w:val="22"/>
          <w:szCs w:val="22"/>
        </w:rPr>
      </w:pPr>
      <w:r w:rsidRPr="00AC1406">
        <w:rPr>
          <w:rFonts w:ascii="Times New Roman" w:hAnsi="Times New Roman" w:cs="Times New Roman"/>
          <w:sz w:val="22"/>
          <w:szCs w:val="22"/>
        </w:rPr>
        <w:t xml:space="preserve">A Bonferroni correction was applied to the alpha level for the simple comparisons that were conducted after significant univariable omnibus tests for race with White race as the reference value, such that a </w:t>
      </w:r>
      <w:r w:rsidRPr="00AC1406">
        <w:rPr>
          <w:rFonts w:ascii="Times New Roman" w:hAnsi="Times New Roman" w:cs="Times New Roman"/>
          <w:i/>
          <w:iCs/>
          <w:sz w:val="22"/>
          <w:szCs w:val="22"/>
        </w:rPr>
        <w:t>P</w:t>
      </w:r>
      <w:r w:rsidRPr="00AC1406">
        <w:rPr>
          <w:rFonts w:ascii="Times New Roman" w:hAnsi="Times New Roman" w:cs="Times New Roman"/>
          <w:sz w:val="22"/>
          <w:szCs w:val="22"/>
        </w:rPr>
        <w:t xml:space="preserve"> value &lt;0.017 (0.05 / 3) was considered significant. Descriptive review of the data revealed the potential for data entry errors in SpO</w:t>
      </w:r>
      <w:r w:rsidRPr="00AC1406">
        <w:rPr>
          <w:rFonts w:ascii="Times New Roman" w:hAnsi="Times New Roman" w:cs="Times New Roman"/>
          <w:sz w:val="22"/>
          <w:szCs w:val="22"/>
          <w:vertAlign w:val="subscript"/>
        </w:rPr>
        <w:t>2</w:t>
      </w:r>
      <w:r w:rsidRPr="00AC1406">
        <w:rPr>
          <w:rFonts w:ascii="Times New Roman" w:hAnsi="Times New Roman" w:cs="Times New Roman"/>
          <w:sz w:val="22"/>
          <w:szCs w:val="22"/>
        </w:rPr>
        <w:t xml:space="preserve"> and SaO</w:t>
      </w:r>
      <w:r w:rsidRPr="00AC1406">
        <w:rPr>
          <w:rFonts w:ascii="Times New Roman" w:hAnsi="Times New Roman" w:cs="Times New Roman"/>
          <w:sz w:val="22"/>
          <w:szCs w:val="22"/>
          <w:vertAlign w:val="subscript"/>
        </w:rPr>
        <w:t>2</w:t>
      </w:r>
      <w:r w:rsidRPr="00AC1406">
        <w:rPr>
          <w:rFonts w:ascii="Times New Roman" w:hAnsi="Times New Roman" w:cs="Times New Roman"/>
          <w:sz w:val="22"/>
          <w:szCs w:val="22"/>
        </w:rPr>
        <w:t xml:space="preserve"> for some patients. Therefore, patients with outlier values (</w:t>
      </w:r>
      <w:r w:rsidRPr="00AC1406">
        <w:rPr>
          <w:rFonts w:ascii="Times New Roman" w:hAnsi="Times New Roman" w:cs="Times New Roman"/>
          <w:i/>
          <w:iCs/>
          <w:sz w:val="22"/>
          <w:szCs w:val="22"/>
        </w:rPr>
        <w:t>z</w:t>
      </w:r>
      <w:r w:rsidRPr="00AC1406">
        <w:rPr>
          <w:rFonts w:ascii="Times New Roman" w:hAnsi="Times New Roman" w:cs="Times New Roman"/>
          <w:sz w:val="22"/>
          <w:szCs w:val="22"/>
        </w:rPr>
        <w:t xml:space="preserve"> score more extreme than ±3) in pre-ECMO SpO</w:t>
      </w:r>
      <w:r w:rsidRPr="00AC1406">
        <w:rPr>
          <w:rFonts w:ascii="Times New Roman" w:hAnsi="Times New Roman" w:cs="Times New Roman"/>
          <w:sz w:val="22"/>
          <w:szCs w:val="22"/>
          <w:vertAlign w:val="subscript"/>
        </w:rPr>
        <w:t>2</w:t>
      </w:r>
      <w:r w:rsidRPr="00AC1406">
        <w:rPr>
          <w:rFonts w:ascii="Times New Roman" w:hAnsi="Times New Roman" w:cs="Times New Roman"/>
          <w:sz w:val="22"/>
          <w:szCs w:val="22"/>
        </w:rPr>
        <w:t xml:space="preserve"> or SaO</w:t>
      </w:r>
      <w:r w:rsidRPr="00AC1406">
        <w:rPr>
          <w:rFonts w:ascii="Times New Roman" w:hAnsi="Times New Roman" w:cs="Times New Roman"/>
          <w:sz w:val="22"/>
          <w:szCs w:val="22"/>
          <w:vertAlign w:val="subscript"/>
        </w:rPr>
        <w:t>2</w:t>
      </w:r>
      <w:r w:rsidRPr="00AC1406">
        <w:rPr>
          <w:rFonts w:ascii="Times New Roman" w:hAnsi="Times New Roman" w:cs="Times New Roman"/>
          <w:sz w:val="22"/>
          <w:szCs w:val="22"/>
        </w:rPr>
        <w:t xml:space="preserve"> (</w:t>
      </w:r>
      <w:r w:rsidRPr="00AC1406">
        <w:rPr>
          <w:rFonts w:ascii="Times New Roman" w:hAnsi="Times New Roman" w:cs="Times New Roman"/>
          <w:i/>
          <w:iCs/>
          <w:sz w:val="22"/>
          <w:szCs w:val="22"/>
        </w:rPr>
        <w:t>n</w:t>
      </w:r>
      <w:r w:rsidRPr="00AC1406">
        <w:rPr>
          <w:rFonts w:ascii="Times New Roman" w:hAnsi="Times New Roman" w:cs="Times New Roman"/>
          <w:sz w:val="22"/>
          <w:szCs w:val="22"/>
        </w:rPr>
        <w:t>=252) or outlier values in on-ECMO SpO</w:t>
      </w:r>
      <w:r w:rsidRPr="00AC1406">
        <w:rPr>
          <w:rFonts w:ascii="Times New Roman" w:hAnsi="Times New Roman" w:cs="Times New Roman"/>
          <w:sz w:val="22"/>
          <w:szCs w:val="22"/>
          <w:vertAlign w:val="subscript"/>
        </w:rPr>
        <w:t>2</w:t>
      </w:r>
      <w:r w:rsidRPr="00AC1406">
        <w:rPr>
          <w:rFonts w:ascii="Times New Roman" w:hAnsi="Times New Roman" w:cs="Times New Roman"/>
          <w:sz w:val="22"/>
          <w:szCs w:val="22"/>
        </w:rPr>
        <w:t xml:space="preserve"> or SaO</w:t>
      </w:r>
      <w:r w:rsidRPr="00AC1406">
        <w:rPr>
          <w:rFonts w:ascii="Times New Roman" w:hAnsi="Times New Roman" w:cs="Times New Roman"/>
          <w:sz w:val="22"/>
          <w:szCs w:val="22"/>
          <w:vertAlign w:val="subscript"/>
        </w:rPr>
        <w:t>2</w:t>
      </w:r>
      <w:r w:rsidRPr="00AC1406">
        <w:rPr>
          <w:rFonts w:ascii="Times New Roman" w:hAnsi="Times New Roman" w:cs="Times New Roman"/>
          <w:sz w:val="22"/>
          <w:szCs w:val="22"/>
        </w:rPr>
        <w:t xml:space="preserve"> (</w:t>
      </w:r>
      <w:r w:rsidRPr="00AC1406">
        <w:rPr>
          <w:rFonts w:ascii="Times New Roman" w:hAnsi="Times New Roman" w:cs="Times New Roman"/>
          <w:i/>
          <w:iCs/>
          <w:sz w:val="22"/>
          <w:szCs w:val="22"/>
        </w:rPr>
        <w:t>n</w:t>
      </w:r>
      <w:r w:rsidRPr="00AC1406">
        <w:rPr>
          <w:rFonts w:ascii="Times New Roman" w:hAnsi="Times New Roman" w:cs="Times New Roman"/>
          <w:sz w:val="22"/>
          <w:szCs w:val="22"/>
        </w:rPr>
        <w:t>=223) were excluded from these analyses.</w:t>
      </w:r>
    </w:p>
    <w:p w14:paraId="4A86744B" w14:textId="77777777" w:rsidR="000345AA" w:rsidRPr="00AC1406" w:rsidRDefault="000345AA" w:rsidP="00FB158D">
      <w:pPr>
        <w:rPr>
          <w:rFonts w:ascii="Times New Roman" w:hAnsi="Times New Roman" w:cs="Times New Roman"/>
          <w:sz w:val="22"/>
          <w:szCs w:val="22"/>
        </w:rPr>
      </w:pPr>
    </w:p>
    <w:p w14:paraId="7AFF1840" w14:textId="77777777" w:rsidR="00781B12" w:rsidRPr="00AC1406" w:rsidRDefault="00781B12" w:rsidP="00FB158D">
      <w:pPr>
        <w:rPr>
          <w:rFonts w:ascii="Times New Roman" w:hAnsi="Times New Roman" w:cs="Times New Roman"/>
          <w:sz w:val="22"/>
          <w:szCs w:val="22"/>
        </w:rPr>
      </w:pPr>
    </w:p>
    <w:p w14:paraId="7B58AAF1" w14:textId="77777777" w:rsidR="00781B12" w:rsidRPr="00AC1406" w:rsidRDefault="00781B12" w:rsidP="00FB158D">
      <w:pPr>
        <w:rPr>
          <w:rFonts w:ascii="Times New Roman" w:hAnsi="Times New Roman" w:cs="Times New Roman"/>
          <w:sz w:val="22"/>
          <w:szCs w:val="22"/>
        </w:rPr>
      </w:pPr>
    </w:p>
    <w:p w14:paraId="46A805B9" w14:textId="77777777" w:rsidR="00781B12" w:rsidRPr="00AC1406" w:rsidRDefault="00781B12" w:rsidP="00FB158D">
      <w:pPr>
        <w:rPr>
          <w:rFonts w:ascii="Times New Roman" w:hAnsi="Times New Roman" w:cs="Times New Roman"/>
          <w:sz w:val="22"/>
          <w:szCs w:val="22"/>
        </w:rPr>
      </w:pPr>
    </w:p>
    <w:p w14:paraId="3E777AD3" w14:textId="77777777" w:rsidR="00781B12" w:rsidRPr="00AC1406" w:rsidRDefault="00781B12" w:rsidP="00FB158D">
      <w:pPr>
        <w:rPr>
          <w:rFonts w:ascii="Times New Roman" w:hAnsi="Times New Roman" w:cs="Times New Roman"/>
          <w:sz w:val="22"/>
          <w:szCs w:val="22"/>
        </w:rPr>
      </w:pPr>
    </w:p>
    <w:p w14:paraId="5CA7420C" w14:textId="77777777" w:rsidR="00781B12" w:rsidRPr="00AC1406" w:rsidRDefault="00781B12" w:rsidP="00FB158D">
      <w:pPr>
        <w:rPr>
          <w:rFonts w:ascii="Times New Roman" w:hAnsi="Times New Roman" w:cs="Times New Roman"/>
          <w:sz w:val="22"/>
          <w:szCs w:val="22"/>
        </w:rPr>
      </w:pPr>
    </w:p>
    <w:p w14:paraId="145F9E7B" w14:textId="77777777" w:rsidR="00781B12" w:rsidRPr="00AC1406" w:rsidRDefault="00781B12" w:rsidP="00FB158D">
      <w:pPr>
        <w:rPr>
          <w:rFonts w:ascii="Times New Roman" w:hAnsi="Times New Roman" w:cs="Times New Roman"/>
          <w:sz w:val="22"/>
          <w:szCs w:val="22"/>
        </w:rPr>
      </w:pPr>
    </w:p>
    <w:p w14:paraId="0C5E279F" w14:textId="77777777" w:rsidR="00781B12" w:rsidRPr="00AC1406" w:rsidRDefault="00781B12" w:rsidP="00FB158D">
      <w:pPr>
        <w:rPr>
          <w:rFonts w:ascii="Times New Roman" w:hAnsi="Times New Roman" w:cs="Times New Roman"/>
          <w:sz w:val="22"/>
          <w:szCs w:val="22"/>
        </w:rPr>
      </w:pPr>
    </w:p>
    <w:p w14:paraId="3807FE35" w14:textId="77777777" w:rsidR="00781B12" w:rsidRPr="00AC1406" w:rsidRDefault="00781B12" w:rsidP="00FB158D">
      <w:pPr>
        <w:rPr>
          <w:rFonts w:ascii="Times New Roman" w:hAnsi="Times New Roman" w:cs="Times New Roman"/>
          <w:sz w:val="22"/>
          <w:szCs w:val="22"/>
        </w:rPr>
      </w:pPr>
    </w:p>
    <w:p w14:paraId="69636CCF" w14:textId="063B3DC0" w:rsidR="00781B12" w:rsidRPr="00AC1406" w:rsidRDefault="00781B12" w:rsidP="00FB158D">
      <w:pPr>
        <w:rPr>
          <w:rFonts w:ascii="Times New Roman" w:hAnsi="Times New Roman" w:cs="Times New Roman"/>
          <w:b/>
          <w:bCs/>
          <w:sz w:val="22"/>
          <w:szCs w:val="22"/>
        </w:rPr>
      </w:pPr>
      <w:r w:rsidRPr="00AC1406">
        <w:rPr>
          <w:rFonts w:ascii="Times New Roman" w:hAnsi="Times New Roman" w:cs="Times New Roman"/>
          <w:b/>
          <w:bCs/>
          <w:sz w:val="22"/>
          <w:szCs w:val="22"/>
        </w:rPr>
        <w:lastRenderedPageBreak/>
        <w:t>References</w:t>
      </w:r>
    </w:p>
    <w:p w14:paraId="42229D11" w14:textId="77777777" w:rsidR="00781B12" w:rsidRPr="00AC1406" w:rsidRDefault="00781B12" w:rsidP="00781B12">
      <w:pPr>
        <w:pStyle w:val="EndNoteBibliography"/>
        <w:rPr>
          <w:rFonts w:ascii="Times New Roman" w:hAnsi="Times New Roman" w:cs="Times New Roman"/>
          <w:noProof/>
          <w:sz w:val="22"/>
          <w:szCs w:val="22"/>
        </w:rPr>
      </w:pPr>
      <w:r w:rsidRPr="00AC1406">
        <w:rPr>
          <w:rFonts w:ascii="Times New Roman" w:hAnsi="Times New Roman" w:cs="Times New Roman"/>
          <w:sz w:val="22"/>
          <w:szCs w:val="22"/>
        </w:rPr>
        <w:fldChar w:fldCharType="begin"/>
      </w:r>
      <w:r w:rsidRPr="00AC1406">
        <w:rPr>
          <w:rFonts w:ascii="Times New Roman" w:hAnsi="Times New Roman" w:cs="Times New Roman"/>
          <w:sz w:val="22"/>
          <w:szCs w:val="22"/>
        </w:rPr>
        <w:instrText xml:space="preserve"> ADDIN EN.REFLIST </w:instrText>
      </w:r>
      <w:r w:rsidRPr="00AC1406">
        <w:rPr>
          <w:rFonts w:ascii="Times New Roman" w:hAnsi="Times New Roman" w:cs="Times New Roman"/>
          <w:sz w:val="22"/>
          <w:szCs w:val="22"/>
        </w:rPr>
        <w:fldChar w:fldCharType="separate"/>
      </w:r>
      <w:r w:rsidRPr="00AC1406">
        <w:rPr>
          <w:rFonts w:ascii="Times New Roman" w:hAnsi="Times New Roman" w:cs="Times New Roman"/>
          <w:noProof/>
          <w:sz w:val="22"/>
          <w:szCs w:val="22"/>
        </w:rPr>
        <w:t>1.</w:t>
      </w:r>
      <w:r w:rsidRPr="00AC1406">
        <w:rPr>
          <w:rFonts w:ascii="Times New Roman" w:hAnsi="Times New Roman" w:cs="Times New Roman"/>
          <w:noProof/>
          <w:sz w:val="22"/>
          <w:szCs w:val="22"/>
        </w:rPr>
        <w:tab/>
        <w:t xml:space="preserve">ELSO. Extracorporeal Life Support Organization (ELSO) Registry Data Definitions. Updated June 25, 2023. </w:t>
      </w:r>
    </w:p>
    <w:p w14:paraId="358D9D9E" w14:textId="6E049DB2" w:rsidR="00781B12" w:rsidRPr="00AC1406" w:rsidRDefault="00781B12" w:rsidP="00FB158D">
      <w:pPr>
        <w:rPr>
          <w:rFonts w:ascii="Times New Roman" w:hAnsi="Times New Roman" w:cs="Times New Roman"/>
          <w:sz w:val="22"/>
          <w:szCs w:val="22"/>
        </w:rPr>
      </w:pPr>
      <w:r w:rsidRPr="00AC1406">
        <w:rPr>
          <w:rFonts w:ascii="Times New Roman" w:hAnsi="Times New Roman" w:cs="Times New Roman"/>
          <w:sz w:val="22"/>
          <w:szCs w:val="22"/>
        </w:rPr>
        <w:fldChar w:fldCharType="end"/>
      </w:r>
    </w:p>
    <w:sectPr w:rsidR="00781B12" w:rsidRPr="00AC140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E95F5F" w14:textId="77777777" w:rsidR="00C85038" w:rsidRDefault="00C85038" w:rsidP="00FB158D">
      <w:r>
        <w:separator/>
      </w:r>
    </w:p>
  </w:endnote>
  <w:endnote w:type="continuationSeparator" w:id="0">
    <w:p w14:paraId="65C46A26" w14:textId="77777777" w:rsidR="00C85038" w:rsidRDefault="00C85038" w:rsidP="00FB15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93132E" w14:textId="77777777" w:rsidR="00C85038" w:rsidRDefault="00C85038" w:rsidP="00FB158D">
      <w:r>
        <w:separator/>
      </w:r>
    </w:p>
  </w:footnote>
  <w:footnote w:type="continuationSeparator" w:id="0">
    <w:p w14:paraId="57E5F9AD" w14:textId="77777777" w:rsidR="00C85038" w:rsidRDefault="00C85038" w:rsidP="00FB158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Layout" w:val="&lt;ENLayout&gt;&lt;Style&gt;JAMA&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dzvfa0wdd0vwspe0wscxd5ear92rxfpav9xs&quot;&gt;new library&lt;record-ids&gt;&lt;item&gt;840&lt;/item&gt;&lt;/record-ids&gt;&lt;/item&gt;&lt;/Libraries&gt;"/>
  </w:docVars>
  <w:rsids>
    <w:rsidRoot w:val="00FB158D"/>
    <w:rsid w:val="00002028"/>
    <w:rsid w:val="0000269E"/>
    <w:rsid w:val="000067B0"/>
    <w:rsid w:val="00006BE8"/>
    <w:rsid w:val="00007FDA"/>
    <w:rsid w:val="000116B9"/>
    <w:rsid w:val="000123C2"/>
    <w:rsid w:val="000168AD"/>
    <w:rsid w:val="0002068B"/>
    <w:rsid w:val="00020751"/>
    <w:rsid w:val="00026B32"/>
    <w:rsid w:val="00026FC4"/>
    <w:rsid w:val="00027CBF"/>
    <w:rsid w:val="00030776"/>
    <w:rsid w:val="0003433C"/>
    <w:rsid w:val="000345AA"/>
    <w:rsid w:val="00035210"/>
    <w:rsid w:val="0003645B"/>
    <w:rsid w:val="00036DCD"/>
    <w:rsid w:val="000425CA"/>
    <w:rsid w:val="00051808"/>
    <w:rsid w:val="00053F56"/>
    <w:rsid w:val="000549DB"/>
    <w:rsid w:val="000563DF"/>
    <w:rsid w:val="000570DD"/>
    <w:rsid w:val="0006062E"/>
    <w:rsid w:val="000642E2"/>
    <w:rsid w:val="0006678A"/>
    <w:rsid w:val="00071CEA"/>
    <w:rsid w:val="0007340F"/>
    <w:rsid w:val="0007458D"/>
    <w:rsid w:val="00074F9B"/>
    <w:rsid w:val="00086D29"/>
    <w:rsid w:val="00086DD7"/>
    <w:rsid w:val="00091CA9"/>
    <w:rsid w:val="00097BF6"/>
    <w:rsid w:val="000A2312"/>
    <w:rsid w:val="000A3628"/>
    <w:rsid w:val="000A5AEF"/>
    <w:rsid w:val="000A6354"/>
    <w:rsid w:val="000A7DE2"/>
    <w:rsid w:val="000B0138"/>
    <w:rsid w:val="000B1812"/>
    <w:rsid w:val="000B1854"/>
    <w:rsid w:val="000B3198"/>
    <w:rsid w:val="000B3504"/>
    <w:rsid w:val="000B3F0D"/>
    <w:rsid w:val="000B5240"/>
    <w:rsid w:val="000B7952"/>
    <w:rsid w:val="000C43CB"/>
    <w:rsid w:val="000C7C5F"/>
    <w:rsid w:val="000D1512"/>
    <w:rsid w:val="000D1673"/>
    <w:rsid w:val="000D20F3"/>
    <w:rsid w:val="000D2D68"/>
    <w:rsid w:val="000D2FCD"/>
    <w:rsid w:val="000D344A"/>
    <w:rsid w:val="000D3ABC"/>
    <w:rsid w:val="000E0F70"/>
    <w:rsid w:val="000E70CB"/>
    <w:rsid w:val="000F105F"/>
    <w:rsid w:val="000F2472"/>
    <w:rsid w:val="000F2783"/>
    <w:rsid w:val="000F3B09"/>
    <w:rsid w:val="000F4858"/>
    <w:rsid w:val="00101BB4"/>
    <w:rsid w:val="00102A51"/>
    <w:rsid w:val="00103620"/>
    <w:rsid w:val="00106FE5"/>
    <w:rsid w:val="001102E1"/>
    <w:rsid w:val="00114418"/>
    <w:rsid w:val="00114B02"/>
    <w:rsid w:val="00120F9E"/>
    <w:rsid w:val="00121A71"/>
    <w:rsid w:val="001261AF"/>
    <w:rsid w:val="001262A9"/>
    <w:rsid w:val="00130C7E"/>
    <w:rsid w:val="00134B93"/>
    <w:rsid w:val="00137A8A"/>
    <w:rsid w:val="00140B20"/>
    <w:rsid w:val="00142D2D"/>
    <w:rsid w:val="00145B61"/>
    <w:rsid w:val="001464C7"/>
    <w:rsid w:val="00147725"/>
    <w:rsid w:val="0015331A"/>
    <w:rsid w:val="001607F9"/>
    <w:rsid w:val="00172D17"/>
    <w:rsid w:val="001776EB"/>
    <w:rsid w:val="00181C0A"/>
    <w:rsid w:val="0018499F"/>
    <w:rsid w:val="00185E79"/>
    <w:rsid w:val="00191CB5"/>
    <w:rsid w:val="00192E9F"/>
    <w:rsid w:val="001955F3"/>
    <w:rsid w:val="001A0625"/>
    <w:rsid w:val="001A2036"/>
    <w:rsid w:val="001A3AF7"/>
    <w:rsid w:val="001A61CC"/>
    <w:rsid w:val="001B40B0"/>
    <w:rsid w:val="001B471D"/>
    <w:rsid w:val="001C1CBD"/>
    <w:rsid w:val="001C3C9C"/>
    <w:rsid w:val="001C6142"/>
    <w:rsid w:val="001D0E8A"/>
    <w:rsid w:val="001D20D8"/>
    <w:rsid w:val="001D4405"/>
    <w:rsid w:val="001D48CE"/>
    <w:rsid w:val="001D563F"/>
    <w:rsid w:val="001D618D"/>
    <w:rsid w:val="001E5D53"/>
    <w:rsid w:val="001F57F3"/>
    <w:rsid w:val="00200659"/>
    <w:rsid w:val="00210027"/>
    <w:rsid w:val="00212B38"/>
    <w:rsid w:val="00213072"/>
    <w:rsid w:val="002136BD"/>
    <w:rsid w:val="00214D38"/>
    <w:rsid w:val="002202D2"/>
    <w:rsid w:val="00221F8B"/>
    <w:rsid w:val="00222036"/>
    <w:rsid w:val="002231CB"/>
    <w:rsid w:val="002315BC"/>
    <w:rsid w:val="0023286C"/>
    <w:rsid w:val="0023421F"/>
    <w:rsid w:val="002402BA"/>
    <w:rsid w:val="00246D7E"/>
    <w:rsid w:val="002502EF"/>
    <w:rsid w:val="0025188B"/>
    <w:rsid w:val="00260442"/>
    <w:rsid w:val="00270863"/>
    <w:rsid w:val="002730A4"/>
    <w:rsid w:val="00277219"/>
    <w:rsid w:val="00280E8B"/>
    <w:rsid w:val="00282382"/>
    <w:rsid w:val="00282526"/>
    <w:rsid w:val="0028412E"/>
    <w:rsid w:val="00284FA6"/>
    <w:rsid w:val="002856F7"/>
    <w:rsid w:val="00285CD4"/>
    <w:rsid w:val="0028644E"/>
    <w:rsid w:val="002A054B"/>
    <w:rsid w:val="002A0E7D"/>
    <w:rsid w:val="002A4FB8"/>
    <w:rsid w:val="002A7632"/>
    <w:rsid w:val="002A7AD3"/>
    <w:rsid w:val="002B19E4"/>
    <w:rsid w:val="002B4416"/>
    <w:rsid w:val="002C3EDD"/>
    <w:rsid w:val="002C7C9C"/>
    <w:rsid w:val="002D0B9D"/>
    <w:rsid w:val="002D21EF"/>
    <w:rsid w:val="002D3167"/>
    <w:rsid w:val="002D4AC5"/>
    <w:rsid w:val="002D5D84"/>
    <w:rsid w:val="002D777B"/>
    <w:rsid w:val="002E15EA"/>
    <w:rsid w:val="002E433F"/>
    <w:rsid w:val="002E65F1"/>
    <w:rsid w:val="002F28FA"/>
    <w:rsid w:val="002F3F06"/>
    <w:rsid w:val="002F775E"/>
    <w:rsid w:val="00300AB5"/>
    <w:rsid w:val="00301047"/>
    <w:rsid w:val="003018AE"/>
    <w:rsid w:val="0030304C"/>
    <w:rsid w:val="003034EF"/>
    <w:rsid w:val="00312C54"/>
    <w:rsid w:val="00315159"/>
    <w:rsid w:val="003156B9"/>
    <w:rsid w:val="00320934"/>
    <w:rsid w:val="00321B6F"/>
    <w:rsid w:val="00324F7E"/>
    <w:rsid w:val="0033015C"/>
    <w:rsid w:val="00333BC3"/>
    <w:rsid w:val="00333BFD"/>
    <w:rsid w:val="00334D98"/>
    <w:rsid w:val="00343B2B"/>
    <w:rsid w:val="00345867"/>
    <w:rsid w:val="00345C08"/>
    <w:rsid w:val="003524C8"/>
    <w:rsid w:val="00356E2A"/>
    <w:rsid w:val="0036032D"/>
    <w:rsid w:val="0036560C"/>
    <w:rsid w:val="00366380"/>
    <w:rsid w:val="00366859"/>
    <w:rsid w:val="00370E2E"/>
    <w:rsid w:val="00373C81"/>
    <w:rsid w:val="0037447D"/>
    <w:rsid w:val="00374E3C"/>
    <w:rsid w:val="003766ED"/>
    <w:rsid w:val="00381A8A"/>
    <w:rsid w:val="00382DBD"/>
    <w:rsid w:val="00382FF0"/>
    <w:rsid w:val="00387D6D"/>
    <w:rsid w:val="003938D9"/>
    <w:rsid w:val="0039567F"/>
    <w:rsid w:val="00395C4E"/>
    <w:rsid w:val="003A2234"/>
    <w:rsid w:val="003B6D23"/>
    <w:rsid w:val="003B7F1E"/>
    <w:rsid w:val="003D088E"/>
    <w:rsid w:val="003D18E4"/>
    <w:rsid w:val="003D4149"/>
    <w:rsid w:val="003D6C81"/>
    <w:rsid w:val="003E3545"/>
    <w:rsid w:val="003E3E05"/>
    <w:rsid w:val="003E514A"/>
    <w:rsid w:val="003E73C5"/>
    <w:rsid w:val="003F2E6B"/>
    <w:rsid w:val="003F713D"/>
    <w:rsid w:val="00402A35"/>
    <w:rsid w:val="00404249"/>
    <w:rsid w:val="0040546F"/>
    <w:rsid w:val="00406806"/>
    <w:rsid w:val="0041093F"/>
    <w:rsid w:val="00411B2A"/>
    <w:rsid w:val="0041526A"/>
    <w:rsid w:val="00416B57"/>
    <w:rsid w:val="00417AFF"/>
    <w:rsid w:val="00417F1E"/>
    <w:rsid w:val="004212CC"/>
    <w:rsid w:val="00421654"/>
    <w:rsid w:val="004249B5"/>
    <w:rsid w:val="00425B0B"/>
    <w:rsid w:val="0042660F"/>
    <w:rsid w:val="00431C64"/>
    <w:rsid w:val="00433B77"/>
    <w:rsid w:val="004340F5"/>
    <w:rsid w:val="00435AA3"/>
    <w:rsid w:val="00437B6A"/>
    <w:rsid w:val="0044166B"/>
    <w:rsid w:val="00443876"/>
    <w:rsid w:val="00443E3A"/>
    <w:rsid w:val="0044532A"/>
    <w:rsid w:val="004472E4"/>
    <w:rsid w:val="00447B1C"/>
    <w:rsid w:val="00451952"/>
    <w:rsid w:val="00457E40"/>
    <w:rsid w:val="0046126C"/>
    <w:rsid w:val="00461272"/>
    <w:rsid w:val="00461DA1"/>
    <w:rsid w:val="004636BC"/>
    <w:rsid w:val="004671BE"/>
    <w:rsid w:val="004715E0"/>
    <w:rsid w:val="004825EE"/>
    <w:rsid w:val="004844D6"/>
    <w:rsid w:val="00486BE7"/>
    <w:rsid w:val="004921F3"/>
    <w:rsid w:val="00493C00"/>
    <w:rsid w:val="0049449D"/>
    <w:rsid w:val="004A74AA"/>
    <w:rsid w:val="004A7FCE"/>
    <w:rsid w:val="004B0969"/>
    <w:rsid w:val="004B11C6"/>
    <w:rsid w:val="004B1B87"/>
    <w:rsid w:val="004B55E1"/>
    <w:rsid w:val="004B5C26"/>
    <w:rsid w:val="004C0DF3"/>
    <w:rsid w:val="004C1BDD"/>
    <w:rsid w:val="004C5305"/>
    <w:rsid w:val="004C5A25"/>
    <w:rsid w:val="004C7291"/>
    <w:rsid w:val="004D1EEA"/>
    <w:rsid w:val="004D2197"/>
    <w:rsid w:val="004D3D9E"/>
    <w:rsid w:val="004D6702"/>
    <w:rsid w:val="004D7309"/>
    <w:rsid w:val="004E59C7"/>
    <w:rsid w:val="004E793A"/>
    <w:rsid w:val="004F0967"/>
    <w:rsid w:val="004F1127"/>
    <w:rsid w:val="004F42B1"/>
    <w:rsid w:val="004F70E8"/>
    <w:rsid w:val="00501287"/>
    <w:rsid w:val="00501F58"/>
    <w:rsid w:val="00511F5D"/>
    <w:rsid w:val="005139B4"/>
    <w:rsid w:val="0051438A"/>
    <w:rsid w:val="00515603"/>
    <w:rsid w:val="0051698E"/>
    <w:rsid w:val="00516AB2"/>
    <w:rsid w:val="00521FED"/>
    <w:rsid w:val="00525EF5"/>
    <w:rsid w:val="0052661D"/>
    <w:rsid w:val="00527BE0"/>
    <w:rsid w:val="00534697"/>
    <w:rsid w:val="00534BF0"/>
    <w:rsid w:val="00535D4C"/>
    <w:rsid w:val="00536692"/>
    <w:rsid w:val="00536B1A"/>
    <w:rsid w:val="00537C03"/>
    <w:rsid w:val="005407B7"/>
    <w:rsid w:val="00541EA6"/>
    <w:rsid w:val="005446E9"/>
    <w:rsid w:val="00546AFB"/>
    <w:rsid w:val="005534DF"/>
    <w:rsid w:val="005543FA"/>
    <w:rsid w:val="005570DB"/>
    <w:rsid w:val="005578B7"/>
    <w:rsid w:val="005616A5"/>
    <w:rsid w:val="005616C4"/>
    <w:rsid w:val="00561A2B"/>
    <w:rsid w:val="00564495"/>
    <w:rsid w:val="005672FC"/>
    <w:rsid w:val="00574EB9"/>
    <w:rsid w:val="00580ABD"/>
    <w:rsid w:val="00582710"/>
    <w:rsid w:val="00584111"/>
    <w:rsid w:val="00584426"/>
    <w:rsid w:val="00586802"/>
    <w:rsid w:val="005916DC"/>
    <w:rsid w:val="005920C6"/>
    <w:rsid w:val="00594BF1"/>
    <w:rsid w:val="00595D17"/>
    <w:rsid w:val="00596AA4"/>
    <w:rsid w:val="005A1D9C"/>
    <w:rsid w:val="005A1EAF"/>
    <w:rsid w:val="005A3543"/>
    <w:rsid w:val="005A4246"/>
    <w:rsid w:val="005A49EC"/>
    <w:rsid w:val="005A4E25"/>
    <w:rsid w:val="005A5BDC"/>
    <w:rsid w:val="005A6787"/>
    <w:rsid w:val="005B1120"/>
    <w:rsid w:val="005B5013"/>
    <w:rsid w:val="005C13DF"/>
    <w:rsid w:val="005D29F3"/>
    <w:rsid w:val="005D7021"/>
    <w:rsid w:val="005E31A3"/>
    <w:rsid w:val="005E561A"/>
    <w:rsid w:val="005E6EB4"/>
    <w:rsid w:val="005E7E6E"/>
    <w:rsid w:val="005F2110"/>
    <w:rsid w:val="00601C80"/>
    <w:rsid w:val="006124B5"/>
    <w:rsid w:val="00614FDC"/>
    <w:rsid w:val="00617DC7"/>
    <w:rsid w:val="00621644"/>
    <w:rsid w:val="00623F0B"/>
    <w:rsid w:val="006257E8"/>
    <w:rsid w:val="006265C6"/>
    <w:rsid w:val="00627C36"/>
    <w:rsid w:val="006316F9"/>
    <w:rsid w:val="0063202C"/>
    <w:rsid w:val="00633096"/>
    <w:rsid w:val="00640170"/>
    <w:rsid w:val="00644CA2"/>
    <w:rsid w:val="006501EC"/>
    <w:rsid w:val="006502FA"/>
    <w:rsid w:val="00650DEC"/>
    <w:rsid w:val="00651F4D"/>
    <w:rsid w:val="00652993"/>
    <w:rsid w:val="00653F09"/>
    <w:rsid w:val="00663B19"/>
    <w:rsid w:val="00665517"/>
    <w:rsid w:val="006704E6"/>
    <w:rsid w:val="00672647"/>
    <w:rsid w:val="00672E52"/>
    <w:rsid w:val="00693475"/>
    <w:rsid w:val="006A168B"/>
    <w:rsid w:val="006A6571"/>
    <w:rsid w:val="006A6844"/>
    <w:rsid w:val="006A7A03"/>
    <w:rsid w:val="006B1544"/>
    <w:rsid w:val="006B19A8"/>
    <w:rsid w:val="006B53A6"/>
    <w:rsid w:val="006B53E5"/>
    <w:rsid w:val="006B5558"/>
    <w:rsid w:val="006B5D2B"/>
    <w:rsid w:val="006C3436"/>
    <w:rsid w:val="006C4118"/>
    <w:rsid w:val="006C44F3"/>
    <w:rsid w:val="006C47FF"/>
    <w:rsid w:val="006D11E7"/>
    <w:rsid w:val="006D317E"/>
    <w:rsid w:val="006D7FFE"/>
    <w:rsid w:val="006E2785"/>
    <w:rsid w:val="006E4A4E"/>
    <w:rsid w:val="006F0087"/>
    <w:rsid w:val="006F459F"/>
    <w:rsid w:val="006F70A7"/>
    <w:rsid w:val="00701287"/>
    <w:rsid w:val="007042ED"/>
    <w:rsid w:val="007055B5"/>
    <w:rsid w:val="00707E6B"/>
    <w:rsid w:val="00717AA7"/>
    <w:rsid w:val="00721B1A"/>
    <w:rsid w:val="00723B59"/>
    <w:rsid w:val="00725160"/>
    <w:rsid w:val="00726730"/>
    <w:rsid w:val="00731643"/>
    <w:rsid w:val="00735C5F"/>
    <w:rsid w:val="00736DC8"/>
    <w:rsid w:val="007371EC"/>
    <w:rsid w:val="00740415"/>
    <w:rsid w:val="00741BF0"/>
    <w:rsid w:val="0074235E"/>
    <w:rsid w:val="0074326C"/>
    <w:rsid w:val="0074477B"/>
    <w:rsid w:val="00745E7D"/>
    <w:rsid w:val="00752081"/>
    <w:rsid w:val="0075439F"/>
    <w:rsid w:val="00754DF3"/>
    <w:rsid w:val="0077251B"/>
    <w:rsid w:val="0077528A"/>
    <w:rsid w:val="00781B12"/>
    <w:rsid w:val="00785118"/>
    <w:rsid w:val="00793D02"/>
    <w:rsid w:val="00794296"/>
    <w:rsid w:val="00794583"/>
    <w:rsid w:val="00797387"/>
    <w:rsid w:val="00797DD2"/>
    <w:rsid w:val="007A346B"/>
    <w:rsid w:val="007A3889"/>
    <w:rsid w:val="007A40CE"/>
    <w:rsid w:val="007A5E8B"/>
    <w:rsid w:val="007A6799"/>
    <w:rsid w:val="007A714C"/>
    <w:rsid w:val="007A7D9D"/>
    <w:rsid w:val="007B13D2"/>
    <w:rsid w:val="007B1BD7"/>
    <w:rsid w:val="007B1C49"/>
    <w:rsid w:val="007B248F"/>
    <w:rsid w:val="007B35CB"/>
    <w:rsid w:val="007B3C6C"/>
    <w:rsid w:val="007B5D3D"/>
    <w:rsid w:val="007B784C"/>
    <w:rsid w:val="007C7856"/>
    <w:rsid w:val="007C7C59"/>
    <w:rsid w:val="007D60E5"/>
    <w:rsid w:val="007E397F"/>
    <w:rsid w:val="007E54D9"/>
    <w:rsid w:val="007E644D"/>
    <w:rsid w:val="007E7E15"/>
    <w:rsid w:val="007F32C7"/>
    <w:rsid w:val="0080217C"/>
    <w:rsid w:val="00804507"/>
    <w:rsid w:val="00807B0E"/>
    <w:rsid w:val="00807FDD"/>
    <w:rsid w:val="00810E11"/>
    <w:rsid w:val="00811807"/>
    <w:rsid w:val="00817686"/>
    <w:rsid w:val="00817860"/>
    <w:rsid w:val="00820391"/>
    <w:rsid w:val="008210BC"/>
    <w:rsid w:val="00821215"/>
    <w:rsid w:val="008230F3"/>
    <w:rsid w:val="00826F6A"/>
    <w:rsid w:val="00830F1C"/>
    <w:rsid w:val="0084088E"/>
    <w:rsid w:val="00840990"/>
    <w:rsid w:val="0084247A"/>
    <w:rsid w:val="00843288"/>
    <w:rsid w:val="00845155"/>
    <w:rsid w:val="00851C95"/>
    <w:rsid w:val="00861FCD"/>
    <w:rsid w:val="008648E9"/>
    <w:rsid w:val="00867719"/>
    <w:rsid w:val="00867BB2"/>
    <w:rsid w:val="0087077B"/>
    <w:rsid w:val="0087487A"/>
    <w:rsid w:val="00875B1E"/>
    <w:rsid w:val="00883EE2"/>
    <w:rsid w:val="008851E3"/>
    <w:rsid w:val="00887AC0"/>
    <w:rsid w:val="00890931"/>
    <w:rsid w:val="00891400"/>
    <w:rsid w:val="008915E5"/>
    <w:rsid w:val="008959A4"/>
    <w:rsid w:val="00897AD8"/>
    <w:rsid w:val="008A15F0"/>
    <w:rsid w:val="008A1AF8"/>
    <w:rsid w:val="008A6571"/>
    <w:rsid w:val="008B67A4"/>
    <w:rsid w:val="008B68E3"/>
    <w:rsid w:val="008B7AE8"/>
    <w:rsid w:val="008C0B5F"/>
    <w:rsid w:val="008C589C"/>
    <w:rsid w:val="008D5DFA"/>
    <w:rsid w:val="008D6D4E"/>
    <w:rsid w:val="008E240E"/>
    <w:rsid w:val="008E2AB2"/>
    <w:rsid w:val="008E4AAF"/>
    <w:rsid w:val="008E7E28"/>
    <w:rsid w:val="008F3673"/>
    <w:rsid w:val="00900A14"/>
    <w:rsid w:val="00904340"/>
    <w:rsid w:val="00904FEA"/>
    <w:rsid w:val="00905D1E"/>
    <w:rsid w:val="00906886"/>
    <w:rsid w:val="00907D5D"/>
    <w:rsid w:val="009116EB"/>
    <w:rsid w:val="00912C3D"/>
    <w:rsid w:val="009142A5"/>
    <w:rsid w:val="00915AA0"/>
    <w:rsid w:val="00920B7E"/>
    <w:rsid w:val="00924D59"/>
    <w:rsid w:val="00925D61"/>
    <w:rsid w:val="009355DD"/>
    <w:rsid w:val="009411DE"/>
    <w:rsid w:val="00941556"/>
    <w:rsid w:val="009422ED"/>
    <w:rsid w:val="00942D89"/>
    <w:rsid w:val="00950321"/>
    <w:rsid w:val="00955F88"/>
    <w:rsid w:val="00961598"/>
    <w:rsid w:val="00972027"/>
    <w:rsid w:val="00976456"/>
    <w:rsid w:val="009837E8"/>
    <w:rsid w:val="00985090"/>
    <w:rsid w:val="009855F3"/>
    <w:rsid w:val="00986D07"/>
    <w:rsid w:val="00990E4D"/>
    <w:rsid w:val="009944C1"/>
    <w:rsid w:val="009A0678"/>
    <w:rsid w:val="009A4178"/>
    <w:rsid w:val="009B103B"/>
    <w:rsid w:val="009B2CAF"/>
    <w:rsid w:val="009B3213"/>
    <w:rsid w:val="009B66C0"/>
    <w:rsid w:val="009B68D5"/>
    <w:rsid w:val="009C0164"/>
    <w:rsid w:val="009C7071"/>
    <w:rsid w:val="009D16CB"/>
    <w:rsid w:val="009D17C6"/>
    <w:rsid w:val="009D1918"/>
    <w:rsid w:val="009D21AC"/>
    <w:rsid w:val="009D4AC6"/>
    <w:rsid w:val="009E07B3"/>
    <w:rsid w:val="009E1B9F"/>
    <w:rsid w:val="009E5FF0"/>
    <w:rsid w:val="009E6B8F"/>
    <w:rsid w:val="009F0E52"/>
    <w:rsid w:val="009F7C1D"/>
    <w:rsid w:val="00A0384C"/>
    <w:rsid w:val="00A03D86"/>
    <w:rsid w:val="00A053E5"/>
    <w:rsid w:val="00A109CB"/>
    <w:rsid w:val="00A114F8"/>
    <w:rsid w:val="00A116C5"/>
    <w:rsid w:val="00A11AA8"/>
    <w:rsid w:val="00A24973"/>
    <w:rsid w:val="00A26E46"/>
    <w:rsid w:val="00A31695"/>
    <w:rsid w:val="00A33A25"/>
    <w:rsid w:val="00A34176"/>
    <w:rsid w:val="00A351E6"/>
    <w:rsid w:val="00A36189"/>
    <w:rsid w:val="00A42C26"/>
    <w:rsid w:val="00A447EC"/>
    <w:rsid w:val="00A54B89"/>
    <w:rsid w:val="00A56A35"/>
    <w:rsid w:val="00A57036"/>
    <w:rsid w:val="00A61113"/>
    <w:rsid w:val="00A61530"/>
    <w:rsid w:val="00A61999"/>
    <w:rsid w:val="00A71F2B"/>
    <w:rsid w:val="00A86D4D"/>
    <w:rsid w:val="00A87C01"/>
    <w:rsid w:val="00A87ECD"/>
    <w:rsid w:val="00A91A65"/>
    <w:rsid w:val="00A927D1"/>
    <w:rsid w:val="00A97245"/>
    <w:rsid w:val="00AA417B"/>
    <w:rsid w:val="00AA423A"/>
    <w:rsid w:val="00AA6539"/>
    <w:rsid w:val="00AA66F4"/>
    <w:rsid w:val="00AB008F"/>
    <w:rsid w:val="00AC1406"/>
    <w:rsid w:val="00AC5EAB"/>
    <w:rsid w:val="00AC66CF"/>
    <w:rsid w:val="00AC6FFF"/>
    <w:rsid w:val="00AC77D7"/>
    <w:rsid w:val="00AE2355"/>
    <w:rsid w:val="00AE480A"/>
    <w:rsid w:val="00AE4A74"/>
    <w:rsid w:val="00AE6EE0"/>
    <w:rsid w:val="00AF1ACD"/>
    <w:rsid w:val="00AF21AB"/>
    <w:rsid w:val="00AF2A42"/>
    <w:rsid w:val="00AF39F1"/>
    <w:rsid w:val="00B0159C"/>
    <w:rsid w:val="00B01FA8"/>
    <w:rsid w:val="00B061BE"/>
    <w:rsid w:val="00B06448"/>
    <w:rsid w:val="00B1280F"/>
    <w:rsid w:val="00B26CC2"/>
    <w:rsid w:val="00B33726"/>
    <w:rsid w:val="00B404C8"/>
    <w:rsid w:val="00B405E5"/>
    <w:rsid w:val="00B42E2E"/>
    <w:rsid w:val="00B42E46"/>
    <w:rsid w:val="00B47EE0"/>
    <w:rsid w:val="00B52D01"/>
    <w:rsid w:val="00B535BE"/>
    <w:rsid w:val="00B5395C"/>
    <w:rsid w:val="00B542E5"/>
    <w:rsid w:val="00B5520E"/>
    <w:rsid w:val="00B56C42"/>
    <w:rsid w:val="00B6330B"/>
    <w:rsid w:val="00B67002"/>
    <w:rsid w:val="00B672B1"/>
    <w:rsid w:val="00B6747A"/>
    <w:rsid w:val="00B72A1E"/>
    <w:rsid w:val="00B72C64"/>
    <w:rsid w:val="00B73700"/>
    <w:rsid w:val="00B74833"/>
    <w:rsid w:val="00B76D79"/>
    <w:rsid w:val="00B849E9"/>
    <w:rsid w:val="00B84FB9"/>
    <w:rsid w:val="00B86BFB"/>
    <w:rsid w:val="00B902A5"/>
    <w:rsid w:val="00B95B8C"/>
    <w:rsid w:val="00B96F37"/>
    <w:rsid w:val="00BA16F6"/>
    <w:rsid w:val="00BB20C3"/>
    <w:rsid w:val="00BB2A85"/>
    <w:rsid w:val="00BB4DD3"/>
    <w:rsid w:val="00BB681A"/>
    <w:rsid w:val="00BB789A"/>
    <w:rsid w:val="00BC143A"/>
    <w:rsid w:val="00BC3172"/>
    <w:rsid w:val="00BC483E"/>
    <w:rsid w:val="00BC4BFA"/>
    <w:rsid w:val="00BC4CFE"/>
    <w:rsid w:val="00BC641C"/>
    <w:rsid w:val="00BC7352"/>
    <w:rsid w:val="00BD08A1"/>
    <w:rsid w:val="00BD2421"/>
    <w:rsid w:val="00BD3D06"/>
    <w:rsid w:val="00BD7FEB"/>
    <w:rsid w:val="00C0184F"/>
    <w:rsid w:val="00C01C0D"/>
    <w:rsid w:val="00C03EE0"/>
    <w:rsid w:val="00C07FF7"/>
    <w:rsid w:val="00C13706"/>
    <w:rsid w:val="00C17407"/>
    <w:rsid w:val="00C1773D"/>
    <w:rsid w:val="00C21392"/>
    <w:rsid w:val="00C22B24"/>
    <w:rsid w:val="00C23E23"/>
    <w:rsid w:val="00C2505A"/>
    <w:rsid w:val="00C30C2C"/>
    <w:rsid w:val="00C33971"/>
    <w:rsid w:val="00C360CB"/>
    <w:rsid w:val="00C404F8"/>
    <w:rsid w:val="00C4184D"/>
    <w:rsid w:val="00C41C49"/>
    <w:rsid w:val="00C43B4C"/>
    <w:rsid w:val="00C50C4E"/>
    <w:rsid w:val="00C5190E"/>
    <w:rsid w:val="00C52A9A"/>
    <w:rsid w:val="00C55430"/>
    <w:rsid w:val="00C57DB9"/>
    <w:rsid w:val="00C60273"/>
    <w:rsid w:val="00C642B8"/>
    <w:rsid w:val="00C7087A"/>
    <w:rsid w:val="00C73568"/>
    <w:rsid w:val="00C741D6"/>
    <w:rsid w:val="00C75E34"/>
    <w:rsid w:val="00C77E14"/>
    <w:rsid w:val="00C81761"/>
    <w:rsid w:val="00C81D5B"/>
    <w:rsid w:val="00C82679"/>
    <w:rsid w:val="00C84FE3"/>
    <w:rsid w:val="00C85038"/>
    <w:rsid w:val="00C94D39"/>
    <w:rsid w:val="00C95DFA"/>
    <w:rsid w:val="00C96FCC"/>
    <w:rsid w:val="00CA0832"/>
    <w:rsid w:val="00CA1053"/>
    <w:rsid w:val="00CA1902"/>
    <w:rsid w:val="00CA4A50"/>
    <w:rsid w:val="00CA548E"/>
    <w:rsid w:val="00CA5C91"/>
    <w:rsid w:val="00CA5E75"/>
    <w:rsid w:val="00CA6792"/>
    <w:rsid w:val="00CB38A8"/>
    <w:rsid w:val="00CB5E44"/>
    <w:rsid w:val="00CB7285"/>
    <w:rsid w:val="00CC3033"/>
    <w:rsid w:val="00CC4025"/>
    <w:rsid w:val="00CC52F2"/>
    <w:rsid w:val="00CC5F5E"/>
    <w:rsid w:val="00CD0004"/>
    <w:rsid w:val="00CD008F"/>
    <w:rsid w:val="00CD1950"/>
    <w:rsid w:val="00CD2A76"/>
    <w:rsid w:val="00CD31BA"/>
    <w:rsid w:val="00CD35DA"/>
    <w:rsid w:val="00CD7FCC"/>
    <w:rsid w:val="00CE2798"/>
    <w:rsid w:val="00CE2926"/>
    <w:rsid w:val="00CE4349"/>
    <w:rsid w:val="00CF265A"/>
    <w:rsid w:val="00CF4051"/>
    <w:rsid w:val="00CF4DF3"/>
    <w:rsid w:val="00CF4F26"/>
    <w:rsid w:val="00CF57E2"/>
    <w:rsid w:val="00CF799D"/>
    <w:rsid w:val="00D00609"/>
    <w:rsid w:val="00D008A1"/>
    <w:rsid w:val="00D00FA4"/>
    <w:rsid w:val="00D0315E"/>
    <w:rsid w:val="00D07919"/>
    <w:rsid w:val="00D14FEA"/>
    <w:rsid w:val="00D26003"/>
    <w:rsid w:val="00D30613"/>
    <w:rsid w:val="00D34A57"/>
    <w:rsid w:val="00D36E69"/>
    <w:rsid w:val="00D51173"/>
    <w:rsid w:val="00D51E94"/>
    <w:rsid w:val="00D52B0C"/>
    <w:rsid w:val="00D535E9"/>
    <w:rsid w:val="00D57006"/>
    <w:rsid w:val="00D6084E"/>
    <w:rsid w:val="00D60B76"/>
    <w:rsid w:val="00D62298"/>
    <w:rsid w:val="00D6559C"/>
    <w:rsid w:val="00D66139"/>
    <w:rsid w:val="00D67440"/>
    <w:rsid w:val="00D73B3C"/>
    <w:rsid w:val="00D742F0"/>
    <w:rsid w:val="00D750D8"/>
    <w:rsid w:val="00D754BF"/>
    <w:rsid w:val="00D77187"/>
    <w:rsid w:val="00D8476B"/>
    <w:rsid w:val="00D85586"/>
    <w:rsid w:val="00D85804"/>
    <w:rsid w:val="00D932C9"/>
    <w:rsid w:val="00D93C01"/>
    <w:rsid w:val="00D93FB9"/>
    <w:rsid w:val="00D95FDD"/>
    <w:rsid w:val="00DA3BAE"/>
    <w:rsid w:val="00DA3E1E"/>
    <w:rsid w:val="00DA4652"/>
    <w:rsid w:val="00DA4D76"/>
    <w:rsid w:val="00DA5FEB"/>
    <w:rsid w:val="00DB2D3A"/>
    <w:rsid w:val="00DB6198"/>
    <w:rsid w:val="00DC5148"/>
    <w:rsid w:val="00DC5783"/>
    <w:rsid w:val="00DD018E"/>
    <w:rsid w:val="00DD0567"/>
    <w:rsid w:val="00DD29FD"/>
    <w:rsid w:val="00DD3CF9"/>
    <w:rsid w:val="00DF0509"/>
    <w:rsid w:val="00DF3791"/>
    <w:rsid w:val="00DF43CF"/>
    <w:rsid w:val="00E03F3C"/>
    <w:rsid w:val="00E056AD"/>
    <w:rsid w:val="00E144A0"/>
    <w:rsid w:val="00E21412"/>
    <w:rsid w:val="00E24A2F"/>
    <w:rsid w:val="00E263C8"/>
    <w:rsid w:val="00E26A72"/>
    <w:rsid w:val="00E319CA"/>
    <w:rsid w:val="00E32839"/>
    <w:rsid w:val="00E33246"/>
    <w:rsid w:val="00E337BC"/>
    <w:rsid w:val="00E34814"/>
    <w:rsid w:val="00E4199A"/>
    <w:rsid w:val="00E44D10"/>
    <w:rsid w:val="00E4555D"/>
    <w:rsid w:val="00E51566"/>
    <w:rsid w:val="00E54AB6"/>
    <w:rsid w:val="00E567DC"/>
    <w:rsid w:val="00E5721A"/>
    <w:rsid w:val="00E6304B"/>
    <w:rsid w:val="00E647DB"/>
    <w:rsid w:val="00E65889"/>
    <w:rsid w:val="00E75283"/>
    <w:rsid w:val="00E83914"/>
    <w:rsid w:val="00E875CF"/>
    <w:rsid w:val="00E87633"/>
    <w:rsid w:val="00E87B51"/>
    <w:rsid w:val="00E92652"/>
    <w:rsid w:val="00E9528C"/>
    <w:rsid w:val="00EA104D"/>
    <w:rsid w:val="00EA449A"/>
    <w:rsid w:val="00EA5347"/>
    <w:rsid w:val="00EA66F4"/>
    <w:rsid w:val="00EA7532"/>
    <w:rsid w:val="00EB0084"/>
    <w:rsid w:val="00EB15F3"/>
    <w:rsid w:val="00EB2368"/>
    <w:rsid w:val="00EB48BB"/>
    <w:rsid w:val="00EB6102"/>
    <w:rsid w:val="00EB6748"/>
    <w:rsid w:val="00EC137F"/>
    <w:rsid w:val="00EC2531"/>
    <w:rsid w:val="00EC3EEE"/>
    <w:rsid w:val="00EC4D74"/>
    <w:rsid w:val="00EC6C74"/>
    <w:rsid w:val="00EC6D53"/>
    <w:rsid w:val="00EC7F34"/>
    <w:rsid w:val="00ED33FA"/>
    <w:rsid w:val="00ED5865"/>
    <w:rsid w:val="00EE2337"/>
    <w:rsid w:val="00EE2667"/>
    <w:rsid w:val="00EE56E8"/>
    <w:rsid w:val="00EF2993"/>
    <w:rsid w:val="00F11036"/>
    <w:rsid w:val="00F23966"/>
    <w:rsid w:val="00F26CB8"/>
    <w:rsid w:val="00F330DA"/>
    <w:rsid w:val="00F35008"/>
    <w:rsid w:val="00F35160"/>
    <w:rsid w:val="00F41FD4"/>
    <w:rsid w:val="00F45BF9"/>
    <w:rsid w:val="00F45EC9"/>
    <w:rsid w:val="00F50214"/>
    <w:rsid w:val="00F52C39"/>
    <w:rsid w:val="00F54F98"/>
    <w:rsid w:val="00F574C0"/>
    <w:rsid w:val="00F60178"/>
    <w:rsid w:val="00F67489"/>
    <w:rsid w:val="00F726F2"/>
    <w:rsid w:val="00F80C59"/>
    <w:rsid w:val="00F81442"/>
    <w:rsid w:val="00F82411"/>
    <w:rsid w:val="00F91F01"/>
    <w:rsid w:val="00F933AF"/>
    <w:rsid w:val="00F9378C"/>
    <w:rsid w:val="00F9639B"/>
    <w:rsid w:val="00FA06DB"/>
    <w:rsid w:val="00FA2BBC"/>
    <w:rsid w:val="00FA581F"/>
    <w:rsid w:val="00FB158D"/>
    <w:rsid w:val="00FB5556"/>
    <w:rsid w:val="00FD1764"/>
    <w:rsid w:val="00FD270F"/>
    <w:rsid w:val="00FD4C0E"/>
    <w:rsid w:val="00FD5113"/>
    <w:rsid w:val="00FD54E4"/>
    <w:rsid w:val="00FD595C"/>
    <w:rsid w:val="00FD76FB"/>
    <w:rsid w:val="00FD774F"/>
    <w:rsid w:val="00FE44CB"/>
    <w:rsid w:val="00FF1E7E"/>
    <w:rsid w:val="00FF2E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11D6492"/>
  <w15:chartTrackingRefBased/>
  <w15:docId w15:val="{524B5E1E-8330-4D47-858F-BCBD789EF6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Revision">
    <w:name w:val="Revision"/>
    <w:hidden/>
    <w:uiPriority w:val="99"/>
    <w:semiHidden/>
    <w:rsid w:val="00650DEC"/>
  </w:style>
  <w:style w:type="paragraph" w:styleId="Header">
    <w:name w:val="header"/>
    <w:basedOn w:val="Normal"/>
    <w:link w:val="HeaderChar"/>
    <w:uiPriority w:val="99"/>
    <w:unhideWhenUsed/>
    <w:rsid w:val="00FB158D"/>
    <w:pPr>
      <w:tabs>
        <w:tab w:val="center" w:pos="4680"/>
        <w:tab w:val="right" w:pos="9360"/>
      </w:tabs>
    </w:pPr>
  </w:style>
  <w:style w:type="character" w:customStyle="1" w:styleId="HeaderChar">
    <w:name w:val="Header Char"/>
    <w:basedOn w:val="DefaultParagraphFont"/>
    <w:link w:val="Header"/>
    <w:uiPriority w:val="99"/>
    <w:rsid w:val="00FB158D"/>
  </w:style>
  <w:style w:type="paragraph" w:styleId="Footer">
    <w:name w:val="footer"/>
    <w:basedOn w:val="Normal"/>
    <w:link w:val="FooterChar"/>
    <w:uiPriority w:val="99"/>
    <w:unhideWhenUsed/>
    <w:rsid w:val="00FB158D"/>
    <w:pPr>
      <w:tabs>
        <w:tab w:val="center" w:pos="4680"/>
        <w:tab w:val="right" w:pos="9360"/>
      </w:tabs>
    </w:pPr>
  </w:style>
  <w:style w:type="character" w:customStyle="1" w:styleId="FooterChar">
    <w:name w:val="Footer Char"/>
    <w:basedOn w:val="DefaultParagraphFont"/>
    <w:link w:val="Footer"/>
    <w:uiPriority w:val="99"/>
    <w:rsid w:val="00FB158D"/>
  </w:style>
  <w:style w:type="paragraph" w:customStyle="1" w:styleId="EndNoteBibliographyTitle">
    <w:name w:val="EndNote Bibliography Title"/>
    <w:basedOn w:val="Normal"/>
    <w:link w:val="EndNoteBibliographyTitleChar"/>
    <w:rsid w:val="00781B12"/>
    <w:pPr>
      <w:jc w:val="center"/>
    </w:pPr>
    <w:rPr>
      <w:rFonts w:ascii="Calibri" w:hAnsi="Calibri" w:cs="Calibri"/>
    </w:rPr>
  </w:style>
  <w:style w:type="character" w:customStyle="1" w:styleId="EndNoteBibliographyTitleChar">
    <w:name w:val="EndNote Bibliography Title Char"/>
    <w:basedOn w:val="DefaultParagraphFont"/>
    <w:link w:val="EndNoteBibliographyTitle"/>
    <w:rsid w:val="00781B12"/>
    <w:rPr>
      <w:rFonts w:ascii="Calibri" w:hAnsi="Calibri" w:cs="Calibri"/>
    </w:rPr>
  </w:style>
  <w:style w:type="paragraph" w:customStyle="1" w:styleId="EndNoteBibliography">
    <w:name w:val="EndNote Bibliography"/>
    <w:basedOn w:val="Normal"/>
    <w:link w:val="EndNoteBibliographyChar"/>
    <w:rsid w:val="00781B12"/>
    <w:rPr>
      <w:rFonts w:ascii="Calibri" w:hAnsi="Calibri" w:cs="Calibri"/>
    </w:rPr>
  </w:style>
  <w:style w:type="character" w:customStyle="1" w:styleId="EndNoteBibliographyChar">
    <w:name w:val="EndNote Bibliography Char"/>
    <w:basedOn w:val="DefaultParagraphFont"/>
    <w:link w:val="EndNoteBibliography"/>
    <w:rsid w:val="00781B12"/>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509</Words>
  <Characters>2905</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Kalra</dc:creator>
  <cp:keywords/>
  <dc:description/>
  <cp:lastModifiedBy>Andrew Kalra</cp:lastModifiedBy>
  <cp:revision>39</cp:revision>
  <dcterms:created xsi:type="dcterms:W3CDTF">2023-11-04T18:03:00Z</dcterms:created>
  <dcterms:modified xsi:type="dcterms:W3CDTF">2023-11-16T02:48:00Z</dcterms:modified>
</cp:coreProperties>
</file>