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1711B" w14:textId="77777777" w:rsidR="00FB3E4B" w:rsidRPr="00BE5FD6" w:rsidRDefault="00FB3E4B" w:rsidP="00FB3E4B">
      <w:pPr>
        <w:spacing w:line="400" w:lineRule="atLeast"/>
        <w:rPr>
          <w:rFonts w:asciiTheme="majorBidi" w:hAnsiTheme="majorBidi" w:cstheme="majorBidi"/>
          <w:b/>
          <w:bCs/>
          <w:color w:val="000000" w:themeColor="text1"/>
        </w:rPr>
      </w:pPr>
      <w:r w:rsidRPr="00BE5FD6">
        <w:rPr>
          <w:rFonts w:asciiTheme="majorBidi" w:hAnsiTheme="majorBidi" w:cstheme="majorBidi"/>
          <w:b/>
          <w:bCs/>
          <w:color w:val="000000" w:themeColor="text1"/>
        </w:rPr>
        <w:t xml:space="preserve">Supplementary tables ( </w:t>
      </w:r>
      <w:r>
        <w:rPr>
          <w:rFonts w:asciiTheme="majorBidi" w:hAnsiTheme="majorBidi" w:cstheme="majorBidi"/>
          <w:b/>
          <w:bCs/>
          <w:color w:val="000000" w:themeColor="text1"/>
        </w:rPr>
        <w:t>T</w:t>
      </w:r>
      <w:r w:rsidRPr="00BE5FD6">
        <w:rPr>
          <w:rFonts w:asciiTheme="majorBidi" w:hAnsiTheme="majorBidi" w:cstheme="majorBidi"/>
          <w:b/>
          <w:bCs/>
          <w:color w:val="000000" w:themeColor="text1"/>
        </w:rPr>
        <w:t>able 3 and4)</w:t>
      </w:r>
    </w:p>
    <w:p w14:paraId="20ACDB0C" w14:textId="77777777" w:rsidR="00FB3E4B" w:rsidRPr="002A3327" w:rsidRDefault="00FB3E4B" w:rsidP="00FB3E4B">
      <w:pPr>
        <w:spacing w:line="400" w:lineRule="atLeast"/>
        <w:rPr>
          <w:rFonts w:asciiTheme="majorBidi" w:hAnsiTheme="majorBidi" w:cstheme="majorBidi"/>
          <w:color w:val="000000" w:themeColor="text1"/>
        </w:rPr>
      </w:pPr>
      <w:r w:rsidRPr="002A3327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t>3</w:t>
      </w:r>
      <w:r w:rsidRPr="002A3327">
        <w:rPr>
          <w:rFonts w:asciiTheme="majorBidi" w:hAnsiTheme="majorBidi" w:cstheme="majorBidi"/>
          <w:color w:val="000000" w:themeColor="text1"/>
        </w:rPr>
        <w:t>. Surgical procedures, Complications, Recurrence and Outcome.</w:t>
      </w:r>
    </w:p>
    <w:tbl>
      <w:tblPr>
        <w:tblW w:w="9498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999"/>
        <w:gridCol w:w="1553"/>
        <w:gridCol w:w="3402"/>
        <w:gridCol w:w="1701"/>
      </w:tblGrid>
      <w:tr w:rsidR="00FB3E4B" w:rsidRPr="002A3327" w14:paraId="112E5B68" w14:textId="77777777" w:rsidTr="00294785">
        <w:trPr>
          <w:cantSplit/>
          <w:trHeight w:hRule="exact" w:val="432"/>
        </w:trPr>
        <w:tc>
          <w:tcPr>
            <w:tcW w:w="1843" w:type="dxa"/>
            <w:tcBorders>
              <w:top w:val="single" w:sz="8" w:space="0" w:color="152935"/>
              <w:left w:val="nil"/>
              <w:right w:val="nil"/>
            </w:tcBorders>
            <w:shd w:val="clear" w:color="auto" w:fill="E0E0E0"/>
          </w:tcPr>
          <w:p w14:paraId="225C24B8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F96AA7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7D7144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Number of Patents (n= 229)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6F2D6C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Percentage</w:t>
            </w:r>
          </w:p>
        </w:tc>
      </w:tr>
      <w:tr w:rsidR="00FB3E4B" w:rsidRPr="002A3327" w14:paraId="56B7FE18" w14:textId="77777777" w:rsidTr="00294785">
        <w:trPr>
          <w:cantSplit/>
          <w:trHeight w:hRule="exact" w:val="432"/>
        </w:trPr>
        <w:tc>
          <w:tcPr>
            <w:tcW w:w="1843" w:type="dxa"/>
            <w:vMerge w:val="restart"/>
            <w:tcBorders>
              <w:top w:val="single" w:sz="8" w:space="0" w:color="152935"/>
              <w:left w:val="nil"/>
              <w:right w:val="nil"/>
            </w:tcBorders>
            <w:shd w:val="clear" w:color="auto" w:fill="E0E0E0"/>
          </w:tcPr>
          <w:p w14:paraId="3A757016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Surgical Procedure</w:t>
            </w:r>
          </w:p>
          <w:p w14:paraId="4659C486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51BEC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Anterior Resection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9D255F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AF7213" w14:textId="77777777" w:rsidR="00FB3E4B" w:rsidRPr="002A3327" w:rsidRDefault="00FB3E4B" w:rsidP="00294785">
            <w:pPr>
              <w:spacing w:line="320" w:lineRule="atLeast"/>
              <w:ind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55.5%</w:t>
            </w:r>
          </w:p>
        </w:tc>
      </w:tr>
      <w:tr w:rsidR="00FB3E4B" w:rsidRPr="002A3327" w14:paraId="76AD342A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6B9BCB96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DE36C5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Low Anterior Resection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E8186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FC21E6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41.0%</w:t>
            </w:r>
          </w:p>
        </w:tc>
      </w:tr>
      <w:tr w:rsidR="00FB3E4B" w:rsidRPr="002A3327" w14:paraId="617CA525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6DB737A0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DDE572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Hartman Procedure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B804AD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985EE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3.5%</w:t>
            </w:r>
          </w:p>
        </w:tc>
      </w:tr>
      <w:tr w:rsidR="00FB3E4B" w:rsidRPr="002A3327" w14:paraId="101C8FB5" w14:textId="77777777" w:rsidTr="00294785">
        <w:trPr>
          <w:cantSplit/>
          <w:trHeight w:hRule="exact" w:val="432"/>
        </w:trPr>
        <w:tc>
          <w:tcPr>
            <w:tcW w:w="1843" w:type="dxa"/>
            <w:vMerge w:val="restart"/>
            <w:tcBorders>
              <w:top w:val="single" w:sz="8" w:space="0" w:color="152935"/>
              <w:left w:val="nil"/>
              <w:right w:val="nil"/>
            </w:tcBorders>
            <w:shd w:val="clear" w:color="auto" w:fill="E0E0E0"/>
          </w:tcPr>
          <w:p w14:paraId="05D85A41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Complications</w:t>
            </w:r>
          </w:p>
          <w:p w14:paraId="580B32F9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AF5F9C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Number of affected patients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F3C5C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F64E08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26.2%</w:t>
            </w:r>
          </w:p>
        </w:tc>
      </w:tr>
      <w:tr w:rsidR="00FB3E4B" w:rsidRPr="002A3327" w14:paraId="73474B0F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32C1BD8A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91261B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Chest infection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6FC4E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E0DB3B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1F3820BF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11177C7B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0F423D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Colovaginal Fistula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6D09E8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21EAC3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1.7%</w:t>
            </w:r>
          </w:p>
        </w:tc>
      </w:tr>
      <w:tr w:rsidR="00FB3E4B" w:rsidRPr="002A3327" w14:paraId="380DD5E6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474CF410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3BD7E3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Faecal fistula low output, Burst Abdomen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D603A6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556A53D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31F4AA59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05D3B000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13A281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Faecal Fistula, Low Output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4DF2AC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639916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7.0%</w:t>
            </w:r>
          </w:p>
        </w:tc>
      </w:tr>
      <w:tr w:rsidR="00FB3E4B" w:rsidRPr="002A3327" w14:paraId="3005D8C8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1237EB81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527F2C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Intestinal Obstruction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E55D27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337469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1285003E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6B5A3537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B86089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5C54CB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B2DAE50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73.8%</w:t>
            </w:r>
          </w:p>
        </w:tc>
      </w:tr>
      <w:tr w:rsidR="00FB3E4B" w:rsidRPr="002A3327" w14:paraId="4B6A65B2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13671874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1CA04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Pelvic Abscess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4FFE48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DAC954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1.7%</w:t>
            </w:r>
          </w:p>
        </w:tc>
      </w:tr>
      <w:tr w:rsidR="00FB3E4B" w:rsidRPr="002A3327" w14:paraId="2079AEAD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4BCC30C2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76D2C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Radiation Induced Fistula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A42400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05E6F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77B266B3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772EF7E3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8C5E2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Rectovaginal Fistula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FC6A35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835DCE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0C399855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121ACA14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C72E38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Septic Peritonitis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44E2B9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BABEE0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.9%</w:t>
            </w:r>
          </w:p>
        </w:tc>
      </w:tr>
      <w:tr w:rsidR="00FB3E4B" w:rsidRPr="002A3327" w14:paraId="6F356D9A" w14:textId="77777777" w:rsidTr="00294785">
        <w:trPr>
          <w:cantSplit/>
          <w:trHeight w:hRule="exact" w:val="432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8959939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3D6DB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Wound Infection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F65D68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96A546C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10.5%</w:t>
            </w:r>
          </w:p>
        </w:tc>
      </w:tr>
      <w:tr w:rsidR="00FB3E4B" w:rsidRPr="002A3327" w14:paraId="088CC930" w14:textId="77777777" w:rsidTr="00294785">
        <w:trPr>
          <w:cantSplit/>
          <w:trHeight w:hRule="exact" w:val="432"/>
        </w:trPr>
        <w:tc>
          <w:tcPr>
            <w:tcW w:w="2842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BA99E3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15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AE9DDC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Alive</w:t>
            </w:r>
          </w:p>
        </w:tc>
        <w:tc>
          <w:tcPr>
            <w:tcW w:w="34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EAFFA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5D7CE2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64.6%</w:t>
            </w:r>
          </w:p>
        </w:tc>
      </w:tr>
      <w:tr w:rsidR="00FB3E4B" w:rsidRPr="002A3327" w14:paraId="5256A291" w14:textId="77777777" w:rsidTr="00294785">
        <w:trPr>
          <w:cantSplit/>
          <w:trHeight w:hRule="exact" w:val="432"/>
        </w:trPr>
        <w:tc>
          <w:tcPr>
            <w:tcW w:w="2842" w:type="dxa"/>
            <w:gridSpan w:val="2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C0EFD2C" w14:textId="77777777" w:rsidR="00FB3E4B" w:rsidRPr="002A3327" w:rsidRDefault="00FB3E4B" w:rsidP="0029478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134672" w14:textId="77777777" w:rsidR="00FB3E4B" w:rsidRPr="002A3327" w:rsidRDefault="00FB3E4B" w:rsidP="00294785">
            <w:pPr>
              <w:spacing w:line="320" w:lineRule="atLeast"/>
              <w:ind w:left="60" w:right="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Censored</w:t>
            </w:r>
          </w:p>
        </w:tc>
        <w:tc>
          <w:tcPr>
            <w:tcW w:w="34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824581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B12149" w14:textId="77777777" w:rsidR="00FB3E4B" w:rsidRPr="002A3327" w:rsidRDefault="00FB3E4B" w:rsidP="00294785">
            <w:pPr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35.4%</w:t>
            </w:r>
          </w:p>
        </w:tc>
      </w:tr>
    </w:tbl>
    <w:p w14:paraId="60A78597" w14:textId="77777777" w:rsidR="00FB3E4B" w:rsidRPr="002A3327" w:rsidRDefault="00FB3E4B" w:rsidP="00FB3E4B">
      <w:pPr>
        <w:spacing w:after="200"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5BCE7CC" w14:textId="77777777" w:rsidR="00FB3E4B" w:rsidRDefault="00FB3E4B" w:rsidP="00FB3E4B"/>
    <w:p w14:paraId="0B152CD8" w14:textId="77777777" w:rsidR="00FB3E4B" w:rsidRDefault="00FB3E4B" w:rsidP="00FB3E4B"/>
    <w:p w14:paraId="466602A1" w14:textId="77777777" w:rsidR="00FB3E4B" w:rsidRPr="002A3327" w:rsidRDefault="00FB3E4B" w:rsidP="00FB3E4B">
      <w:pPr>
        <w:autoSpaceDE w:val="0"/>
        <w:autoSpaceDN w:val="0"/>
        <w:adjustRightInd w:val="0"/>
        <w:spacing w:after="20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27FC21D" w14:textId="77777777" w:rsidR="00FB3E4B" w:rsidRPr="002A3327" w:rsidRDefault="00FB3E4B" w:rsidP="00FB3E4B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2A3327">
        <w:rPr>
          <w:rFonts w:asciiTheme="majorBidi" w:hAnsiTheme="majorBidi" w:cstheme="majorBidi"/>
          <w:color w:val="000000" w:themeColor="text1"/>
        </w:rPr>
        <w:t xml:space="preserve">Table </w:t>
      </w:r>
      <w:r>
        <w:rPr>
          <w:rFonts w:asciiTheme="majorBidi" w:hAnsiTheme="majorBidi" w:cstheme="majorBidi"/>
          <w:color w:val="000000" w:themeColor="text1"/>
        </w:rPr>
        <w:t>4</w:t>
      </w:r>
      <w:r w:rsidRPr="002A3327">
        <w:rPr>
          <w:rFonts w:asciiTheme="majorBidi" w:hAnsiTheme="majorBidi" w:cstheme="majorBidi"/>
          <w:color w:val="000000" w:themeColor="text1"/>
        </w:rPr>
        <w:t xml:space="preserve">. ROC curve analysis for LNR, LNC, and PLNC </w:t>
      </w:r>
      <w:r w:rsidRPr="002A3327">
        <w:rPr>
          <w:rFonts w:asciiTheme="majorBidi" w:hAnsiTheme="majorBidi" w:cstheme="majorBidi"/>
          <w:color w:val="000000" w:themeColor="text1"/>
          <w:shd w:val="clear" w:color="auto" w:fill="FFFFFF"/>
        </w:rPr>
        <w:t>cutoff values</w:t>
      </w:r>
      <w:r w:rsidRPr="002A3327">
        <w:rPr>
          <w:rFonts w:asciiTheme="majorBidi" w:hAnsiTheme="majorBidi" w:cstheme="majorBidi"/>
          <w:color w:val="000000" w:themeColor="text1"/>
        </w:rPr>
        <w:t xml:space="preserve">  </w:t>
      </w:r>
    </w:p>
    <w:tbl>
      <w:tblPr>
        <w:tblW w:w="981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170"/>
        <w:gridCol w:w="630"/>
        <w:gridCol w:w="810"/>
        <w:gridCol w:w="810"/>
        <w:gridCol w:w="990"/>
        <w:gridCol w:w="1350"/>
        <w:gridCol w:w="1080"/>
        <w:gridCol w:w="1080"/>
      </w:tblGrid>
      <w:tr w:rsidR="00FB3E4B" w:rsidRPr="002A3327" w14:paraId="3068A30F" w14:textId="77777777" w:rsidTr="00294785">
        <w:trPr>
          <w:cantSplit/>
        </w:trPr>
        <w:tc>
          <w:tcPr>
            <w:tcW w:w="1890" w:type="dxa"/>
            <w:vMerge w:val="restart"/>
            <w:shd w:val="clear" w:color="auto" w:fill="FFFFFF"/>
            <w:vAlign w:val="center"/>
          </w:tcPr>
          <w:p w14:paraId="0A46B465" w14:textId="77777777" w:rsidR="00FB3E4B" w:rsidRPr="002A3327" w:rsidRDefault="00FB3E4B" w:rsidP="00294785">
            <w:pPr>
              <w:spacing w:after="0" w:line="240" w:lineRule="auto"/>
              <w:ind w:right="60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Test Variable</w:t>
            </w:r>
          </w:p>
        </w:tc>
        <w:tc>
          <w:tcPr>
            <w:tcW w:w="1170" w:type="dxa"/>
            <w:vMerge w:val="restart"/>
            <w:shd w:val="clear" w:color="auto" w:fill="FFFFFF"/>
            <w:vAlign w:val="center"/>
          </w:tcPr>
          <w:p w14:paraId="558342B5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Area Under the Curve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14:paraId="27A3068D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SE</w:t>
            </w:r>
          </w:p>
        </w:tc>
        <w:tc>
          <w:tcPr>
            <w:tcW w:w="810" w:type="dxa"/>
            <w:vMerge w:val="restart"/>
            <w:shd w:val="clear" w:color="auto" w:fill="FFFFFF"/>
            <w:vAlign w:val="center"/>
          </w:tcPr>
          <w:p w14:paraId="343F1F2C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2A3327">
              <w:rPr>
                <w:rFonts w:asciiTheme="majorBidi" w:hAnsiTheme="majorBidi" w:cstheme="majorBidi"/>
                <w:color w:val="000000" w:themeColor="text1"/>
              </w:rPr>
              <w:t xml:space="preserve"> value</w:t>
            </w:r>
          </w:p>
        </w:tc>
        <w:tc>
          <w:tcPr>
            <w:tcW w:w="1800" w:type="dxa"/>
            <w:gridSpan w:val="2"/>
            <w:shd w:val="clear" w:color="auto" w:fill="FFFFFF"/>
            <w:vAlign w:val="center"/>
          </w:tcPr>
          <w:p w14:paraId="749BAD8D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95% CI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</w:tcPr>
          <w:p w14:paraId="135E00DF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Positive if ≥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 w14:paraId="18542E3A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Sensitivity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 w14:paraId="707E17EC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1 - Specificity</w:t>
            </w:r>
          </w:p>
        </w:tc>
      </w:tr>
      <w:tr w:rsidR="00FB3E4B" w:rsidRPr="002A3327" w14:paraId="6AED3BF4" w14:textId="77777777" w:rsidTr="00294785">
        <w:trPr>
          <w:cantSplit/>
        </w:trPr>
        <w:tc>
          <w:tcPr>
            <w:tcW w:w="1890" w:type="dxa"/>
            <w:vMerge/>
            <w:shd w:val="clear" w:color="auto" w:fill="FFFFFF"/>
            <w:vAlign w:val="center"/>
          </w:tcPr>
          <w:p w14:paraId="394446B3" w14:textId="77777777" w:rsidR="00FB3E4B" w:rsidRPr="002A3327" w:rsidRDefault="00FB3E4B" w:rsidP="0029478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70" w:type="dxa"/>
            <w:vMerge/>
            <w:shd w:val="clear" w:color="auto" w:fill="FFFFFF"/>
            <w:vAlign w:val="center"/>
          </w:tcPr>
          <w:p w14:paraId="0B59091D" w14:textId="77777777" w:rsidR="00FB3E4B" w:rsidRPr="002A3327" w:rsidRDefault="00FB3E4B" w:rsidP="0029478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0" w:type="dxa"/>
            <w:vMerge/>
            <w:shd w:val="clear" w:color="auto" w:fill="FFFFFF"/>
            <w:vAlign w:val="center"/>
          </w:tcPr>
          <w:p w14:paraId="71BF46F8" w14:textId="77777777" w:rsidR="00FB3E4B" w:rsidRPr="002A3327" w:rsidRDefault="00FB3E4B" w:rsidP="0029478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810" w:type="dxa"/>
            <w:vMerge/>
            <w:shd w:val="clear" w:color="auto" w:fill="FFFFFF"/>
            <w:vAlign w:val="center"/>
          </w:tcPr>
          <w:p w14:paraId="52128317" w14:textId="77777777" w:rsidR="00FB3E4B" w:rsidRPr="002A3327" w:rsidRDefault="00FB3E4B" w:rsidP="0029478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2B3BF1E2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Lower Bound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35BB2D7D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Upper Bound</w:t>
            </w: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14:paraId="68CCEBB3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14:paraId="187B2352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80" w:type="dxa"/>
            <w:vMerge/>
            <w:shd w:val="clear" w:color="auto" w:fill="FFFFFF"/>
            <w:vAlign w:val="center"/>
          </w:tcPr>
          <w:p w14:paraId="4706CCD7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B3E4B" w:rsidRPr="002A3327" w14:paraId="5B16C30A" w14:textId="77777777" w:rsidTr="00294785">
        <w:trPr>
          <w:cantSplit/>
        </w:trPr>
        <w:tc>
          <w:tcPr>
            <w:tcW w:w="1890" w:type="dxa"/>
            <w:shd w:val="clear" w:color="auto" w:fill="FFFFFF"/>
            <w:vAlign w:val="center"/>
          </w:tcPr>
          <w:p w14:paraId="2A21F667" w14:textId="77777777" w:rsidR="00FB3E4B" w:rsidRPr="002A3327" w:rsidRDefault="00FB3E4B" w:rsidP="00294785">
            <w:pPr>
              <w:spacing w:after="0" w:line="240" w:lineRule="auto"/>
              <w:ind w:left="164" w:right="60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 xml:space="preserve">LNC </w:t>
            </w:r>
            <w:r w:rsidRPr="002A3327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cutoff value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73F6A382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.623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57EBA71D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.038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676EB2A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.002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1B2865C1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.549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7D45921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.697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286C33C9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12.50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A0B75F7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.561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04B97DAB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.333</w:t>
            </w:r>
          </w:p>
        </w:tc>
      </w:tr>
      <w:tr w:rsidR="00FB3E4B" w:rsidRPr="002A3327" w14:paraId="5313C71E" w14:textId="77777777" w:rsidTr="00294785">
        <w:trPr>
          <w:cantSplit/>
        </w:trPr>
        <w:tc>
          <w:tcPr>
            <w:tcW w:w="1890" w:type="dxa"/>
            <w:shd w:val="clear" w:color="auto" w:fill="FFFFFF"/>
            <w:vAlign w:val="center"/>
          </w:tcPr>
          <w:p w14:paraId="13454023" w14:textId="77777777" w:rsidR="00FB3E4B" w:rsidRPr="002A3327" w:rsidRDefault="00FB3E4B" w:rsidP="00294785">
            <w:pPr>
              <w:spacing w:after="0" w:line="240" w:lineRule="auto"/>
              <w:ind w:left="164" w:right="60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 xml:space="preserve">PNC </w:t>
            </w:r>
            <w:r w:rsidRPr="002A3327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cutoff value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2BA2899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.643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AB46407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.036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156E3058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.000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F41649A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.572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4ABD5078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.713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5BC4F458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4.50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DDEAB43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.519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525CF444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.351</w:t>
            </w:r>
          </w:p>
        </w:tc>
      </w:tr>
      <w:tr w:rsidR="00FB3E4B" w:rsidRPr="002A3327" w14:paraId="184FB162" w14:textId="77777777" w:rsidTr="00294785">
        <w:trPr>
          <w:cantSplit/>
        </w:trPr>
        <w:tc>
          <w:tcPr>
            <w:tcW w:w="1890" w:type="dxa"/>
            <w:shd w:val="clear" w:color="auto" w:fill="FFFFFF"/>
            <w:vAlign w:val="center"/>
          </w:tcPr>
          <w:p w14:paraId="38CAB1C0" w14:textId="77777777" w:rsidR="00FB3E4B" w:rsidRPr="002A3327" w:rsidRDefault="00FB3E4B" w:rsidP="00294785">
            <w:pPr>
              <w:spacing w:after="0" w:line="240" w:lineRule="auto"/>
              <w:ind w:left="164" w:right="60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 xml:space="preserve">LNR </w:t>
            </w:r>
            <w:r w:rsidRPr="002A3327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cutoff value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5311E326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.779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7043FED2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.032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7B93AC35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.000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6B425913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.717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6B60166D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.841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60493C6C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18.8235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749FD991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.951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336A83D1" w14:textId="77777777" w:rsidR="00FB3E4B" w:rsidRPr="002A3327" w:rsidRDefault="00FB3E4B" w:rsidP="00294785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2A3327">
              <w:rPr>
                <w:rFonts w:asciiTheme="majorBidi" w:hAnsiTheme="majorBidi" w:cstheme="majorBidi"/>
                <w:color w:val="000000" w:themeColor="text1"/>
              </w:rPr>
              <w:t>.649</w:t>
            </w:r>
          </w:p>
        </w:tc>
      </w:tr>
    </w:tbl>
    <w:p w14:paraId="4454C8E1" w14:textId="77777777" w:rsidR="00FB3E4B" w:rsidRDefault="00FB3E4B" w:rsidP="00FB3E4B"/>
    <w:p w14:paraId="03AB3622" w14:textId="77777777" w:rsidR="00FB3E4B" w:rsidRPr="002A3327" w:rsidRDefault="00FB3E4B" w:rsidP="00FB3E4B">
      <w:pPr>
        <w:spacing w:after="200" w:line="240" w:lineRule="auto"/>
        <w:ind w:left="720" w:hanging="5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513071" w14:textId="77777777" w:rsidR="00F964D3" w:rsidRDefault="00F964D3"/>
    <w:sectPr w:rsidR="00F964D3" w:rsidSect="00E444CD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fmt="numberInDash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</w:rPr>
      <w:id w:val="1361709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87A63" w14:textId="77777777" w:rsidR="003F5BBE" w:rsidRPr="003F5BBE" w:rsidRDefault="00FB3E4B" w:rsidP="003F5BBE">
        <w:pPr>
          <w:pStyle w:val="Footer"/>
          <w:jc w:val="center"/>
          <w:rPr>
            <w:b/>
            <w:bCs/>
          </w:rPr>
        </w:pPr>
        <w:r w:rsidRPr="003F5BBE">
          <w:rPr>
            <w:b/>
            <w:bCs/>
          </w:rPr>
          <w:fldChar w:fldCharType="begin"/>
        </w:r>
        <w:r w:rsidRPr="003F5BBE">
          <w:rPr>
            <w:b/>
            <w:bCs/>
          </w:rPr>
          <w:instrText xml:space="preserve"> PAGE   \* MERGEFORMAT </w:instrText>
        </w:r>
        <w:r w:rsidRPr="003F5BBE">
          <w:rPr>
            <w:b/>
            <w:bCs/>
          </w:rPr>
          <w:fldChar w:fldCharType="separate"/>
        </w:r>
        <w:r w:rsidRPr="003F5BBE">
          <w:rPr>
            <w:b/>
            <w:bCs/>
            <w:noProof/>
          </w:rPr>
          <w:t>2</w:t>
        </w:r>
        <w:r w:rsidRPr="003F5BBE">
          <w:rPr>
            <w:b/>
            <w:bCs/>
            <w:noProof/>
          </w:rPr>
          <w:fldChar w:fldCharType="end"/>
        </w:r>
      </w:p>
    </w:sdtContent>
  </w:sdt>
  <w:p w14:paraId="298BFF1C" w14:textId="77777777" w:rsidR="008212E8" w:rsidRDefault="00FB3E4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4B"/>
    <w:rsid w:val="00F964D3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A64A"/>
  <w15:chartTrackingRefBased/>
  <w15:docId w15:val="{F0CAC0BC-02B4-412D-857C-52732B9F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B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E4B"/>
  </w:style>
  <w:style w:type="character" w:styleId="LineNumber">
    <w:name w:val="line number"/>
    <w:basedOn w:val="DefaultParagraphFont"/>
    <w:uiPriority w:val="99"/>
    <w:semiHidden/>
    <w:unhideWhenUsed/>
    <w:rsid w:val="00FB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Springer Nature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2023-11-20T08:26:00Z</dcterms:created>
  <dcterms:modified xsi:type="dcterms:W3CDTF">2023-11-20T08:26:00Z</dcterms:modified>
</cp:coreProperties>
</file>