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5AE03" w14:textId="77777777" w:rsidR="00D17C97" w:rsidRPr="007B6786" w:rsidRDefault="00D17C97" w:rsidP="00D17C97">
      <w:pPr>
        <w:pStyle w:val="Title2"/>
        <w:spacing w:line="360" w:lineRule="auto"/>
        <w:jc w:val="both"/>
        <w:rPr>
          <w:sz w:val="32"/>
          <w:szCs w:val="32"/>
        </w:rPr>
      </w:pPr>
      <w:r w:rsidRPr="007B6786">
        <w:rPr>
          <w:sz w:val="32"/>
          <w:szCs w:val="32"/>
        </w:rPr>
        <w:t>Supplementa</w:t>
      </w:r>
      <w:r>
        <w:rPr>
          <w:sz w:val="32"/>
          <w:szCs w:val="32"/>
        </w:rPr>
        <w:t>ry</w:t>
      </w:r>
      <w:r w:rsidRPr="007B6786">
        <w:rPr>
          <w:sz w:val="32"/>
          <w:szCs w:val="32"/>
        </w:rPr>
        <w:t xml:space="preserve"> Information</w:t>
      </w:r>
    </w:p>
    <w:p w14:paraId="72E18879" w14:textId="77777777" w:rsidR="00D17C97" w:rsidRPr="00AD6C97" w:rsidRDefault="00D17C97" w:rsidP="00D17C97">
      <w:pPr>
        <w:pStyle w:val="Tableofcontents"/>
      </w:pPr>
    </w:p>
    <w:p w14:paraId="513D6C90" w14:textId="77777777" w:rsidR="00D17C97" w:rsidRPr="00AD6C97" w:rsidRDefault="00D17C97" w:rsidP="00D17C97">
      <w:pPr>
        <w:pStyle w:val="Title2"/>
        <w:spacing w:line="360" w:lineRule="auto"/>
        <w:jc w:val="both"/>
        <w:rPr>
          <w:b w:val="0"/>
          <w:color w:val="FF0000"/>
        </w:rPr>
      </w:pPr>
      <w:r w:rsidRPr="00EB6560">
        <w:t>3D Plasmonic Multilayered Gold Nanoarchitecture for Multiple Cancer Diagnosis Using SERS and Machine Learning-Assisted Liquid-Phase Human Urine Sensing</w:t>
      </w:r>
      <w:r w:rsidRPr="00AD6C97">
        <w:t xml:space="preserve"> </w:t>
      </w:r>
    </w:p>
    <w:p w14:paraId="3C7AABA7" w14:textId="77777777" w:rsidR="00D17C97" w:rsidRPr="00AD6C97" w:rsidRDefault="00D17C97" w:rsidP="00D17C97">
      <w:pPr>
        <w:pStyle w:val="Tableofcontents"/>
      </w:pPr>
    </w:p>
    <w:p w14:paraId="4917E941" w14:textId="77777777" w:rsidR="00D17C97" w:rsidRPr="001A3FB7" w:rsidRDefault="00D17C97" w:rsidP="00D17C97">
      <w:pPr>
        <w:pStyle w:val="AuthorsFull"/>
        <w:spacing w:line="360" w:lineRule="auto"/>
        <w:jc w:val="both"/>
        <w:rPr>
          <w:i w:val="0"/>
        </w:rPr>
      </w:pPr>
      <w:r w:rsidRPr="001A3FB7">
        <w:rPr>
          <w:i w:val="0"/>
        </w:rPr>
        <w:t>Muhammad Shalahuddin Al Ja’farawy</w:t>
      </w:r>
      <w:r w:rsidRPr="001A3FB7">
        <w:rPr>
          <w:i w:val="0"/>
          <w:vertAlign w:val="superscript"/>
        </w:rPr>
        <w:t>1,2</w:t>
      </w:r>
      <w:r>
        <w:rPr>
          <w:i w:val="0"/>
          <w:vertAlign w:val="superscript"/>
        </w:rPr>
        <w:t>,</w:t>
      </w:r>
      <w:r w:rsidRPr="001A3FB7">
        <w:rPr>
          <w:i w:val="0"/>
          <w:vertAlign w:val="superscript"/>
        </w:rPr>
        <w:t>†</w:t>
      </w:r>
      <w:r w:rsidRPr="001A3FB7">
        <w:rPr>
          <w:i w:val="0"/>
        </w:rPr>
        <w:t>, Vo Thi Nhat Linh</w:t>
      </w:r>
      <w:r w:rsidRPr="001A3FB7">
        <w:rPr>
          <w:i w:val="0"/>
          <w:vertAlign w:val="superscript"/>
        </w:rPr>
        <w:t>1</w:t>
      </w:r>
      <w:r>
        <w:rPr>
          <w:i w:val="0"/>
          <w:vertAlign w:val="superscript"/>
        </w:rPr>
        <w:t>,</w:t>
      </w:r>
      <w:r w:rsidRPr="001A3FB7">
        <w:rPr>
          <w:i w:val="0"/>
          <w:vertAlign w:val="superscript"/>
        </w:rPr>
        <w:t>†</w:t>
      </w:r>
      <w:r w:rsidRPr="001A3FB7">
        <w:rPr>
          <w:i w:val="0"/>
        </w:rPr>
        <w:t>, Jun-Yeong Yang</w:t>
      </w:r>
      <w:r w:rsidRPr="001A3FB7">
        <w:rPr>
          <w:i w:val="0"/>
          <w:vertAlign w:val="superscript"/>
        </w:rPr>
        <w:t>1</w:t>
      </w:r>
      <w:r w:rsidRPr="001A3FB7">
        <w:rPr>
          <w:i w:val="0"/>
        </w:rPr>
        <w:t>, Chaewon Mun</w:t>
      </w:r>
      <w:r w:rsidRPr="001A3FB7">
        <w:rPr>
          <w:i w:val="0"/>
          <w:vertAlign w:val="superscript"/>
        </w:rPr>
        <w:t>1</w:t>
      </w:r>
      <w:r w:rsidRPr="001A3FB7">
        <w:rPr>
          <w:i w:val="0"/>
        </w:rPr>
        <w:t>, Seunghun Lee</w:t>
      </w:r>
      <w:r w:rsidRPr="001A3FB7">
        <w:rPr>
          <w:i w:val="0"/>
          <w:vertAlign w:val="superscript"/>
        </w:rPr>
        <w:t>1</w:t>
      </w:r>
      <w:r w:rsidRPr="001A3FB7">
        <w:rPr>
          <w:i w:val="0"/>
        </w:rPr>
        <w:t>, Sung-Gyu Park</w:t>
      </w:r>
      <w:r w:rsidRPr="001A3FB7">
        <w:rPr>
          <w:i w:val="0"/>
          <w:vertAlign w:val="superscript"/>
        </w:rPr>
        <w:t>1</w:t>
      </w:r>
      <w:r w:rsidRPr="001A3FB7">
        <w:rPr>
          <w:i w:val="0"/>
        </w:rPr>
        <w:t>, In Woong Han</w:t>
      </w:r>
      <w:r w:rsidRPr="001A3FB7">
        <w:rPr>
          <w:i w:val="0"/>
          <w:vertAlign w:val="superscript"/>
        </w:rPr>
        <w:t>3</w:t>
      </w:r>
      <w:r w:rsidRPr="001A3FB7">
        <w:rPr>
          <w:i w:val="0"/>
        </w:rPr>
        <w:t xml:space="preserve">, </w:t>
      </w:r>
      <w:r w:rsidRPr="001A3FB7">
        <w:rPr>
          <w:rFonts w:eastAsiaTheme="minorEastAsia"/>
          <w:i w:val="0"/>
          <w:lang w:eastAsia="ko-KR"/>
        </w:rPr>
        <w:t>Samjin Choi</w:t>
      </w:r>
      <w:r w:rsidRPr="001A3FB7">
        <w:rPr>
          <w:rFonts w:eastAsiaTheme="minorEastAsia"/>
          <w:i w:val="0"/>
          <w:vertAlign w:val="superscript"/>
          <w:lang w:eastAsia="ko-KR"/>
        </w:rPr>
        <w:t>4,</w:t>
      </w:r>
      <w:r w:rsidRPr="0060541E">
        <w:rPr>
          <w:rFonts w:eastAsiaTheme="minorEastAsia"/>
          <w:i w:val="0"/>
          <w:vertAlign w:val="superscript"/>
          <w:lang w:eastAsia="ko-KR"/>
        </w:rPr>
        <w:t>*</w:t>
      </w:r>
      <w:r w:rsidRPr="001A3FB7">
        <w:rPr>
          <w:rFonts w:eastAsiaTheme="minorEastAsia"/>
          <w:i w:val="0"/>
          <w:lang w:eastAsia="ko-KR"/>
        </w:rPr>
        <w:t xml:space="preserve">, </w:t>
      </w:r>
      <w:r w:rsidRPr="001A3FB7">
        <w:rPr>
          <w:i w:val="0"/>
        </w:rPr>
        <w:t>Min-Young Lee</w:t>
      </w:r>
      <w:r w:rsidRPr="001A3FB7">
        <w:rPr>
          <w:i w:val="0"/>
          <w:vertAlign w:val="superscript"/>
        </w:rPr>
        <w:t>1,**</w:t>
      </w:r>
      <w:r w:rsidRPr="001A3FB7">
        <w:rPr>
          <w:i w:val="0"/>
        </w:rPr>
        <w:t>, Dong-Ho Kim</w:t>
      </w:r>
      <w:r w:rsidRPr="001A3FB7">
        <w:rPr>
          <w:i w:val="0"/>
          <w:vertAlign w:val="superscript"/>
        </w:rPr>
        <w:t>1,2,***</w:t>
      </w:r>
      <w:r w:rsidRPr="001A3FB7">
        <w:rPr>
          <w:i w:val="0"/>
        </w:rPr>
        <w:t>, and Ho Sang Jung</w:t>
      </w:r>
      <w:r w:rsidRPr="001A3FB7">
        <w:rPr>
          <w:i w:val="0"/>
          <w:vertAlign w:val="superscript"/>
        </w:rPr>
        <w:t>1,2,</w:t>
      </w:r>
      <w:r>
        <w:rPr>
          <w:i w:val="0"/>
          <w:vertAlign w:val="superscript"/>
        </w:rPr>
        <w:t>5</w:t>
      </w:r>
      <w:r w:rsidRPr="001A3FB7">
        <w:rPr>
          <w:i w:val="0"/>
          <w:vertAlign w:val="superscript"/>
        </w:rPr>
        <w:t>,****</w:t>
      </w:r>
    </w:p>
    <w:p w14:paraId="355C364F" w14:textId="77777777" w:rsidR="00D17C97" w:rsidRPr="00AD6C97" w:rsidRDefault="00D17C97" w:rsidP="00D17C97">
      <w:pPr>
        <w:pStyle w:val="Tableofcontents"/>
      </w:pPr>
    </w:p>
    <w:p w14:paraId="2D9C4A6B" w14:textId="77777777" w:rsidR="00D17C97" w:rsidRPr="001A3FB7" w:rsidRDefault="00D17C97" w:rsidP="00D17C97">
      <w:pPr>
        <w:pStyle w:val="Addresses"/>
        <w:spacing w:after="240" w:line="360" w:lineRule="auto"/>
        <w:jc w:val="both"/>
        <w:rPr>
          <w:i/>
          <w:color w:val="000000" w:themeColor="text1"/>
        </w:rPr>
      </w:pPr>
      <w:r w:rsidRPr="001A3FB7">
        <w:rPr>
          <w:i/>
          <w:color w:val="000000" w:themeColor="text1"/>
          <w:vertAlign w:val="superscript"/>
        </w:rPr>
        <w:t>1</w:t>
      </w:r>
      <w:r w:rsidRPr="001A3FB7">
        <w:rPr>
          <w:i/>
          <w:color w:val="000000" w:themeColor="text1"/>
        </w:rPr>
        <w:t xml:space="preserve">Department of Nano-Bio Convergence, Korea Institute of Materials Science (KIMS), Changwon, 51508, </w:t>
      </w:r>
      <w:r w:rsidRPr="001A3FB7">
        <w:rPr>
          <w:rFonts w:eastAsiaTheme="minorEastAsia"/>
          <w:i/>
          <w:color w:val="000000" w:themeColor="text1"/>
          <w:lang w:eastAsia="ko-KR"/>
        </w:rPr>
        <w:t xml:space="preserve">South </w:t>
      </w:r>
      <w:r w:rsidRPr="001A3FB7">
        <w:rPr>
          <w:i/>
          <w:color w:val="000000" w:themeColor="text1"/>
        </w:rPr>
        <w:t xml:space="preserve">Korea </w:t>
      </w:r>
    </w:p>
    <w:p w14:paraId="5FDFBCEA" w14:textId="77777777" w:rsidR="00D17C97" w:rsidRPr="001A3FB7" w:rsidRDefault="00D17C97" w:rsidP="00D17C97">
      <w:pPr>
        <w:pStyle w:val="Addresses"/>
        <w:spacing w:after="240" w:line="360" w:lineRule="auto"/>
        <w:jc w:val="both"/>
        <w:rPr>
          <w:i/>
        </w:rPr>
      </w:pPr>
      <w:r w:rsidRPr="001A3FB7">
        <w:rPr>
          <w:i/>
          <w:vertAlign w:val="superscript"/>
        </w:rPr>
        <w:t>2</w:t>
      </w:r>
      <w:r w:rsidRPr="001A3FB7">
        <w:rPr>
          <w:i/>
        </w:rPr>
        <w:t>Advanced Materials Engineering, University of Science and Technology (UST), Daejeon, 34113, South Korea</w:t>
      </w:r>
    </w:p>
    <w:p w14:paraId="255F593E" w14:textId="77777777" w:rsidR="00D17C97" w:rsidRPr="001A3FB7" w:rsidRDefault="00D17C97" w:rsidP="00D17C97">
      <w:pPr>
        <w:spacing w:after="240" w:line="360" w:lineRule="auto"/>
        <w:jc w:val="both"/>
        <w:rPr>
          <w:rFonts w:eastAsiaTheme="minorEastAsia"/>
          <w:i/>
          <w:lang w:eastAsia="ko-KR"/>
        </w:rPr>
      </w:pPr>
      <w:r w:rsidRPr="001A3FB7">
        <w:rPr>
          <w:rFonts w:eastAsiaTheme="minorEastAsia"/>
          <w:i/>
          <w:vertAlign w:val="superscript"/>
          <w:lang w:eastAsia="ko-KR"/>
        </w:rPr>
        <w:t>3</w:t>
      </w:r>
      <w:r w:rsidRPr="001A3FB7">
        <w:rPr>
          <w:rFonts w:eastAsiaTheme="minorEastAsia"/>
          <w:i/>
          <w:lang w:eastAsia="ko-KR"/>
        </w:rPr>
        <w:t>Division of Hepatobiliary-Pancreatic Surgery, Department of Surgery, Samsung Medical Center, Sungkyunkwan University School of Medicine, Seoul, 06351, South Korea</w:t>
      </w:r>
    </w:p>
    <w:p w14:paraId="55EF5924" w14:textId="77777777" w:rsidR="00D17C97" w:rsidRPr="001A3FB7" w:rsidRDefault="00D17C97" w:rsidP="00D17C97">
      <w:pPr>
        <w:spacing w:after="240" w:line="360" w:lineRule="auto"/>
        <w:jc w:val="both"/>
        <w:rPr>
          <w:rFonts w:eastAsiaTheme="minorEastAsia"/>
          <w:i/>
          <w:lang w:eastAsia="ko-KR"/>
        </w:rPr>
      </w:pPr>
      <w:r w:rsidRPr="001A3FB7">
        <w:rPr>
          <w:rFonts w:eastAsiaTheme="minorEastAsia"/>
          <w:i/>
          <w:vertAlign w:val="superscript"/>
          <w:lang w:eastAsia="ko-KR"/>
        </w:rPr>
        <w:t>4</w:t>
      </w:r>
      <w:r w:rsidRPr="001A3FB7">
        <w:rPr>
          <w:rFonts w:eastAsiaTheme="minorEastAsia"/>
          <w:i/>
          <w:lang w:eastAsia="ko-KR"/>
        </w:rPr>
        <w:t>Department of Biomedical Engineering, College of Medicine, Kyung Hee University, Seoul</w:t>
      </w:r>
      <w:r>
        <w:rPr>
          <w:rFonts w:eastAsiaTheme="minorEastAsia"/>
          <w:i/>
          <w:lang w:eastAsia="ko-KR"/>
        </w:rPr>
        <w:t>,</w:t>
      </w:r>
      <w:r w:rsidRPr="001A3FB7">
        <w:rPr>
          <w:rFonts w:eastAsiaTheme="minorEastAsia"/>
          <w:i/>
          <w:lang w:eastAsia="ko-KR"/>
        </w:rPr>
        <w:t xml:space="preserve"> 02447, South Korea</w:t>
      </w:r>
    </w:p>
    <w:p w14:paraId="5A3BAE11" w14:textId="77777777" w:rsidR="00D17C97" w:rsidRDefault="00D17C97" w:rsidP="00D17C97">
      <w:pPr>
        <w:pStyle w:val="Addresses"/>
        <w:spacing w:after="240" w:line="360" w:lineRule="auto"/>
        <w:jc w:val="both"/>
        <w:rPr>
          <w:i/>
        </w:rPr>
      </w:pPr>
      <w:r w:rsidRPr="001A3FB7">
        <w:rPr>
          <w:i/>
          <w:color w:val="000000" w:themeColor="text1"/>
          <w:vertAlign w:val="superscript"/>
        </w:rPr>
        <w:t>5</w:t>
      </w:r>
      <w:r w:rsidRPr="001A3FB7">
        <w:rPr>
          <w:i/>
          <w:color w:val="000000" w:themeColor="text1"/>
        </w:rPr>
        <w:t xml:space="preserve">School of Convergence Science and Technology, Medical </w:t>
      </w:r>
      <w:r w:rsidRPr="001A3FB7">
        <w:rPr>
          <w:i/>
        </w:rPr>
        <w:t>Science and Engineering, Pohang University of Science and Technology (POSTECH), Pohang, 37673, South Korea</w:t>
      </w:r>
    </w:p>
    <w:p w14:paraId="3E91A2E9" w14:textId="77777777" w:rsidR="00D17C97" w:rsidRPr="003A3118" w:rsidRDefault="00D17C97" w:rsidP="00D17C97">
      <w:pPr>
        <w:spacing w:line="360" w:lineRule="auto"/>
        <w:jc w:val="both"/>
        <w:rPr>
          <w:rFonts w:eastAsiaTheme="minorEastAsia"/>
          <w:i/>
          <w:lang w:eastAsia="ko-KR"/>
        </w:rPr>
      </w:pPr>
      <w:r w:rsidRPr="003A3118">
        <w:rPr>
          <w:rFonts w:eastAsiaTheme="minorEastAsia"/>
          <w:i/>
          <w:vertAlign w:val="superscript"/>
          <w:lang w:eastAsia="ko-KR"/>
        </w:rPr>
        <w:t>†</w:t>
      </w:r>
      <w:r w:rsidRPr="003A3118">
        <w:rPr>
          <w:rFonts w:eastAsiaTheme="minorEastAsia"/>
          <w:i/>
          <w:lang w:eastAsia="ko-KR"/>
        </w:rPr>
        <w:t>These authors contributed equally</w:t>
      </w:r>
    </w:p>
    <w:p w14:paraId="74238B39" w14:textId="77777777" w:rsidR="00D17C97" w:rsidRPr="003A3118" w:rsidRDefault="00D17C97" w:rsidP="00D17C97">
      <w:pPr>
        <w:pStyle w:val="Addresses"/>
        <w:spacing w:line="360" w:lineRule="auto"/>
        <w:jc w:val="both"/>
      </w:pPr>
    </w:p>
    <w:p w14:paraId="12A10DF5" w14:textId="77777777" w:rsidR="00D17C97" w:rsidRPr="003A3118" w:rsidRDefault="00D17C97" w:rsidP="00D17C97">
      <w:pPr>
        <w:pStyle w:val="Addresses"/>
        <w:spacing w:line="360" w:lineRule="auto"/>
        <w:jc w:val="both"/>
      </w:pPr>
    </w:p>
    <w:p w14:paraId="47A13A68" w14:textId="77777777" w:rsidR="00D17C97" w:rsidRDefault="00D17C97" w:rsidP="00D17C97">
      <w:pPr>
        <w:pStyle w:val="Addresses"/>
        <w:spacing w:line="360" w:lineRule="auto"/>
        <w:jc w:val="both"/>
      </w:pPr>
    </w:p>
    <w:p w14:paraId="0F4A8FC9" w14:textId="77777777" w:rsidR="00D17C97" w:rsidRPr="003A3118" w:rsidRDefault="00D17C97" w:rsidP="00D17C97">
      <w:pPr>
        <w:pStyle w:val="Addresses"/>
        <w:spacing w:line="360" w:lineRule="auto"/>
        <w:jc w:val="both"/>
      </w:pPr>
    </w:p>
    <w:p w14:paraId="3A7AC9FE" w14:textId="77777777" w:rsidR="00D17C97" w:rsidRPr="003A3118" w:rsidRDefault="00D17C97" w:rsidP="00D17C97">
      <w:pPr>
        <w:pStyle w:val="Addresses"/>
        <w:spacing w:line="360" w:lineRule="auto"/>
        <w:jc w:val="both"/>
      </w:pPr>
    </w:p>
    <w:p w14:paraId="13A3E30D" w14:textId="77777777" w:rsidR="00D17C97" w:rsidRDefault="00D17C97" w:rsidP="00D17C97">
      <w:pPr>
        <w:pStyle w:val="Addresses"/>
        <w:spacing w:line="360" w:lineRule="auto"/>
        <w:jc w:val="both"/>
      </w:pPr>
      <w:r w:rsidRPr="003A3118">
        <w:rPr>
          <w:vertAlign w:val="superscript"/>
        </w:rPr>
        <w:t>*</w:t>
      </w:r>
      <w:r>
        <w:t>Corresponding author</w:t>
      </w:r>
    </w:p>
    <w:p w14:paraId="114A3208" w14:textId="77777777" w:rsidR="00D17C97" w:rsidRDefault="00D17C97" w:rsidP="00D17C97">
      <w:pPr>
        <w:pStyle w:val="Addresses"/>
        <w:spacing w:line="360" w:lineRule="auto"/>
        <w:jc w:val="both"/>
      </w:pPr>
      <w:r w:rsidRPr="003A3118">
        <w:rPr>
          <w:vertAlign w:val="superscript"/>
        </w:rPr>
        <w:t>*</w:t>
      </w:r>
      <w:r>
        <w:rPr>
          <w:vertAlign w:val="superscript"/>
        </w:rPr>
        <w:t>*</w:t>
      </w:r>
      <w:r>
        <w:t>Corresponding author</w:t>
      </w:r>
    </w:p>
    <w:p w14:paraId="666E1B3F" w14:textId="77777777" w:rsidR="00D17C97" w:rsidRDefault="00D17C97" w:rsidP="00D17C97">
      <w:pPr>
        <w:pStyle w:val="Addresses"/>
        <w:spacing w:line="360" w:lineRule="auto"/>
        <w:jc w:val="both"/>
      </w:pPr>
      <w:r w:rsidRPr="003A3118">
        <w:rPr>
          <w:vertAlign w:val="superscript"/>
        </w:rPr>
        <w:t>*</w:t>
      </w:r>
      <w:r>
        <w:rPr>
          <w:vertAlign w:val="superscript"/>
        </w:rPr>
        <w:t>**</w:t>
      </w:r>
      <w:r>
        <w:t>Corresponding author</w:t>
      </w:r>
    </w:p>
    <w:p w14:paraId="29181E86" w14:textId="77777777" w:rsidR="00D17C97" w:rsidRPr="003A3118" w:rsidRDefault="00D17C97" w:rsidP="00D17C97">
      <w:pPr>
        <w:pStyle w:val="Addresses"/>
        <w:spacing w:line="360" w:lineRule="auto"/>
        <w:jc w:val="both"/>
      </w:pPr>
      <w:r w:rsidRPr="003A3118">
        <w:rPr>
          <w:vertAlign w:val="superscript"/>
        </w:rPr>
        <w:t>*</w:t>
      </w:r>
      <w:r>
        <w:rPr>
          <w:vertAlign w:val="superscript"/>
        </w:rPr>
        <w:t>***</w:t>
      </w:r>
      <w:r>
        <w:t>Corresponding author</w:t>
      </w:r>
    </w:p>
    <w:p w14:paraId="1D57BDF8" w14:textId="77777777" w:rsidR="00D17C97" w:rsidRDefault="00D17C97" w:rsidP="00D17C97">
      <w:pPr>
        <w:pStyle w:val="Addresses"/>
        <w:spacing w:line="360" w:lineRule="auto"/>
        <w:jc w:val="both"/>
        <w:rPr>
          <w:rFonts w:eastAsiaTheme="minorEastAsia"/>
          <w:lang w:eastAsia="ko-KR"/>
        </w:rPr>
      </w:pPr>
      <w:r w:rsidRPr="00AD6C97">
        <w:rPr>
          <w:color w:val="000000" w:themeColor="text1"/>
        </w:rPr>
        <w:t xml:space="preserve">E-mail: jhs0626@kims.re.kr (Dr. Ho Sang Jung), dhkim2@kims.re.kr (Dr. Dong-Ho Kim), </w:t>
      </w:r>
      <w:r w:rsidRPr="00AD6C97">
        <w:rPr>
          <w:rFonts w:eastAsiaTheme="minorEastAsia"/>
          <w:lang w:eastAsia="ko-KR"/>
        </w:rPr>
        <w:t>myay0615@kims.re.kr</w:t>
      </w:r>
      <w:r w:rsidRPr="00AD6C97">
        <w:t xml:space="preserve"> </w:t>
      </w:r>
      <w:r w:rsidRPr="00AD6C97">
        <w:rPr>
          <w:rFonts w:eastAsiaTheme="minorEastAsia"/>
          <w:lang w:eastAsia="ko-KR"/>
        </w:rPr>
        <w:t>(Dr. Min-Young</w:t>
      </w:r>
      <w:r w:rsidRPr="00AD6C97">
        <w:t xml:space="preserve"> </w:t>
      </w:r>
      <w:r w:rsidRPr="00AD6C97">
        <w:rPr>
          <w:rFonts w:eastAsiaTheme="minorEastAsia"/>
          <w:lang w:eastAsia="ko-KR"/>
        </w:rPr>
        <w:t>Lee)</w:t>
      </w:r>
      <w:r>
        <w:t xml:space="preserve">, </w:t>
      </w:r>
      <w:r w:rsidRPr="00F8765F">
        <w:t>medchoi@khu.ac.kr</w:t>
      </w:r>
      <w:r>
        <w:rPr>
          <w:rFonts w:eastAsiaTheme="minorEastAsia"/>
          <w:lang w:eastAsia="ko-KR"/>
        </w:rPr>
        <w:t xml:space="preserve"> (Prof. Samjin Choi).</w:t>
      </w:r>
    </w:p>
    <w:p w14:paraId="4A1F8AEA" w14:textId="77777777" w:rsidR="00D17C97" w:rsidRPr="00454706" w:rsidRDefault="00D17C97" w:rsidP="00D17C97">
      <w:pPr>
        <w:spacing w:line="360" w:lineRule="auto"/>
        <w:jc w:val="both"/>
      </w:pPr>
      <w:r w:rsidRPr="00AE7DBF">
        <w:rPr>
          <w:noProof/>
          <w:lang w:val="en-IN"/>
        </w:rPr>
        <w:lastRenderedPageBreak/>
        <w:drawing>
          <wp:inline distT="0" distB="0" distL="0" distR="0" wp14:anchorId="64B26F7C" wp14:editId="2C6BE3AE">
            <wp:extent cx="5753692" cy="37528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6" r="4104"/>
                    <a:stretch/>
                  </pic:blipFill>
                  <pic:spPr bwMode="auto">
                    <a:xfrm>
                      <a:off x="0" y="0"/>
                      <a:ext cx="5774726" cy="3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211936" w14:textId="77777777" w:rsidR="00D17C97" w:rsidRPr="00AD6C97" w:rsidRDefault="00D17C97" w:rsidP="00D17C97">
      <w:pPr>
        <w:spacing w:line="360" w:lineRule="auto"/>
        <w:jc w:val="both"/>
      </w:pPr>
      <w:r w:rsidRPr="00AD6C97">
        <w:rPr>
          <w:b/>
        </w:rPr>
        <w:t>Figure S1.</w:t>
      </w:r>
      <w:r w:rsidRPr="00AD6C97">
        <w:t xml:space="preserve"> </w:t>
      </w:r>
      <w:r w:rsidRPr="00BE5173">
        <w:rPr>
          <w:b/>
        </w:rPr>
        <w:t>Study of Au nanostructure development at various CH</w:t>
      </w:r>
      <w:r w:rsidRPr="00BE5173">
        <w:rPr>
          <w:b/>
          <w:vertAlign w:val="subscript"/>
        </w:rPr>
        <w:t>3</w:t>
      </w:r>
      <w:r w:rsidRPr="00BE5173">
        <w:rPr>
          <w:b/>
        </w:rPr>
        <w:t>-rich environment</w:t>
      </w:r>
      <w:r w:rsidRPr="00B13EEF">
        <w:t xml:space="preserve">. </w:t>
      </w:r>
      <w:r w:rsidRPr="00BE5173">
        <w:rPr>
          <w:b/>
        </w:rPr>
        <w:t>a</w:t>
      </w:r>
      <w:r w:rsidRPr="00B13EEF">
        <w:t xml:space="preserve"> SEM</w:t>
      </w:r>
      <w:r w:rsidRPr="00AD6C97">
        <w:t xml:space="preserve"> image</w:t>
      </w:r>
      <w:r>
        <w:t>s</w:t>
      </w:r>
      <w:r w:rsidRPr="00AD6C97">
        <w:t xml:space="preserve">, </w:t>
      </w:r>
      <w:r w:rsidRPr="00BE5173">
        <w:rPr>
          <w:b/>
        </w:rPr>
        <w:t>b</w:t>
      </w:r>
      <w:r w:rsidRPr="00AD6C97">
        <w:t xml:space="preserve"> branch length, </w:t>
      </w:r>
      <w:r w:rsidRPr="000F0AF8">
        <w:rPr>
          <w:b/>
        </w:rPr>
        <w:t>c</w:t>
      </w:r>
      <w:r w:rsidRPr="00AD6C97">
        <w:t xml:space="preserve"> UV</w:t>
      </w:r>
      <w:r>
        <w:t>–v</w:t>
      </w:r>
      <w:r w:rsidRPr="00AD6C97">
        <w:t xml:space="preserve">is absorbance, and </w:t>
      </w:r>
      <w:r w:rsidRPr="000F0AF8">
        <w:rPr>
          <w:b/>
        </w:rPr>
        <w:t>d</w:t>
      </w:r>
      <w:r w:rsidRPr="00AD6C97">
        <w:t xml:space="preserve"> SERS performance of Au nanostructure </w:t>
      </w:r>
      <w:r>
        <w:t>formed at</w:t>
      </w:r>
      <w:r w:rsidRPr="00AD6C97">
        <w:t xml:space="preserve"> different EtOH concentration</w:t>
      </w:r>
      <w:r>
        <w:t>s</w:t>
      </w:r>
      <w:r w:rsidRPr="00AD6C97">
        <w:t>.</w:t>
      </w:r>
      <w:r w:rsidRPr="00AD6C97">
        <w:br w:type="page"/>
      </w:r>
    </w:p>
    <w:p w14:paraId="0BD0FD2B" w14:textId="77777777" w:rsidR="00D17C97" w:rsidRPr="00454706" w:rsidRDefault="00D17C97" w:rsidP="00D17C97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420A58D0" wp14:editId="21FDEBCC">
            <wp:extent cx="5758989" cy="460812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411" cy="4626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8D1836" w14:textId="77777777" w:rsidR="00D17C97" w:rsidRPr="00AD6C97" w:rsidRDefault="00D17C97" w:rsidP="00D17C97">
      <w:pPr>
        <w:spacing w:line="360" w:lineRule="auto"/>
        <w:jc w:val="both"/>
      </w:pPr>
      <w:r w:rsidRPr="00AD6C97">
        <w:rPr>
          <w:b/>
        </w:rPr>
        <w:t>Figure S2.</w:t>
      </w:r>
      <w:r w:rsidRPr="00AD6C97">
        <w:t xml:space="preserve"> </w:t>
      </w:r>
      <w:r w:rsidRPr="000F0AF8">
        <w:rPr>
          <w:b/>
        </w:rPr>
        <w:t>Material characterization of 3D AuNL/AuNP/AuS.</w:t>
      </w:r>
      <w:r w:rsidRPr="00AD6C97">
        <w:t xml:space="preserve"> </w:t>
      </w:r>
      <w:r w:rsidRPr="000F0AF8">
        <w:rPr>
          <w:b/>
        </w:rPr>
        <w:t>a</w:t>
      </w:r>
      <w:r w:rsidRPr="00AD6C97">
        <w:t xml:space="preserve"> UV</w:t>
      </w:r>
      <w:r>
        <w:t>–v</w:t>
      </w:r>
      <w:r w:rsidRPr="00AD6C97">
        <w:t xml:space="preserve">is absorbance and particle size distribution of AuNP (inset figure), </w:t>
      </w:r>
      <w:r w:rsidRPr="000F0AF8">
        <w:rPr>
          <w:b/>
        </w:rPr>
        <w:t>b</w:t>
      </w:r>
      <w:r w:rsidRPr="00AD6C97">
        <w:t xml:space="preserve"> particle size distribution of AuS, AuNP/AuS, and </w:t>
      </w:r>
      <w:r>
        <w:t xml:space="preserve">3D </w:t>
      </w:r>
      <w:r w:rsidRPr="00AD6C97">
        <w:t xml:space="preserve">AuNL/AuNP/AuS, and </w:t>
      </w:r>
      <w:r w:rsidRPr="000F0AF8">
        <w:rPr>
          <w:b/>
        </w:rPr>
        <w:t>c</w:t>
      </w:r>
      <w:r w:rsidRPr="00AD6C97">
        <w:t xml:space="preserve"> XRD measurement of 3D AuNL/AuNP/AuS well</w:t>
      </w:r>
      <w:r>
        <w:t xml:space="preserve"> plate</w:t>
      </w:r>
      <w:r w:rsidRPr="00AD6C97">
        <w:t>.</w:t>
      </w:r>
      <w:r w:rsidRPr="00AD6C97">
        <w:br w:type="page"/>
      </w:r>
    </w:p>
    <w:p w14:paraId="1EE6B54C" w14:textId="77777777" w:rsidR="00D17C97" w:rsidRPr="00AD6C97" w:rsidRDefault="00D17C97" w:rsidP="00D17C97">
      <w:pPr>
        <w:spacing w:line="360" w:lineRule="auto"/>
        <w:jc w:val="both"/>
      </w:pPr>
      <w:r w:rsidRPr="00AE7DBF">
        <w:rPr>
          <w:noProof/>
          <w:lang w:val="en-IN"/>
        </w:rPr>
        <w:lastRenderedPageBreak/>
        <w:drawing>
          <wp:inline distT="0" distB="0" distL="0" distR="0" wp14:anchorId="254BA87C" wp14:editId="628B5970">
            <wp:extent cx="5753100" cy="2435510"/>
            <wp:effectExtent l="0" t="0" r="0" b="317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4"/>
                    <a:stretch/>
                  </pic:blipFill>
                  <pic:spPr bwMode="auto">
                    <a:xfrm>
                      <a:off x="0" y="0"/>
                      <a:ext cx="5757423" cy="243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C5EAD2" w14:textId="77777777" w:rsidR="00D17C97" w:rsidRPr="00AD6C97" w:rsidRDefault="00D17C97" w:rsidP="00D17C97">
      <w:pPr>
        <w:spacing w:line="360" w:lineRule="auto"/>
        <w:jc w:val="both"/>
      </w:pPr>
      <w:r w:rsidRPr="00AD6C97">
        <w:rPr>
          <w:b/>
        </w:rPr>
        <w:t>Figure S3.</w:t>
      </w:r>
      <w:r w:rsidRPr="00AD6C97">
        <w:t xml:space="preserve"> </w:t>
      </w:r>
      <w:r w:rsidRPr="000F0AF8">
        <w:rPr>
          <w:b/>
        </w:rPr>
        <w:t>The model for FDTD simulation</w:t>
      </w:r>
      <w:r w:rsidRPr="00AD6C97">
        <w:t xml:space="preserve"> in </w:t>
      </w:r>
      <w:r w:rsidRPr="000F0AF8">
        <w:rPr>
          <w:b/>
        </w:rPr>
        <w:t>a</w:t>
      </w:r>
      <w:r w:rsidRPr="00AD6C97">
        <w:t xml:space="preserve"> XZ and </w:t>
      </w:r>
      <w:r w:rsidRPr="000F0AF8">
        <w:rPr>
          <w:b/>
        </w:rPr>
        <w:t>b</w:t>
      </w:r>
      <w:r w:rsidRPr="00AD6C97">
        <w:t xml:space="preserve"> 3D views.</w:t>
      </w:r>
      <w:r w:rsidRPr="00AD6C97">
        <w:br w:type="page"/>
      </w:r>
    </w:p>
    <w:p w14:paraId="2ACE3556" w14:textId="77777777" w:rsidR="00D17C97" w:rsidRPr="00454706" w:rsidRDefault="00D17C97" w:rsidP="00D17C97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16F306F7" wp14:editId="045EED14">
            <wp:extent cx="5765165" cy="2240066"/>
            <wp:effectExtent l="0" t="0" r="6985" b="825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" r="781"/>
                    <a:stretch/>
                  </pic:blipFill>
                  <pic:spPr bwMode="auto">
                    <a:xfrm>
                      <a:off x="0" y="0"/>
                      <a:ext cx="5805121" cy="225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E0DCD0" w14:textId="77777777" w:rsidR="00D17C97" w:rsidRPr="00AD6C97" w:rsidRDefault="00D17C97" w:rsidP="00D17C97">
      <w:pPr>
        <w:spacing w:line="360" w:lineRule="auto"/>
        <w:jc w:val="both"/>
      </w:pPr>
      <w:r w:rsidRPr="00AD6C97">
        <w:rPr>
          <w:b/>
        </w:rPr>
        <w:t xml:space="preserve">Figure S4. </w:t>
      </w:r>
      <w:r w:rsidRPr="000F0AF8">
        <w:rPr>
          <w:b/>
          <w:color w:val="000000" w:themeColor="text1"/>
        </w:rPr>
        <w:t>E-field distribution of 3D AuNL/AuNP/AuS obtained by FDTD simulation</w:t>
      </w:r>
      <w:r w:rsidRPr="00491A0E">
        <w:rPr>
          <w:color w:val="000000" w:themeColor="text1"/>
        </w:rPr>
        <w:t xml:space="preserve"> at </w:t>
      </w:r>
      <w:r w:rsidRPr="000F0AF8">
        <w:rPr>
          <w:b/>
          <w:color w:val="000000" w:themeColor="text1"/>
        </w:rPr>
        <w:t>a</w:t>
      </w:r>
      <w:r w:rsidRPr="00491A0E">
        <w:rPr>
          <w:color w:val="000000" w:themeColor="text1"/>
        </w:rPr>
        <w:t xml:space="preserve"> XZ cross-section view and </w:t>
      </w:r>
      <w:r w:rsidRPr="000F0AF8">
        <w:rPr>
          <w:b/>
          <w:color w:val="000000" w:themeColor="text1"/>
        </w:rPr>
        <w:t>b</w:t>
      </w:r>
      <w:r w:rsidRPr="00491A0E">
        <w:rPr>
          <w:color w:val="000000" w:themeColor="text1"/>
        </w:rPr>
        <w:t xml:space="preserve"> in various z axis positions.</w:t>
      </w:r>
      <w:r w:rsidRPr="00AD6C97">
        <w:br w:type="page"/>
      </w:r>
    </w:p>
    <w:p w14:paraId="2483F6B9" w14:textId="77777777" w:rsidR="00D17C97" w:rsidRPr="00454706" w:rsidRDefault="00D17C97" w:rsidP="00D17C97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48B9C659" wp14:editId="19FB1302">
            <wp:extent cx="5752327" cy="4234810"/>
            <wp:effectExtent l="0" t="0" r="127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0"/>
                    <a:stretch/>
                  </pic:blipFill>
                  <pic:spPr bwMode="auto">
                    <a:xfrm>
                      <a:off x="0" y="0"/>
                      <a:ext cx="5767410" cy="424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9CE4E8" w14:textId="77777777" w:rsidR="00D17C97" w:rsidRPr="00AD6C97" w:rsidRDefault="00D17C97" w:rsidP="00D17C97">
      <w:pPr>
        <w:spacing w:line="360" w:lineRule="auto"/>
        <w:jc w:val="both"/>
      </w:pPr>
      <w:r w:rsidRPr="00AD6C97">
        <w:rPr>
          <w:b/>
        </w:rPr>
        <w:t xml:space="preserve">Figure S5. </w:t>
      </w:r>
      <w:r w:rsidRPr="004A0837">
        <w:rPr>
          <w:b/>
        </w:rPr>
        <w:t>Photograph images</w:t>
      </w:r>
      <w:r w:rsidRPr="006E403C">
        <w:t xml:space="preserve"> of </w:t>
      </w:r>
      <w:r w:rsidRPr="004A0837">
        <w:rPr>
          <w:b/>
        </w:rPr>
        <w:t>a</w:t>
      </w:r>
      <w:r w:rsidRPr="00AD6C97">
        <w:t xml:space="preserve"> </w:t>
      </w:r>
      <w:r w:rsidRPr="006E403C">
        <w:t>bare</w:t>
      </w:r>
      <w:r w:rsidRPr="00AD6C97">
        <w:t xml:space="preserve"> well</w:t>
      </w:r>
      <w:r>
        <w:t xml:space="preserve"> plate,</w:t>
      </w:r>
      <w:r w:rsidRPr="00AD6C97">
        <w:t xml:space="preserve"> </w:t>
      </w:r>
      <w:r w:rsidRPr="004A0837">
        <w:rPr>
          <w:b/>
        </w:rPr>
        <w:t>b</w:t>
      </w:r>
      <w:r w:rsidRPr="00AD6C97">
        <w:t xml:space="preserve"> AuS, </w:t>
      </w:r>
      <w:r w:rsidRPr="004A0837">
        <w:rPr>
          <w:b/>
        </w:rPr>
        <w:t>c</w:t>
      </w:r>
      <w:r w:rsidRPr="00AD6C97">
        <w:t xml:space="preserve"> AuNP/AuS, and </w:t>
      </w:r>
      <w:r w:rsidRPr="004A0837">
        <w:rPr>
          <w:b/>
        </w:rPr>
        <w:t>d</w:t>
      </w:r>
      <w:r w:rsidRPr="00AD6C97">
        <w:t xml:space="preserve"> </w:t>
      </w:r>
      <w:r>
        <w:t xml:space="preserve">3D </w:t>
      </w:r>
      <w:r w:rsidRPr="00AD6C97">
        <w:t xml:space="preserve">AuNL/AuNP/AuS. </w:t>
      </w:r>
      <w:r w:rsidRPr="00AD6C97">
        <w:br w:type="page"/>
      </w:r>
    </w:p>
    <w:p w14:paraId="1F067FFC" w14:textId="77777777" w:rsidR="00D17C97" w:rsidRPr="00454706" w:rsidRDefault="00D17C97" w:rsidP="00D17C97">
      <w:pPr>
        <w:spacing w:line="360" w:lineRule="auto"/>
        <w:jc w:val="center"/>
      </w:pPr>
      <w:r w:rsidRPr="00AE7DBF">
        <w:rPr>
          <w:noProof/>
          <w:lang w:val="en-IN"/>
        </w:rPr>
        <w:lastRenderedPageBreak/>
        <w:drawing>
          <wp:inline distT="0" distB="0" distL="0" distR="0" wp14:anchorId="501502ED" wp14:editId="511E17B6">
            <wp:extent cx="4162425" cy="3181350"/>
            <wp:effectExtent l="0" t="0" r="0" b="0"/>
            <wp:docPr id="3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39E7C516-31C2-4DD7-BFC0-4A0D70DFFB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39E7C516-31C2-4DD7-BFC0-4A0D70DFFB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8A902" w14:textId="77777777" w:rsidR="00D17C97" w:rsidRPr="00AD6C97" w:rsidRDefault="00D17C97" w:rsidP="00D17C97">
      <w:pPr>
        <w:spacing w:line="360" w:lineRule="auto"/>
        <w:jc w:val="both"/>
      </w:pPr>
      <w:r w:rsidRPr="00AD6C97">
        <w:rPr>
          <w:b/>
        </w:rPr>
        <w:t xml:space="preserve">Figure S6. </w:t>
      </w:r>
      <w:r w:rsidRPr="00AE740A">
        <w:rPr>
          <w:b/>
        </w:rPr>
        <w:t>SERS performance of 3D AuNL/AuNP/AuS</w:t>
      </w:r>
      <w:r w:rsidRPr="00AD6C97">
        <w:t xml:space="preserve"> in the dry- and liquid-state measurements of MG</w:t>
      </w:r>
      <w:r>
        <w:t xml:space="preserve"> (1 </w:t>
      </w:r>
      <w:r w:rsidRPr="00AD6C97">
        <w:rPr>
          <w:color w:val="000000" w:themeColor="text1"/>
        </w:rPr>
        <w:t>µ</w:t>
      </w:r>
      <w:r>
        <w:t>M)</w:t>
      </w:r>
      <w:r w:rsidRPr="00AD6C97">
        <w:t>.</w:t>
      </w:r>
      <w:r w:rsidRPr="00AD6C97">
        <w:br w:type="page"/>
      </w:r>
    </w:p>
    <w:p w14:paraId="65288FFC" w14:textId="1DA7574A" w:rsidR="00D17C97" w:rsidRPr="00454706" w:rsidRDefault="00D17C97" w:rsidP="00D17C97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7D02F9E9" wp14:editId="5D7647A4">
            <wp:extent cx="4763135" cy="3641725"/>
            <wp:effectExtent l="0" t="0" r="0" b="0"/>
            <wp:docPr id="21073788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6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8A3B7" w14:textId="77777777" w:rsidR="00D17C97" w:rsidRPr="00AD6C97" w:rsidRDefault="00D17C97" w:rsidP="00D17C97">
      <w:pPr>
        <w:spacing w:line="360" w:lineRule="auto"/>
        <w:jc w:val="both"/>
      </w:pPr>
      <w:r w:rsidRPr="00AD6C97">
        <w:rPr>
          <w:b/>
        </w:rPr>
        <w:t>Figure S7.</w:t>
      </w:r>
      <w:r w:rsidRPr="00AD6C97">
        <w:t xml:space="preserve"> </w:t>
      </w:r>
      <w:r w:rsidRPr="00AE740A">
        <w:rPr>
          <w:b/>
        </w:rPr>
        <w:t>SERS analysis of 3D AuNL/AuNP/AuS</w:t>
      </w:r>
      <w:r w:rsidRPr="00AD6C97">
        <w:t xml:space="preserve"> for human urine sensing in dry- and liquid-state measurements.</w:t>
      </w:r>
      <w:r w:rsidRPr="00AD6C97">
        <w:br w:type="page"/>
      </w:r>
    </w:p>
    <w:p w14:paraId="121D9646" w14:textId="77777777" w:rsidR="00D17C97" w:rsidRPr="00AD6C97" w:rsidRDefault="00D17C97" w:rsidP="00D17C97">
      <w:pPr>
        <w:spacing w:line="360" w:lineRule="auto"/>
        <w:jc w:val="both"/>
      </w:pPr>
      <w:r w:rsidRPr="00AE7DBF">
        <w:rPr>
          <w:noProof/>
          <w:lang w:val="en-IN"/>
        </w:rPr>
        <w:lastRenderedPageBreak/>
        <w:drawing>
          <wp:inline distT="0" distB="0" distL="0" distR="0" wp14:anchorId="0A808440" wp14:editId="37CC7D43">
            <wp:extent cx="5755640" cy="2707604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165" cy="2719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D6C97">
        <w:t xml:space="preserve"> </w:t>
      </w:r>
    </w:p>
    <w:p w14:paraId="141AB966" w14:textId="77777777" w:rsidR="00D17C97" w:rsidRPr="00AD6C97" w:rsidRDefault="00D17C97" w:rsidP="00D17C97">
      <w:pPr>
        <w:spacing w:line="360" w:lineRule="auto"/>
        <w:jc w:val="both"/>
      </w:pPr>
      <w:r w:rsidRPr="00AD6C97">
        <w:rPr>
          <w:b/>
        </w:rPr>
        <w:t xml:space="preserve">Figure S8. </w:t>
      </w:r>
      <w:r w:rsidRPr="00AE740A">
        <w:rPr>
          <w:b/>
        </w:rPr>
        <w:t>Normal and cancer patient information used for multicancer detection</w:t>
      </w:r>
      <w:r w:rsidRPr="00AD6C97">
        <w:t>.</w:t>
      </w:r>
      <w:r w:rsidRPr="00AD6C97">
        <w:br w:type="page"/>
      </w:r>
    </w:p>
    <w:p w14:paraId="604739D9" w14:textId="77777777" w:rsidR="00D17C97" w:rsidRPr="00454706" w:rsidRDefault="00D17C97" w:rsidP="00D17C97">
      <w:pPr>
        <w:spacing w:line="360" w:lineRule="auto"/>
        <w:jc w:val="both"/>
      </w:pPr>
      <w:r w:rsidRPr="00AE7DBF">
        <w:rPr>
          <w:noProof/>
          <w:lang w:val="en-IN"/>
        </w:rPr>
        <w:lastRenderedPageBreak/>
        <w:drawing>
          <wp:inline distT="0" distB="0" distL="0" distR="0" wp14:anchorId="5F6242AE" wp14:editId="57A4E39A">
            <wp:extent cx="5791200" cy="4917623"/>
            <wp:effectExtent l="0" t="0" r="698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4" r="4747"/>
                    <a:stretch/>
                  </pic:blipFill>
                  <pic:spPr bwMode="auto">
                    <a:xfrm>
                      <a:off x="0" y="0"/>
                      <a:ext cx="5791200" cy="491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8311BA" w14:textId="77777777" w:rsidR="00D17C97" w:rsidRPr="00AD6C97" w:rsidRDefault="00D17C97" w:rsidP="00D17C97">
      <w:pPr>
        <w:spacing w:line="360" w:lineRule="auto"/>
        <w:jc w:val="both"/>
      </w:pPr>
      <w:r w:rsidRPr="00AD6C97">
        <w:rPr>
          <w:b/>
        </w:rPr>
        <w:t>Figure S9</w:t>
      </w:r>
      <w:r w:rsidRPr="00AE740A">
        <w:rPr>
          <w:b/>
        </w:rPr>
        <w:t xml:space="preserve">. Raman spectra comparison of normal and patients </w:t>
      </w:r>
      <w:r w:rsidRPr="00AD6C97">
        <w:t xml:space="preserve">with </w:t>
      </w:r>
      <w:r w:rsidRPr="00AE740A">
        <w:rPr>
          <w:b/>
        </w:rPr>
        <w:t>a</w:t>
      </w:r>
      <w:r w:rsidRPr="00AD6C97">
        <w:t xml:space="preserve"> </w:t>
      </w:r>
      <w:r>
        <w:t>pancreatic</w:t>
      </w:r>
      <w:r w:rsidRPr="00AD6C97">
        <w:t xml:space="preserve">, </w:t>
      </w:r>
      <w:r w:rsidRPr="00AE740A">
        <w:rPr>
          <w:b/>
        </w:rPr>
        <w:t>b</w:t>
      </w:r>
      <w:r w:rsidRPr="00AD6C97">
        <w:t xml:space="preserve"> </w:t>
      </w:r>
      <w:r>
        <w:t>prostate</w:t>
      </w:r>
      <w:r w:rsidRPr="00AD6C97">
        <w:t xml:space="preserve">, </w:t>
      </w:r>
      <w:r w:rsidRPr="00AE740A">
        <w:rPr>
          <w:b/>
        </w:rPr>
        <w:t>c</w:t>
      </w:r>
      <w:r w:rsidRPr="00AD6C97">
        <w:t xml:space="preserve"> </w:t>
      </w:r>
      <w:r>
        <w:t>lung</w:t>
      </w:r>
      <w:r w:rsidRPr="00AD6C97">
        <w:t xml:space="preserve">, and </w:t>
      </w:r>
      <w:r w:rsidRPr="00AE740A">
        <w:rPr>
          <w:b/>
        </w:rPr>
        <w:t>d</w:t>
      </w:r>
      <w:r w:rsidRPr="00AD6C97">
        <w:t xml:space="preserve"> </w:t>
      </w:r>
      <w:r>
        <w:t>colorectal</w:t>
      </w:r>
      <w:r w:rsidRPr="00AD6C97">
        <w:t xml:space="preserve"> cancers. </w:t>
      </w:r>
      <w:r w:rsidRPr="00AD6C97">
        <w:br w:type="page"/>
      </w:r>
    </w:p>
    <w:p w14:paraId="6A4BC284" w14:textId="77777777" w:rsidR="00D17C97" w:rsidRPr="00454706" w:rsidRDefault="00D17C97" w:rsidP="00D17C97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6BBC7557" wp14:editId="37EE881C">
            <wp:extent cx="4665365" cy="7620000"/>
            <wp:effectExtent l="0" t="0" r="190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4"/>
                    <a:stretch/>
                  </pic:blipFill>
                  <pic:spPr bwMode="auto">
                    <a:xfrm>
                      <a:off x="0" y="0"/>
                      <a:ext cx="4678497" cy="764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7239C3" w14:textId="77777777" w:rsidR="00D17C97" w:rsidRPr="00AD6C97" w:rsidRDefault="00D17C97" w:rsidP="00D17C97">
      <w:pPr>
        <w:spacing w:line="360" w:lineRule="auto"/>
        <w:jc w:val="both"/>
      </w:pPr>
      <w:r w:rsidRPr="00AD6C97">
        <w:rPr>
          <w:b/>
        </w:rPr>
        <w:t xml:space="preserve">Figure S10. </w:t>
      </w:r>
      <w:r w:rsidRPr="00AE740A">
        <w:rPr>
          <w:b/>
        </w:rPr>
        <w:t>a</w:t>
      </w:r>
      <w:r w:rsidRPr="00AD6C97">
        <w:t xml:space="preserve"> SERS spectra </w:t>
      </w:r>
      <w:r>
        <w:t xml:space="preserve">of </w:t>
      </w:r>
      <w:r w:rsidRPr="002C76F0">
        <w:rPr>
          <w:color w:val="000000" w:themeColor="text1"/>
        </w:rPr>
        <w:t xml:space="preserve">each metabolite candidate </w:t>
      </w:r>
      <w:r w:rsidRPr="00AD6C97">
        <w:t xml:space="preserve">at a concentration of 10 mM obtained on 3D AuNL/AuNP/AuS </w:t>
      </w:r>
      <w:r>
        <w:t xml:space="preserve">(numbers marked on the top indicate the Raman shift positions observed from urine spectra, numbers in red are for the selective positions in </w:t>
      </w:r>
      <w:r w:rsidRPr="00841028">
        <w:rPr>
          <w:b/>
        </w:rPr>
        <w:t>Figure 4b</w:t>
      </w:r>
      <w:r>
        <w:t xml:space="preserve"> </w:t>
      </w:r>
      <w:r w:rsidRPr="00AD6C97">
        <w:t xml:space="preserve">and </w:t>
      </w:r>
      <w:r w:rsidRPr="00841028">
        <w:rPr>
          <w:b/>
        </w:rPr>
        <w:t>b</w:t>
      </w:r>
      <w:r w:rsidRPr="00AD6C97">
        <w:t xml:space="preserve"> Raman peak assignment of metabolite candidates</w:t>
      </w:r>
      <w:r>
        <w:t xml:space="preserve"> for peak positions marked in black color in </w:t>
      </w:r>
      <w:r w:rsidRPr="00841028">
        <w:rPr>
          <w:b/>
        </w:rPr>
        <w:t>Figure S10a</w:t>
      </w:r>
      <w:r w:rsidRPr="00AD6C97">
        <w:t xml:space="preserve">. </w:t>
      </w:r>
      <w:r w:rsidRPr="00AD6C97">
        <w:br w:type="page"/>
      </w:r>
    </w:p>
    <w:p w14:paraId="741ED8AF" w14:textId="1316C941" w:rsidR="00D17C97" w:rsidRPr="00454706" w:rsidRDefault="00D17C97" w:rsidP="00D17C97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763A5401" wp14:editId="01FAF1B1">
            <wp:extent cx="3928110" cy="2997835"/>
            <wp:effectExtent l="0" t="0" r="0" b="0"/>
            <wp:docPr id="1702395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BB2AD" w14:textId="77777777" w:rsidR="00D17C97" w:rsidRDefault="00D17C97" w:rsidP="00D17C97">
      <w:pPr>
        <w:spacing w:line="360" w:lineRule="auto"/>
        <w:jc w:val="both"/>
      </w:pPr>
      <w:r w:rsidRPr="00AD6C97">
        <w:rPr>
          <w:b/>
        </w:rPr>
        <w:t>Figure S1</w:t>
      </w:r>
      <w:r>
        <w:rPr>
          <w:b/>
        </w:rPr>
        <w:t>1</w:t>
      </w:r>
      <w:r w:rsidRPr="00AD6C97">
        <w:rPr>
          <w:b/>
        </w:rPr>
        <w:t xml:space="preserve">. </w:t>
      </w:r>
      <w:r w:rsidRPr="00841028">
        <w:rPr>
          <w:b/>
        </w:rPr>
        <w:t xml:space="preserve">Accuracy and loss graph of CNN deep learning–based model for the training dataset. </w:t>
      </w:r>
    </w:p>
    <w:p w14:paraId="11BF0008" w14:textId="77777777" w:rsidR="00755780" w:rsidRDefault="00755780"/>
    <w:sectPr w:rsidR="00755780" w:rsidSect="00783501">
      <w:pgSz w:w="11906" w:h="16838"/>
      <w:pgMar w:top="1418" w:right="1094" w:bottom="953" w:left="10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C97"/>
    <w:rsid w:val="00755780"/>
    <w:rsid w:val="00857596"/>
    <w:rsid w:val="00D1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05AE9"/>
  <w15:chartTrackingRefBased/>
  <w15:docId w15:val="{1BA35D6E-14D0-4946-A454-2B164979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C97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sFull">
    <w:name w:val="Authors Full"/>
    <w:basedOn w:val="Normal"/>
    <w:rsid w:val="00D17C97"/>
    <w:rPr>
      <w:i/>
    </w:rPr>
  </w:style>
  <w:style w:type="paragraph" w:customStyle="1" w:styleId="Addresses">
    <w:name w:val="Addresses"/>
    <w:basedOn w:val="Normal"/>
    <w:rsid w:val="00D17C97"/>
  </w:style>
  <w:style w:type="paragraph" w:customStyle="1" w:styleId="Tableofcontents">
    <w:name w:val="Table of contents"/>
    <w:basedOn w:val="Normal"/>
    <w:autoRedefine/>
    <w:rsid w:val="00D17C97"/>
    <w:pPr>
      <w:spacing w:line="360" w:lineRule="auto"/>
      <w:jc w:val="both"/>
    </w:pPr>
  </w:style>
  <w:style w:type="paragraph" w:customStyle="1" w:styleId="Title2">
    <w:name w:val="Title2"/>
    <w:basedOn w:val="Normal"/>
    <w:rsid w:val="00D17C9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wmf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455</Words>
  <Characters>2595</Characters>
  <Application>Microsoft Office Word</Application>
  <DocSecurity>0</DocSecurity>
  <Lines>21</Lines>
  <Paragraphs>6</Paragraphs>
  <ScaleCrop>false</ScaleCrop>
  <Company>Springer Nature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2023-12-05T14:55:00Z</dcterms:created>
  <dcterms:modified xsi:type="dcterms:W3CDTF">2023-12-05T14:55:00Z</dcterms:modified>
</cp:coreProperties>
</file>