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21BC7" w14:textId="77777777" w:rsidR="006B04A1" w:rsidRDefault="006B04A1" w:rsidP="006B04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ddi</w:t>
      </w:r>
      <w:r>
        <w:rPr>
          <w:rFonts w:ascii="Times New Roman" w:hAnsi="Times New Roman" w:cs="Times New Roman"/>
          <w:sz w:val="24"/>
          <w:szCs w:val="24"/>
        </w:rPr>
        <w:t xml:space="preserve">tional Fig </w:t>
      </w:r>
      <w:r>
        <w:rPr>
          <w:rFonts w:ascii="Times New Roman" w:hAnsi="Times New Roman" w:cs="Times New Roman" w:hint="eastAsia"/>
          <w:sz w:val="24"/>
          <w:szCs w:val="24"/>
        </w:rPr>
        <w:t>3</w:t>
      </w:r>
    </w:p>
    <w:p w14:paraId="67F06361" w14:textId="77777777" w:rsidR="006B04A1" w:rsidRDefault="006B04A1" w:rsidP="006B04A1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77BA353A" wp14:editId="3D98E2FD">
            <wp:extent cx="5296535" cy="3096883"/>
            <wp:effectExtent l="0" t="0" r="0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Additional Figure-3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2" r="5783" b="4878"/>
                    <a:stretch/>
                  </pic:blipFill>
                  <pic:spPr bwMode="auto">
                    <a:xfrm>
                      <a:off x="0" y="0"/>
                      <a:ext cx="5301294" cy="30996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9C41A7" w14:textId="0C216206" w:rsidR="00A76140" w:rsidRDefault="006B04A1" w:rsidP="006B04A1">
      <w:r w:rsidRPr="007626A1"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Pr="008D78FC">
        <w:t xml:space="preserve"> </w:t>
      </w:r>
      <w:r w:rsidRPr="008D78FC">
        <w:rPr>
          <w:rFonts w:ascii="Times New Roman" w:hAnsi="Times New Roman" w:cs="Times New Roman"/>
          <w:sz w:val="24"/>
          <w:szCs w:val="28"/>
        </w:rPr>
        <w:t>LncRNA screening statistics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EE0DC4">
        <w:rPr>
          <w:rFonts w:ascii="Times New Roman" w:hAnsi="Times New Roman" w:cs="Times New Roman"/>
          <w:sz w:val="24"/>
          <w:szCs w:val="28"/>
        </w:rPr>
        <w:t>The abscissa is the selection step, and the ordinate is the number of transcripts after the corresponding step.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F712B6">
        <w:rPr>
          <w:rFonts w:ascii="Times New Roman" w:hAnsi="Times New Roman" w:cs="Times New Roman"/>
          <w:sz w:val="24"/>
          <w:szCs w:val="28"/>
        </w:rPr>
        <w:t>It shows the number of transcripts screened by step1-step5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F712B6">
        <w:rPr>
          <w:rFonts w:ascii="Times New Roman" w:hAnsi="Times New Roman" w:cs="Times New Roman"/>
          <w:sz w:val="24"/>
          <w:szCs w:val="28"/>
        </w:rPr>
        <w:t xml:space="preserve"> </w:t>
      </w:r>
      <w:r w:rsidRPr="00B41BE2">
        <w:rPr>
          <w:rFonts w:ascii="Times New Roman" w:hAnsi="Times New Roman" w:cs="Times New Roman"/>
          <w:b/>
          <w:bCs/>
          <w:sz w:val="24"/>
          <w:szCs w:val="28"/>
        </w:rPr>
        <w:t>b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AD7561">
        <w:rPr>
          <w:rFonts w:ascii="Times New Roman" w:hAnsi="Times New Roman" w:cs="Times New Roman"/>
          <w:sz w:val="24"/>
          <w:szCs w:val="28"/>
        </w:rPr>
        <w:t>Filter results Venn diagram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FA3506">
        <w:rPr>
          <w:rFonts w:ascii="Times New Roman" w:hAnsi="Times New Roman" w:cs="Times New Roman"/>
          <w:sz w:val="24"/>
          <w:szCs w:val="28"/>
        </w:rPr>
        <w:t>It shows the total and unique number of noncoding transcripts predicted by CPC2, CNCI, PFAM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7522A4">
        <w:rPr>
          <w:rFonts w:ascii="Times New Roman" w:hAnsi="Times New Roman" w:cs="Times New Roman" w:hint="eastAsia"/>
          <w:b/>
          <w:bCs/>
          <w:sz w:val="24"/>
          <w:szCs w:val="28"/>
        </w:rPr>
        <w:t>c</w:t>
      </w:r>
      <w:r w:rsidRPr="008B065C">
        <w:t xml:space="preserve"> </w:t>
      </w:r>
      <w:r w:rsidRPr="008B065C">
        <w:rPr>
          <w:rFonts w:ascii="Times New Roman" w:hAnsi="Times New Roman" w:cs="Times New Roman"/>
          <w:sz w:val="24"/>
          <w:szCs w:val="28"/>
        </w:rPr>
        <w:t>Length comparison of LncRNA and mRNA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 xml:space="preserve"> Op</w:t>
      </w:r>
      <w:r w:rsidRPr="00DA1B2F">
        <w:rPr>
          <w:rFonts w:ascii="Times New Roman" w:hAnsi="Times New Roman" w:cs="Times New Roman"/>
          <w:sz w:val="24"/>
          <w:szCs w:val="28"/>
        </w:rPr>
        <w:t>en reading frames</w:t>
      </w:r>
      <w:r>
        <w:rPr>
          <w:rFonts w:ascii="Times New Roman" w:hAnsi="Times New Roman" w:cs="Times New Roman"/>
          <w:sz w:val="24"/>
          <w:szCs w:val="28"/>
        </w:rPr>
        <w:t xml:space="preserve"> (ORF)</w:t>
      </w:r>
      <w:r w:rsidRPr="008B065C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l</w:t>
      </w:r>
      <w:r w:rsidRPr="008B065C">
        <w:rPr>
          <w:rFonts w:ascii="Times New Roman" w:hAnsi="Times New Roman" w:cs="Times New Roman"/>
          <w:sz w:val="24"/>
          <w:szCs w:val="28"/>
        </w:rPr>
        <w:t>ength comparison of LncRNA and mRNA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C449BA">
        <w:rPr>
          <w:rFonts w:ascii="Times New Roman" w:hAnsi="Times New Roman" w:cs="Times New Roman"/>
          <w:b/>
          <w:bCs/>
          <w:sz w:val="24"/>
          <w:szCs w:val="28"/>
        </w:rPr>
        <w:t xml:space="preserve"> e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3F2320">
        <w:rPr>
          <w:rFonts w:ascii="Times New Roman" w:hAnsi="Times New Roman" w:cs="Times New Roman"/>
          <w:sz w:val="24"/>
          <w:szCs w:val="28"/>
        </w:rPr>
        <w:t>Expression of different types of transcripts</w:t>
      </w:r>
      <w:r w:rsidRPr="008A3E73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f </w:t>
      </w:r>
      <w:r>
        <w:rPr>
          <w:rFonts w:ascii="Times New Roman" w:hAnsi="Times New Roman" w:cs="Times New Roman"/>
          <w:sz w:val="24"/>
          <w:szCs w:val="28"/>
        </w:rPr>
        <w:t xml:space="preserve">FPKM distribution. This is a </w:t>
      </w:r>
      <w:r w:rsidRPr="000C49E2">
        <w:rPr>
          <w:rFonts w:ascii="Times New Roman" w:hAnsi="Times New Roman" w:cs="Times New Roman"/>
          <w:sz w:val="24"/>
          <w:szCs w:val="28"/>
        </w:rPr>
        <w:t>FPKM box plot, the abscissa is the group alias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0C49E2">
        <w:rPr>
          <w:rFonts w:ascii="Times New Roman" w:hAnsi="Times New Roman" w:cs="Times New Roman"/>
          <w:sz w:val="24"/>
          <w:szCs w:val="28"/>
        </w:rPr>
        <w:t>and the ordinate is log10 (FPKM</w:t>
      </w:r>
      <w:r>
        <w:rPr>
          <w:rFonts w:ascii="Times New Roman" w:hAnsi="Times New Roman" w:cs="Times New Roman"/>
          <w:sz w:val="24"/>
          <w:szCs w:val="28"/>
        </w:rPr>
        <w:t>+</w:t>
      </w:r>
      <w:r w:rsidRPr="000C49E2">
        <w:rPr>
          <w:rFonts w:ascii="Times New Roman" w:hAnsi="Times New Roman" w:cs="Times New Roman"/>
          <w:sz w:val="24"/>
          <w:szCs w:val="28"/>
        </w:rPr>
        <w:t>1). The box plot of eac</w:t>
      </w:r>
      <w:r>
        <w:rPr>
          <w:rFonts w:ascii="Times New Roman" w:hAnsi="Times New Roman" w:cs="Times New Roman" w:hint="eastAsia"/>
          <w:sz w:val="24"/>
          <w:szCs w:val="28"/>
        </w:rPr>
        <w:t>h</w:t>
      </w:r>
      <w:r w:rsidRPr="000C49E2">
        <w:rPr>
          <w:rFonts w:ascii="Times New Roman" w:hAnsi="Times New Roman" w:cs="Times New Roman"/>
          <w:sz w:val="24"/>
          <w:szCs w:val="28"/>
        </w:rPr>
        <w:t xml:space="preserve"> area corresponds to five statistics</w:t>
      </w:r>
      <w:r>
        <w:rPr>
          <w:rFonts w:ascii="Times New Roman" w:hAnsi="Times New Roman" w:cs="Times New Roman"/>
          <w:sz w:val="24"/>
          <w:szCs w:val="28"/>
        </w:rPr>
        <w:t xml:space="preserve">  </w:t>
      </w:r>
    </w:p>
    <w:sectPr w:rsidR="00A76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4A1"/>
    <w:rsid w:val="006B04A1"/>
    <w:rsid w:val="008071E6"/>
    <w:rsid w:val="0098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C98F"/>
  <w15:chartTrackingRefBased/>
  <w15:docId w15:val="{2BF5C655-8572-4E22-B32E-6E77E6AE2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04A1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佳丽</dc:creator>
  <cp:keywords/>
  <dc:description/>
  <cp:lastModifiedBy>熊 佳丽</cp:lastModifiedBy>
  <cp:revision>1</cp:revision>
  <dcterms:created xsi:type="dcterms:W3CDTF">2020-06-16T02:33:00Z</dcterms:created>
  <dcterms:modified xsi:type="dcterms:W3CDTF">2020-06-16T02:33:00Z</dcterms:modified>
</cp:coreProperties>
</file>