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35456" w14:textId="77777777" w:rsidR="007E16B7" w:rsidRPr="005104AB" w:rsidRDefault="007E16B7" w:rsidP="007E16B7">
      <w:pPr>
        <w:spacing w:line="360" w:lineRule="auto"/>
        <w:ind w:firstLineChars="750" w:firstLine="2409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5104AB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Supplement Information</w:t>
      </w:r>
    </w:p>
    <w:p w14:paraId="4B175563" w14:textId="77777777" w:rsidR="007E16B7" w:rsidRPr="009C188C" w:rsidRDefault="007E16B7" w:rsidP="007E16B7">
      <w:pPr>
        <w:pStyle w:val="ListParagraph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9C188C">
        <w:rPr>
          <w:rFonts w:ascii="Times New Roman" w:hAnsi="Times New Roman" w:cs="Times New Roman"/>
          <w:b/>
          <w:bCs/>
          <w:color w:val="000000" w:themeColor="text1"/>
          <w:sz w:val="24"/>
        </w:rPr>
        <w:t>Experimental procedures:</w:t>
      </w:r>
    </w:p>
    <w:p w14:paraId="59339141" w14:textId="77777777" w:rsidR="007E16B7" w:rsidRDefault="007E16B7" w:rsidP="007E16B7">
      <w:pPr>
        <w:pStyle w:val="ListParagraph"/>
        <w:numPr>
          <w:ilvl w:val="1"/>
          <w:numId w:val="1"/>
        </w:numPr>
        <w:spacing w:line="360" w:lineRule="auto"/>
        <w:ind w:firstLineChars="0"/>
        <w:rPr>
          <w:rFonts w:ascii="Times New Roman" w:hAnsi="Times New Roman" w:cs="Times New Roman"/>
          <w:color w:val="000000" w:themeColor="text1"/>
          <w:sz w:val="24"/>
        </w:rPr>
      </w:pPr>
      <w:r w:rsidRPr="007B2080">
        <w:rPr>
          <w:rFonts w:ascii="Times New Roman" w:hAnsi="Times New Roman" w:cs="Times New Roman"/>
          <w:color w:val="000000" w:themeColor="text1"/>
          <w:sz w:val="24"/>
        </w:rPr>
        <w:t>A volume of 2 ml of acetonitrile was introduced to induce protein precipitation in a 1 ml urine sample, which was subsequently subjected to centrifugation at a speed of 12000 revolutions per minute for a duration of 3 minutes. The resulting supernatant was combined with an acetic acid-sodium acetate buffer, and the pH level was adjusted to 5.4.</w:t>
      </w:r>
    </w:p>
    <w:p w14:paraId="2A583FBC" w14:textId="77777777" w:rsidR="007E16B7" w:rsidRDefault="007E16B7" w:rsidP="007E16B7">
      <w:pPr>
        <w:pStyle w:val="ListParagraph"/>
        <w:numPr>
          <w:ilvl w:val="1"/>
          <w:numId w:val="1"/>
        </w:numPr>
        <w:spacing w:line="360" w:lineRule="auto"/>
        <w:ind w:firstLineChars="0"/>
        <w:rPr>
          <w:rFonts w:ascii="Times New Roman" w:hAnsi="Times New Roman" w:cs="Times New Roman"/>
          <w:color w:val="000000" w:themeColor="text1"/>
          <w:sz w:val="24"/>
        </w:rPr>
      </w:pPr>
      <w:r w:rsidRPr="007B2080">
        <w:rPr>
          <w:rFonts w:ascii="Times New Roman" w:hAnsi="Times New Roman" w:cs="Times New Roman"/>
          <w:color w:val="000000" w:themeColor="text1"/>
          <w:sz w:val="24"/>
        </w:rPr>
        <w:t>To specifically degrade Glucuronic acid or sulfonated substances present in the urine, a quantity of 5 μl of Β-glucuronidase aryl sulphate esterase was added.</w:t>
      </w:r>
    </w:p>
    <w:p w14:paraId="1691CFF6" w14:textId="77777777" w:rsidR="007E16B7" w:rsidRDefault="007E16B7" w:rsidP="007E16B7">
      <w:pPr>
        <w:pStyle w:val="ListParagraph"/>
        <w:numPr>
          <w:ilvl w:val="1"/>
          <w:numId w:val="1"/>
        </w:numPr>
        <w:spacing w:line="360" w:lineRule="auto"/>
        <w:ind w:firstLineChars="0"/>
        <w:rPr>
          <w:rFonts w:ascii="Times New Roman" w:hAnsi="Times New Roman" w:cs="Times New Roman"/>
          <w:color w:val="000000" w:themeColor="text1"/>
          <w:sz w:val="24"/>
        </w:rPr>
      </w:pPr>
      <w:r w:rsidRPr="007B2080">
        <w:rPr>
          <w:rFonts w:ascii="Times New Roman" w:hAnsi="Times New Roman" w:cs="Times New Roman"/>
          <w:color w:val="000000" w:themeColor="text1"/>
          <w:sz w:val="24"/>
        </w:rPr>
        <w:t>Additionally, 2.5 mg of Vitamin C was included, and the mixture was incubated overnight at room temperature to accomplish enzymatic hydrolysis.</w:t>
      </w:r>
    </w:p>
    <w:p w14:paraId="72E3E0D6" w14:textId="77777777" w:rsidR="007E16B7" w:rsidRDefault="007E16B7" w:rsidP="007E16B7">
      <w:pPr>
        <w:pStyle w:val="ListParagraph"/>
        <w:numPr>
          <w:ilvl w:val="1"/>
          <w:numId w:val="1"/>
        </w:numPr>
        <w:spacing w:line="360" w:lineRule="auto"/>
        <w:ind w:firstLineChars="0"/>
        <w:rPr>
          <w:rFonts w:ascii="Times New Roman" w:hAnsi="Times New Roman" w:cs="Times New Roman"/>
          <w:color w:val="000000" w:themeColor="text1"/>
          <w:sz w:val="24"/>
        </w:rPr>
      </w:pPr>
      <w:r w:rsidRPr="007B2080">
        <w:rPr>
          <w:rFonts w:ascii="Times New Roman" w:hAnsi="Times New Roman" w:cs="Times New Roman"/>
          <w:color w:val="000000" w:themeColor="text1"/>
          <w:sz w:val="24"/>
        </w:rPr>
        <w:t>Following enzymolysis, the sample underwent nitrogen drying and subsequent redissolution in a 100 μL acetonitrile solution supplemented with 0.1% formic acid.</w:t>
      </w:r>
    </w:p>
    <w:p w14:paraId="2B357518" w14:textId="77777777" w:rsidR="007E16B7" w:rsidRDefault="007E16B7" w:rsidP="007E16B7">
      <w:pPr>
        <w:pStyle w:val="ListParagraph"/>
        <w:numPr>
          <w:ilvl w:val="1"/>
          <w:numId w:val="1"/>
        </w:numPr>
        <w:spacing w:line="360" w:lineRule="auto"/>
        <w:ind w:firstLineChars="0"/>
        <w:rPr>
          <w:rFonts w:ascii="Times New Roman" w:hAnsi="Times New Roman" w:cs="Times New Roman"/>
          <w:color w:val="000000" w:themeColor="text1"/>
          <w:sz w:val="24"/>
        </w:rPr>
      </w:pPr>
      <w:r w:rsidRPr="007B2080">
        <w:rPr>
          <w:rFonts w:ascii="Times New Roman" w:hAnsi="Times New Roman" w:cs="Times New Roman"/>
          <w:color w:val="000000" w:themeColor="text1"/>
          <w:sz w:val="24"/>
        </w:rPr>
        <w:t>Ultimately, the analyte was filtered using a 0.22 μm filter membrane.</w:t>
      </w:r>
    </w:p>
    <w:p w14:paraId="3CD9DD3B" w14:textId="77777777" w:rsidR="007E16B7" w:rsidRDefault="007E16B7" w:rsidP="007E16B7">
      <w:pPr>
        <w:pStyle w:val="ListParagraph"/>
        <w:numPr>
          <w:ilvl w:val="1"/>
          <w:numId w:val="1"/>
        </w:numPr>
        <w:spacing w:line="360" w:lineRule="auto"/>
        <w:ind w:firstLineChars="0"/>
        <w:rPr>
          <w:rFonts w:ascii="Times New Roman" w:hAnsi="Times New Roman" w:cs="Times New Roman"/>
          <w:color w:val="000000" w:themeColor="text1"/>
          <w:sz w:val="24"/>
        </w:rPr>
      </w:pPr>
      <w:r w:rsidRPr="009C188C">
        <w:rPr>
          <w:rFonts w:ascii="Times New Roman" w:hAnsi="Times New Roman" w:cs="Times New Roman"/>
          <w:color w:val="000000" w:themeColor="text1"/>
          <w:sz w:val="24"/>
        </w:rPr>
        <w:t>A mixed standard working solution was prepared by diluting the mixture with the urine matrix diluent, and an appropriate amount of standard solution (1 μg/ml) was separated from it. The mixed standards (50 ng/ml, 20 ng/ml, 10 ng/ml, 2 ng/ml, 0.5 ng/ml, 0.1 ng/ml) were obtained through this dilution process.</w:t>
      </w:r>
    </w:p>
    <w:p w14:paraId="0D08ED2A" w14:textId="77777777" w:rsidR="007E16B7" w:rsidRDefault="007E16B7" w:rsidP="007E16B7">
      <w:pPr>
        <w:pStyle w:val="ListParagraph"/>
        <w:numPr>
          <w:ilvl w:val="1"/>
          <w:numId w:val="1"/>
        </w:numPr>
        <w:spacing w:line="360" w:lineRule="auto"/>
        <w:ind w:firstLineChars="0"/>
        <w:rPr>
          <w:rFonts w:ascii="Times New Roman" w:hAnsi="Times New Roman" w:cs="Times New Roman"/>
          <w:color w:val="000000" w:themeColor="text1"/>
          <w:sz w:val="24"/>
        </w:rPr>
      </w:pPr>
      <w:r w:rsidRPr="009C188C">
        <w:rPr>
          <w:rFonts w:ascii="Times New Roman" w:hAnsi="Times New Roman" w:cs="Times New Roman"/>
          <w:color w:val="000000" w:themeColor="text1"/>
          <w:sz w:val="24"/>
        </w:rPr>
        <w:t>In order to ensure quality control during the determination process, a mixed standard of either 10 ng/ml or 0.5 ng/ml was added to every 20 samples.</w:t>
      </w:r>
    </w:p>
    <w:p w14:paraId="2A7F17BC" w14:textId="77777777" w:rsidR="007E16B7" w:rsidRPr="009C188C" w:rsidRDefault="007E16B7" w:rsidP="007E16B7">
      <w:pPr>
        <w:pStyle w:val="ListParagraph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9C188C">
        <w:rPr>
          <w:rFonts w:ascii="Times New Roman" w:hAnsi="Times New Roman" w:cs="Times New Roman"/>
          <w:b/>
          <w:bCs/>
          <w:color w:val="000000" w:themeColor="text1"/>
          <w:sz w:val="24"/>
        </w:rPr>
        <w:t>Ultra-performance liquid chromatography-tandem mass spectrometry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:</w:t>
      </w:r>
    </w:p>
    <w:p w14:paraId="68BE58F7" w14:textId="77777777" w:rsidR="007E16B7" w:rsidRDefault="007E16B7" w:rsidP="007E16B7">
      <w:pPr>
        <w:pStyle w:val="ListParagraph"/>
        <w:numPr>
          <w:ilvl w:val="2"/>
          <w:numId w:val="1"/>
        </w:numPr>
        <w:spacing w:line="360" w:lineRule="auto"/>
        <w:ind w:firstLineChars="0"/>
        <w:rPr>
          <w:rFonts w:ascii="Times New Roman" w:hAnsi="Times New Roman" w:cs="Times New Roman"/>
          <w:color w:val="000000" w:themeColor="text1"/>
          <w:sz w:val="24"/>
        </w:rPr>
      </w:pPr>
      <w:r w:rsidRPr="009C188C">
        <w:rPr>
          <w:rFonts w:ascii="Times New Roman" w:hAnsi="Times New Roman" w:cs="Times New Roman"/>
          <w:color w:val="000000" w:themeColor="text1"/>
          <w:sz w:val="24"/>
        </w:rPr>
        <w:t>Test conditions</w:t>
      </w:r>
    </w:p>
    <w:p w14:paraId="6967FB7B" w14:textId="77777777" w:rsidR="007E16B7" w:rsidRPr="00080DDB" w:rsidRDefault="007E16B7" w:rsidP="007E16B7">
      <w:pPr>
        <w:pStyle w:val="ListParagraph"/>
        <w:numPr>
          <w:ilvl w:val="2"/>
          <w:numId w:val="1"/>
        </w:numPr>
        <w:spacing w:line="360" w:lineRule="auto"/>
        <w:ind w:firstLineChars="0"/>
        <w:rPr>
          <w:rFonts w:ascii="Times New Roman" w:hAnsi="Times New Roman" w:cs="Times New Roman"/>
          <w:color w:val="000000" w:themeColor="text1"/>
          <w:sz w:val="24"/>
        </w:rPr>
      </w:pPr>
      <w:r w:rsidRPr="009C188C">
        <w:rPr>
          <w:rFonts w:ascii="Times New Roman" w:hAnsi="Times New Roman" w:cs="Times New Roman"/>
          <w:color w:val="000000" w:themeColor="text1"/>
          <w:sz w:val="24"/>
        </w:rPr>
        <w:t>Chromatographic conditions</w:t>
      </w:r>
      <w:r w:rsidRPr="00080DDB">
        <w:rPr>
          <w:rFonts w:ascii="Times New Roman" w:hAnsi="Times New Roman" w:cs="Times New Roman"/>
          <w:color w:val="000000" w:themeColor="text1"/>
          <w:sz w:val="24"/>
        </w:rPr>
        <w:t>：</w:t>
      </w:r>
    </w:p>
    <w:p w14:paraId="55279245" w14:textId="77777777" w:rsidR="007E16B7" w:rsidRDefault="007E16B7" w:rsidP="007E16B7">
      <w:pPr>
        <w:pStyle w:val="ListParagraph"/>
        <w:spacing w:line="360" w:lineRule="auto"/>
        <w:ind w:left="425" w:firstLineChars="100" w:firstLine="240"/>
        <w:rPr>
          <w:rFonts w:ascii="Times New Roman" w:hAnsi="Times New Roman" w:cs="Times New Roman"/>
          <w:color w:val="000000" w:themeColor="text1"/>
          <w:sz w:val="24"/>
        </w:rPr>
      </w:pPr>
      <w:r w:rsidRPr="00C277BC">
        <w:rPr>
          <w:rFonts w:ascii="Times New Roman" w:hAnsi="Times New Roman" w:cs="Times New Roman"/>
          <w:color w:val="000000" w:themeColor="text1"/>
          <w:sz w:val="24"/>
        </w:rPr>
        <w:t>The mobile phase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: </w:t>
      </w:r>
      <w:r w:rsidRPr="009C188C">
        <w:rPr>
          <w:rFonts w:ascii="Times New Roman" w:hAnsi="Times New Roman" w:cs="Times New Roman"/>
          <w:color w:val="000000" w:themeColor="text1"/>
          <w:sz w:val="24"/>
        </w:rPr>
        <w:t>Phase A, an aqueous solution containing 0.1% formic acid</w:t>
      </w:r>
      <w:r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6A23532E" w14:textId="77777777" w:rsidR="007E16B7" w:rsidRPr="00080DDB" w:rsidRDefault="007E16B7" w:rsidP="007E16B7">
      <w:pPr>
        <w:pStyle w:val="ListParagraph"/>
        <w:spacing w:line="360" w:lineRule="auto"/>
        <w:ind w:left="425" w:firstLineChars="800" w:firstLine="1920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9C188C">
        <w:rPr>
          <w:rFonts w:ascii="Times New Roman" w:hAnsi="Times New Roman" w:cs="Times New Roman"/>
          <w:color w:val="000000" w:themeColor="text1"/>
          <w:sz w:val="24"/>
        </w:rPr>
        <w:t>Phase B, an acetonitrile solution containing 0.1% formic acid.</w:t>
      </w:r>
    </w:p>
    <w:p w14:paraId="683AFE0D" w14:textId="77777777" w:rsidR="007E16B7" w:rsidRPr="005104AB" w:rsidRDefault="007E16B7" w:rsidP="007E16B7">
      <w:pPr>
        <w:spacing w:line="360" w:lineRule="auto"/>
        <w:ind w:firstLineChars="300" w:firstLine="720"/>
        <w:rPr>
          <w:rFonts w:ascii="Times New Roman" w:hAnsi="Times New Roman" w:cs="Times New Roman"/>
          <w:color w:val="000000" w:themeColor="text1"/>
          <w:sz w:val="24"/>
        </w:rPr>
      </w:pPr>
      <w:r w:rsidRPr="005104AB">
        <w:rPr>
          <w:rFonts w:ascii="Times New Roman" w:hAnsi="Times New Roman" w:cs="Times New Roman"/>
          <w:color w:val="000000" w:themeColor="text1"/>
          <w:sz w:val="24"/>
        </w:rPr>
        <w:t xml:space="preserve">The chromatographic column: a Shim-pack XR-ODS III with dimensions of 2.0 mm inner diameter and 50 mm length, and a particle size of 1.6 μm </w:t>
      </w:r>
      <w:r w:rsidRPr="005104AB">
        <w:rPr>
          <w:rFonts w:ascii="Times New Roman" w:hAnsi="Times New Roman" w:cs="Times New Roman"/>
          <w:color w:val="000000" w:themeColor="text1"/>
          <w:sz w:val="24"/>
        </w:rPr>
        <w:lastRenderedPageBreak/>
        <w:t>(SHIMADZU-GL; 228-59922-91-sc). A 5 μl injection was made, and elution was performed using a gradient elution method.</w:t>
      </w:r>
    </w:p>
    <w:p w14:paraId="3A31199B" w14:textId="77777777" w:rsidR="007E16B7" w:rsidRPr="005104AB" w:rsidRDefault="007E16B7" w:rsidP="007E16B7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5104AB">
        <w:rPr>
          <w:rFonts w:ascii="Times New Roman" w:hAnsi="Times New Roman" w:cs="Times New Roman"/>
          <w:color w:val="000000" w:themeColor="text1"/>
          <w:sz w:val="24"/>
        </w:rPr>
        <w:t>Elution: Gradient Elution</w:t>
      </w:r>
    </w:p>
    <w:p w14:paraId="08B023D5" w14:textId="77777777" w:rsidR="007E16B7" w:rsidRPr="005104AB" w:rsidRDefault="007E16B7" w:rsidP="007E16B7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5104AB">
        <w:rPr>
          <w:rFonts w:ascii="Times New Roman" w:hAnsi="Times New Roman" w:cs="Times New Roman"/>
          <w:color w:val="000000" w:themeColor="text1"/>
          <w:sz w:val="24"/>
        </w:rPr>
        <w:t>Gradient procedure: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6"/>
        <w:gridCol w:w="2262"/>
        <w:gridCol w:w="2121"/>
      </w:tblGrid>
      <w:tr w:rsidR="007E16B7" w:rsidRPr="005104AB" w14:paraId="09D87587" w14:textId="77777777" w:rsidTr="00674C0B">
        <w:trPr>
          <w:jc w:val="center"/>
        </w:trPr>
        <w:tc>
          <w:tcPr>
            <w:tcW w:w="2176" w:type="dxa"/>
          </w:tcPr>
          <w:p w14:paraId="685B51A8" w14:textId="77777777" w:rsidR="007E16B7" w:rsidRPr="005104AB" w:rsidRDefault="007E16B7" w:rsidP="00674C0B">
            <w:pPr>
              <w:tabs>
                <w:tab w:val="left" w:pos="420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104AB">
              <w:rPr>
                <w:rFonts w:ascii="Times New Roman" w:hAnsi="Times New Roman" w:cs="Times New Roman"/>
                <w:color w:val="000000" w:themeColor="text1"/>
                <w:sz w:val="24"/>
              </w:rPr>
              <w:t>Time（min）</w:t>
            </w:r>
          </w:p>
        </w:tc>
        <w:tc>
          <w:tcPr>
            <w:tcW w:w="2262" w:type="dxa"/>
          </w:tcPr>
          <w:p w14:paraId="12588B7A" w14:textId="77777777" w:rsidR="007E16B7" w:rsidRPr="005104AB" w:rsidRDefault="007E16B7" w:rsidP="00674C0B">
            <w:pPr>
              <w:tabs>
                <w:tab w:val="left" w:pos="420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104AB">
              <w:rPr>
                <w:rFonts w:ascii="Times New Roman" w:hAnsi="Times New Roman" w:cs="Times New Roman"/>
                <w:color w:val="000000" w:themeColor="text1"/>
                <w:sz w:val="24"/>
              </w:rPr>
              <w:t>Phase A（%）</w:t>
            </w:r>
          </w:p>
        </w:tc>
        <w:tc>
          <w:tcPr>
            <w:tcW w:w="2121" w:type="dxa"/>
          </w:tcPr>
          <w:p w14:paraId="69EB7AF2" w14:textId="77777777" w:rsidR="007E16B7" w:rsidRPr="005104AB" w:rsidRDefault="007E16B7" w:rsidP="00674C0B">
            <w:pPr>
              <w:tabs>
                <w:tab w:val="left" w:pos="420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104AB">
              <w:rPr>
                <w:rFonts w:ascii="Times New Roman" w:hAnsi="Times New Roman" w:cs="Times New Roman"/>
                <w:color w:val="000000" w:themeColor="text1"/>
                <w:sz w:val="24"/>
              </w:rPr>
              <w:t>Phase B（%）</w:t>
            </w:r>
          </w:p>
        </w:tc>
      </w:tr>
      <w:tr w:rsidR="007E16B7" w:rsidRPr="005104AB" w14:paraId="2DFEF9AE" w14:textId="77777777" w:rsidTr="00674C0B">
        <w:trPr>
          <w:jc w:val="center"/>
        </w:trPr>
        <w:tc>
          <w:tcPr>
            <w:tcW w:w="2176" w:type="dxa"/>
          </w:tcPr>
          <w:p w14:paraId="502166D4" w14:textId="77777777" w:rsidR="007E16B7" w:rsidRPr="005104AB" w:rsidRDefault="007E16B7" w:rsidP="00674C0B">
            <w:pPr>
              <w:tabs>
                <w:tab w:val="left" w:pos="420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104AB">
              <w:rPr>
                <w:rFonts w:ascii="Times New Roman" w:hAnsi="Times New Roman" w:cs="Times New Roman"/>
                <w:color w:val="000000" w:themeColor="text1"/>
                <w:sz w:val="24"/>
              </w:rPr>
              <w:t>2.00</w:t>
            </w:r>
          </w:p>
        </w:tc>
        <w:tc>
          <w:tcPr>
            <w:tcW w:w="2262" w:type="dxa"/>
          </w:tcPr>
          <w:p w14:paraId="2C72A1FE" w14:textId="77777777" w:rsidR="007E16B7" w:rsidRPr="005104AB" w:rsidRDefault="007E16B7" w:rsidP="00674C0B">
            <w:pPr>
              <w:tabs>
                <w:tab w:val="left" w:pos="420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104AB">
              <w:rPr>
                <w:rFonts w:ascii="Times New Roman" w:hAnsi="Times New Roman" w:cs="Times New Roman"/>
                <w:color w:val="000000" w:themeColor="text1"/>
                <w:sz w:val="24"/>
              </w:rPr>
              <w:t>35</w:t>
            </w:r>
          </w:p>
        </w:tc>
        <w:tc>
          <w:tcPr>
            <w:tcW w:w="2121" w:type="dxa"/>
          </w:tcPr>
          <w:p w14:paraId="44BD51FC" w14:textId="77777777" w:rsidR="007E16B7" w:rsidRPr="005104AB" w:rsidRDefault="007E16B7" w:rsidP="00674C0B">
            <w:pPr>
              <w:tabs>
                <w:tab w:val="left" w:pos="420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104AB">
              <w:rPr>
                <w:rFonts w:ascii="Times New Roman" w:hAnsi="Times New Roman" w:cs="Times New Roman"/>
                <w:color w:val="000000" w:themeColor="text1"/>
                <w:sz w:val="24"/>
              </w:rPr>
              <w:t>65</w:t>
            </w:r>
          </w:p>
        </w:tc>
      </w:tr>
      <w:tr w:rsidR="007E16B7" w:rsidRPr="005104AB" w14:paraId="4A7E033C" w14:textId="77777777" w:rsidTr="00674C0B">
        <w:trPr>
          <w:jc w:val="center"/>
        </w:trPr>
        <w:tc>
          <w:tcPr>
            <w:tcW w:w="2176" w:type="dxa"/>
          </w:tcPr>
          <w:p w14:paraId="29BD467A" w14:textId="77777777" w:rsidR="007E16B7" w:rsidRPr="005104AB" w:rsidRDefault="007E16B7" w:rsidP="00674C0B">
            <w:pPr>
              <w:tabs>
                <w:tab w:val="left" w:pos="420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104AB">
              <w:rPr>
                <w:rFonts w:ascii="Times New Roman" w:hAnsi="Times New Roman" w:cs="Times New Roman"/>
                <w:color w:val="000000" w:themeColor="text1"/>
                <w:sz w:val="24"/>
              </w:rPr>
              <w:t>2.01</w:t>
            </w:r>
          </w:p>
        </w:tc>
        <w:tc>
          <w:tcPr>
            <w:tcW w:w="2262" w:type="dxa"/>
          </w:tcPr>
          <w:p w14:paraId="5D458DFC" w14:textId="77777777" w:rsidR="007E16B7" w:rsidRPr="005104AB" w:rsidRDefault="007E16B7" w:rsidP="00674C0B">
            <w:pPr>
              <w:tabs>
                <w:tab w:val="left" w:pos="420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104AB">
              <w:rPr>
                <w:rFonts w:ascii="Times New Roman" w:hAnsi="Times New Roman" w:cs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2121" w:type="dxa"/>
          </w:tcPr>
          <w:p w14:paraId="5064EA51" w14:textId="77777777" w:rsidR="007E16B7" w:rsidRPr="005104AB" w:rsidRDefault="007E16B7" w:rsidP="00674C0B">
            <w:pPr>
              <w:tabs>
                <w:tab w:val="left" w:pos="420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104AB">
              <w:rPr>
                <w:rFonts w:ascii="Times New Roman" w:hAnsi="Times New Roman" w:cs="Times New Roman"/>
                <w:color w:val="000000" w:themeColor="text1"/>
                <w:sz w:val="24"/>
              </w:rPr>
              <w:t>90</w:t>
            </w:r>
          </w:p>
        </w:tc>
      </w:tr>
      <w:tr w:rsidR="007E16B7" w:rsidRPr="005104AB" w14:paraId="6CB2A7D8" w14:textId="77777777" w:rsidTr="00674C0B">
        <w:trPr>
          <w:jc w:val="center"/>
        </w:trPr>
        <w:tc>
          <w:tcPr>
            <w:tcW w:w="2176" w:type="dxa"/>
          </w:tcPr>
          <w:p w14:paraId="5F4EFE85" w14:textId="77777777" w:rsidR="007E16B7" w:rsidRPr="005104AB" w:rsidRDefault="007E16B7" w:rsidP="00674C0B">
            <w:pPr>
              <w:tabs>
                <w:tab w:val="left" w:pos="420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104AB">
              <w:rPr>
                <w:rFonts w:ascii="Times New Roman" w:hAnsi="Times New Roman" w:cs="Times New Roman"/>
                <w:color w:val="000000" w:themeColor="text1"/>
                <w:sz w:val="24"/>
              </w:rPr>
              <w:t>2.30</w:t>
            </w:r>
          </w:p>
        </w:tc>
        <w:tc>
          <w:tcPr>
            <w:tcW w:w="2262" w:type="dxa"/>
          </w:tcPr>
          <w:p w14:paraId="74871977" w14:textId="77777777" w:rsidR="007E16B7" w:rsidRPr="005104AB" w:rsidRDefault="007E16B7" w:rsidP="00674C0B">
            <w:pPr>
              <w:tabs>
                <w:tab w:val="left" w:pos="420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104AB">
              <w:rPr>
                <w:rFonts w:ascii="Times New Roman" w:hAnsi="Times New Roman" w:cs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2121" w:type="dxa"/>
          </w:tcPr>
          <w:p w14:paraId="7DE8F2AC" w14:textId="77777777" w:rsidR="007E16B7" w:rsidRPr="005104AB" w:rsidRDefault="007E16B7" w:rsidP="00674C0B">
            <w:pPr>
              <w:tabs>
                <w:tab w:val="left" w:pos="420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104AB">
              <w:rPr>
                <w:rFonts w:ascii="Times New Roman" w:hAnsi="Times New Roman" w:cs="Times New Roman"/>
                <w:color w:val="000000" w:themeColor="text1"/>
                <w:sz w:val="24"/>
              </w:rPr>
              <w:t>90</w:t>
            </w:r>
          </w:p>
        </w:tc>
      </w:tr>
      <w:tr w:rsidR="007E16B7" w:rsidRPr="005104AB" w14:paraId="14BCD2F1" w14:textId="77777777" w:rsidTr="00674C0B">
        <w:trPr>
          <w:jc w:val="center"/>
        </w:trPr>
        <w:tc>
          <w:tcPr>
            <w:tcW w:w="2176" w:type="dxa"/>
          </w:tcPr>
          <w:p w14:paraId="1CDDF0F2" w14:textId="77777777" w:rsidR="007E16B7" w:rsidRPr="005104AB" w:rsidRDefault="007E16B7" w:rsidP="00674C0B">
            <w:pPr>
              <w:tabs>
                <w:tab w:val="left" w:pos="420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104AB">
              <w:rPr>
                <w:rFonts w:ascii="Times New Roman" w:hAnsi="Times New Roman" w:cs="Times New Roman"/>
                <w:color w:val="000000" w:themeColor="text1"/>
                <w:sz w:val="24"/>
              </w:rPr>
              <w:t>2.31</w:t>
            </w:r>
          </w:p>
        </w:tc>
        <w:tc>
          <w:tcPr>
            <w:tcW w:w="2262" w:type="dxa"/>
          </w:tcPr>
          <w:p w14:paraId="097147EA" w14:textId="77777777" w:rsidR="007E16B7" w:rsidRPr="005104AB" w:rsidRDefault="007E16B7" w:rsidP="00674C0B">
            <w:pPr>
              <w:tabs>
                <w:tab w:val="left" w:pos="420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104AB">
              <w:rPr>
                <w:rFonts w:ascii="Times New Roman" w:hAnsi="Times New Roman" w:cs="Times New Roman"/>
                <w:color w:val="000000" w:themeColor="text1"/>
                <w:sz w:val="24"/>
              </w:rPr>
              <w:t>60</w:t>
            </w:r>
          </w:p>
        </w:tc>
        <w:tc>
          <w:tcPr>
            <w:tcW w:w="2121" w:type="dxa"/>
          </w:tcPr>
          <w:p w14:paraId="59E080DF" w14:textId="77777777" w:rsidR="007E16B7" w:rsidRPr="005104AB" w:rsidRDefault="007E16B7" w:rsidP="00674C0B">
            <w:pPr>
              <w:tabs>
                <w:tab w:val="left" w:pos="420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104AB">
              <w:rPr>
                <w:rFonts w:ascii="Times New Roman" w:hAnsi="Times New Roman" w:cs="Times New Roman"/>
                <w:color w:val="000000" w:themeColor="text1"/>
                <w:sz w:val="24"/>
              </w:rPr>
              <w:t>40</w:t>
            </w:r>
          </w:p>
        </w:tc>
      </w:tr>
      <w:tr w:rsidR="007E16B7" w:rsidRPr="005104AB" w14:paraId="5802E40B" w14:textId="77777777" w:rsidTr="00674C0B">
        <w:trPr>
          <w:jc w:val="center"/>
        </w:trPr>
        <w:tc>
          <w:tcPr>
            <w:tcW w:w="2176" w:type="dxa"/>
          </w:tcPr>
          <w:p w14:paraId="2AF5188E" w14:textId="77777777" w:rsidR="007E16B7" w:rsidRPr="005104AB" w:rsidRDefault="007E16B7" w:rsidP="00674C0B">
            <w:pPr>
              <w:tabs>
                <w:tab w:val="left" w:pos="420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104AB">
              <w:rPr>
                <w:rFonts w:ascii="Times New Roman" w:hAnsi="Times New Roman" w:cs="Times New Roman"/>
                <w:color w:val="000000" w:themeColor="text1"/>
                <w:sz w:val="24"/>
              </w:rPr>
              <w:t>4.00</w:t>
            </w:r>
          </w:p>
        </w:tc>
        <w:tc>
          <w:tcPr>
            <w:tcW w:w="2262" w:type="dxa"/>
          </w:tcPr>
          <w:p w14:paraId="17BBD17C" w14:textId="77777777" w:rsidR="007E16B7" w:rsidRPr="005104AB" w:rsidRDefault="007E16B7" w:rsidP="00674C0B">
            <w:pPr>
              <w:tabs>
                <w:tab w:val="left" w:pos="420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104AB">
              <w:rPr>
                <w:rFonts w:ascii="Times New Roman" w:hAnsi="Times New Roman" w:cs="Times New Roman"/>
                <w:color w:val="000000" w:themeColor="text1"/>
                <w:sz w:val="24"/>
              </w:rPr>
              <w:t>Stop</w:t>
            </w:r>
          </w:p>
        </w:tc>
        <w:tc>
          <w:tcPr>
            <w:tcW w:w="2121" w:type="dxa"/>
          </w:tcPr>
          <w:p w14:paraId="1B6049FB" w14:textId="77777777" w:rsidR="007E16B7" w:rsidRPr="005104AB" w:rsidRDefault="007E16B7" w:rsidP="00674C0B">
            <w:pPr>
              <w:tabs>
                <w:tab w:val="left" w:pos="420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</w:tbl>
    <w:p w14:paraId="01F36D3D" w14:textId="77777777" w:rsidR="007E16B7" w:rsidRPr="005104AB" w:rsidRDefault="007E16B7" w:rsidP="007E16B7">
      <w:pPr>
        <w:pStyle w:val="ListParagraph"/>
        <w:spacing w:line="360" w:lineRule="auto"/>
        <w:ind w:left="709" w:firstLineChars="0" w:firstLine="0"/>
        <w:rPr>
          <w:rFonts w:ascii="Times New Roman" w:hAnsi="Times New Roman" w:cs="Times New Roman"/>
          <w:color w:val="000000" w:themeColor="text1"/>
          <w:sz w:val="24"/>
        </w:rPr>
      </w:pPr>
    </w:p>
    <w:p w14:paraId="72B27E92" w14:textId="77777777" w:rsidR="007E16B7" w:rsidRPr="005104AB" w:rsidRDefault="007E16B7" w:rsidP="007E16B7">
      <w:pPr>
        <w:pStyle w:val="ListParagraph"/>
        <w:numPr>
          <w:ilvl w:val="2"/>
          <w:numId w:val="1"/>
        </w:numPr>
        <w:spacing w:line="360" w:lineRule="auto"/>
        <w:ind w:firstLineChars="0"/>
        <w:rPr>
          <w:rFonts w:ascii="Times New Roman" w:hAnsi="Times New Roman" w:cs="Times New Roman"/>
          <w:color w:val="000000" w:themeColor="text1"/>
          <w:sz w:val="24"/>
        </w:rPr>
      </w:pPr>
      <w:r w:rsidRPr="005104AB">
        <w:rPr>
          <w:rFonts w:ascii="Times New Roman" w:hAnsi="Times New Roman" w:cs="Times New Roman"/>
          <w:color w:val="000000" w:themeColor="text1"/>
          <w:sz w:val="24"/>
        </w:rPr>
        <w:t>Mass spectrometry conditions：</w:t>
      </w:r>
    </w:p>
    <w:tbl>
      <w:tblPr>
        <w:tblStyle w:val="TableGrid"/>
        <w:tblW w:w="6595" w:type="dxa"/>
        <w:jc w:val="center"/>
        <w:tblLook w:val="04A0" w:firstRow="1" w:lastRow="0" w:firstColumn="1" w:lastColumn="0" w:noHBand="0" w:noVBand="1"/>
      </w:tblPr>
      <w:tblGrid>
        <w:gridCol w:w="2087"/>
        <w:gridCol w:w="2087"/>
        <w:gridCol w:w="2421"/>
      </w:tblGrid>
      <w:tr w:rsidR="007E16B7" w:rsidRPr="005104AB" w14:paraId="3AC7B9E1" w14:textId="77777777" w:rsidTr="00674C0B">
        <w:trPr>
          <w:trHeight w:val="466"/>
          <w:jc w:val="center"/>
        </w:trPr>
        <w:tc>
          <w:tcPr>
            <w:tcW w:w="2087" w:type="dxa"/>
          </w:tcPr>
          <w:p w14:paraId="44AE96D6" w14:textId="77777777" w:rsidR="007E16B7" w:rsidRPr="005104AB" w:rsidRDefault="007E16B7" w:rsidP="00674C0B">
            <w:pPr>
              <w:tabs>
                <w:tab w:val="left" w:pos="420"/>
              </w:tabs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5104AB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Ion Source: ESI, positive ion</w:t>
            </w:r>
          </w:p>
        </w:tc>
        <w:tc>
          <w:tcPr>
            <w:tcW w:w="2087" w:type="dxa"/>
          </w:tcPr>
          <w:p w14:paraId="78DD5A98" w14:textId="77777777" w:rsidR="007E16B7" w:rsidRPr="005104AB" w:rsidRDefault="007E16B7" w:rsidP="00674C0B">
            <w:pPr>
              <w:tabs>
                <w:tab w:val="left" w:pos="420"/>
              </w:tabs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5104AB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Scan mode: MRM</w:t>
            </w:r>
          </w:p>
        </w:tc>
        <w:tc>
          <w:tcPr>
            <w:tcW w:w="2421" w:type="dxa"/>
          </w:tcPr>
          <w:p w14:paraId="5EE964AA" w14:textId="77777777" w:rsidR="007E16B7" w:rsidRPr="005104AB" w:rsidRDefault="007E16B7" w:rsidP="00674C0B">
            <w:pPr>
              <w:tabs>
                <w:tab w:val="left" w:pos="420"/>
              </w:tabs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5104AB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Atomization gas: nitrogen, 3.0 L/min</w:t>
            </w:r>
          </w:p>
        </w:tc>
      </w:tr>
      <w:tr w:rsidR="007E16B7" w:rsidRPr="005104AB" w14:paraId="5AAFF7A4" w14:textId="77777777" w:rsidTr="00674C0B">
        <w:trPr>
          <w:trHeight w:val="466"/>
          <w:jc w:val="center"/>
        </w:trPr>
        <w:tc>
          <w:tcPr>
            <w:tcW w:w="2087" w:type="dxa"/>
          </w:tcPr>
          <w:p w14:paraId="1B32CAB3" w14:textId="77777777" w:rsidR="007E16B7" w:rsidRPr="005104AB" w:rsidRDefault="007E16B7" w:rsidP="00674C0B">
            <w:pPr>
              <w:tabs>
                <w:tab w:val="left" w:pos="420"/>
              </w:tabs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5104AB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Dry gas: nitrogen, 15.0 L/min</w:t>
            </w:r>
          </w:p>
        </w:tc>
        <w:tc>
          <w:tcPr>
            <w:tcW w:w="2087" w:type="dxa"/>
          </w:tcPr>
          <w:p w14:paraId="06970654" w14:textId="77777777" w:rsidR="007E16B7" w:rsidRPr="005104AB" w:rsidRDefault="007E16B7" w:rsidP="00674C0B">
            <w:pPr>
              <w:tabs>
                <w:tab w:val="left" w:pos="420"/>
              </w:tabs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5104AB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DL Temperature: 250 °C</w:t>
            </w:r>
          </w:p>
        </w:tc>
        <w:tc>
          <w:tcPr>
            <w:tcW w:w="2421" w:type="dxa"/>
          </w:tcPr>
          <w:p w14:paraId="6ADA7B10" w14:textId="77777777" w:rsidR="007E16B7" w:rsidRPr="005104AB" w:rsidRDefault="007E16B7" w:rsidP="00674C0B">
            <w:pPr>
              <w:tabs>
                <w:tab w:val="left" w:pos="420"/>
              </w:tabs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</w:pPr>
            <w:r w:rsidRPr="005104AB">
              <w:rPr>
                <w:rFonts w:ascii="Times New Roman" w:eastAsia="SimSun" w:hAnsi="Times New Roman" w:cs="Times New Roman"/>
                <w:color w:val="000000" w:themeColor="text1"/>
                <w:sz w:val="24"/>
              </w:rPr>
              <w:t>Heating module temperature: 400 °C</w:t>
            </w:r>
          </w:p>
        </w:tc>
      </w:tr>
    </w:tbl>
    <w:p w14:paraId="0FC05F16" w14:textId="77777777" w:rsidR="007E16B7" w:rsidRDefault="007E16B7" w:rsidP="007E16B7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620C9A98" w14:textId="77777777" w:rsidR="007E16B7" w:rsidRDefault="007E16B7" w:rsidP="007E16B7">
      <w:pPr>
        <w:spacing w:line="360" w:lineRule="auto"/>
        <w:ind w:firstLineChars="700" w:firstLine="1680"/>
        <w:rPr>
          <w:rFonts w:ascii="Times New Roman" w:hAnsi="Times New Roman" w:cs="Times New Roman"/>
          <w:color w:val="000000" w:themeColor="text1"/>
          <w:sz w:val="24"/>
        </w:rPr>
      </w:pPr>
    </w:p>
    <w:p w14:paraId="18939DA0" w14:textId="77777777" w:rsidR="007E16B7" w:rsidRPr="005104AB" w:rsidRDefault="007E16B7" w:rsidP="007E16B7">
      <w:pPr>
        <w:spacing w:line="360" w:lineRule="auto"/>
        <w:ind w:firstLineChars="700" w:firstLine="1470"/>
        <w:rPr>
          <w:rFonts w:ascii="Times New Roman" w:hAnsi="Times New Roman" w:cs="Times New Roman"/>
          <w:color w:val="000000" w:themeColor="text1"/>
          <w:sz w:val="24"/>
        </w:rPr>
      </w:pPr>
      <w:r>
        <w:rPr>
          <w:noProof/>
        </w:rPr>
        <w:drawing>
          <wp:inline distT="0" distB="0" distL="0" distR="0" wp14:anchorId="258A0AE5" wp14:editId="3BD0CB88">
            <wp:extent cx="3538285" cy="2578100"/>
            <wp:effectExtent l="0" t="0" r="5080" b="0"/>
            <wp:docPr id="81683204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96" cy="2581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2C5E2" w14:textId="77777777" w:rsidR="007E16B7" w:rsidRPr="00727D51" w:rsidRDefault="007E16B7" w:rsidP="007E16B7">
      <w:pPr>
        <w:widowControl w:val="0"/>
        <w:spacing w:line="360" w:lineRule="auto"/>
        <w:jc w:val="both"/>
        <w:rPr>
          <w:rFonts w:ascii="Times New Roman" w:eastAsia="SimSun" w:hAnsi="Times New Roman" w:cs="Times New Roman"/>
          <w:szCs w:val="24"/>
        </w:rPr>
      </w:pPr>
      <w:r w:rsidRPr="00727D51">
        <w:rPr>
          <w:rFonts w:ascii="Times New Roman" w:eastAsia="SimSun" w:hAnsi="Times New Roman" w:cs="Times New Roman"/>
          <w:b/>
          <w:bCs/>
          <w:szCs w:val="24"/>
        </w:rPr>
        <w:t xml:space="preserve">Figure </w:t>
      </w:r>
      <w:r w:rsidRPr="00727D51">
        <w:rPr>
          <w:rFonts w:ascii="Times New Roman" w:eastAsia="SimSun" w:hAnsi="Times New Roman" w:cs="Times New Roman" w:hint="eastAsia"/>
          <w:b/>
          <w:bCs/>
          <w:szCs w:val="24"/>
        </w:rPr>
        <w:t>S</w:t>
      </w:r>
      <w:r w:rsidRPr="00727D51">
        <w:rPr>
          <w:rFonts w:ascii="Times New Roman" w:eastAsia="SimSun" w:hAnsi="Times New Roman" w:cs="Times New Roman"/>
          <w:b/>
          <w:bCs/>
          <w:szCs w:val="24"/>
        </w:rPr>
        <w:t>1</w:t>
      </w:r>
      <w:r w:rsidRPr="00727D51">
        <w:rPr>
          <w:rFonts w:ascii="Times New Roman" w:eastAsia="SimSun" w:hAnsi="Times New Roman" w:cs="Times New Roman"/>
          <w:szCs w:val="24"/>
        </w:rPr>
        <w:t>. The urinary residual level of some EEDs was positively correlated with the pathogenesis of HSPN. (a) BPA; (b) Benzo(a)pyrene; (c) Zearalenone</w:t>
      </w:r>
      <w:r w:rsidRPr="00727D51">
        <w:rPr>
          <w:rFonts w:ascii="Times New Roman" w:eastAsia="SimSun" w:hAnsi="Times New Roman" w:cs="Times New Roman" w:hint="eastAsia"/>
          <w:szCs w:val="24"/>
        </w:rPr>
        <w:t xml:space="preserve"> and </w:t>
      </w:r>
      <w:r w:rsidRPr="00727D51">
        <w:rPr>
          <w:rFonts w:ascii="Times New Roman" w:eastAsia="SimSun" w:hAnsi="Times New Roman" w:cs="Times New Roman"/>
          <w:szCs w:val="24"/>
        </w:rPr>
        <w:t>(d) L</w:t>
      </w:r>
      <w:r w:rsidRPr="00727D51">
        <w:rPr>
          <w:rFonts w:ascii="Times New Roman" w:eastAsia="SimSun" w:hAnsi="Times New Roman" w:cs="Times New Roman" w:hint="eastAsia"/>
          <w:szCs w:val="24"/>
        </w:rPr>
        <w:t xml:space="preserve">ead were positively correlated with the incidence of </w:t>
      </w:r>
      <w:r w:rsidRPr="00727D51">
        <w:rPr>
          <w:rFonts w:ascii="Times New Roman" w:eastAsia="SimSun" w:hAnsi="Times New Roman" w:cs="Times New Roman"/>
          <w:szCs w:val="24"/>
        </w:rPr>
        <w:t>HSPN.</w:t>
      </w:r>
    </w:p>
    <w:p w14:paraId="553E693C" w14:textId="77777777" w:rsidR="007E16B7" w:rsidRPr="00727D51" w:rsidRDefault="007E16B7" w:rsidP="007E16B7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5657FFA2" w14:textId="77777777" w:rsidR="007E16B7" w:rsidRPr="005104AB" w:rsidRDefault="007E16B7" w:rsidP="007E16B7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08F6C5B8" w14:textId="77777777" w:rsidR="007E16B7" w:rsidRPr="005104AB" w:rsidRDefault="007E16B7" w:rsidP="007E16B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0BCB7A" w14:textId="77777777" w:rsidR="007E16B7" w:rsidRPr="005104AB" w:rsidRDefault="007E16B7" w:rsidP="007E16B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9CED4F" w14:textId="77777777" w:rsidR="00833D74" w:rsidRDefault="00833D74"/>
    <w:sectPr w:rsidR="00833D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936B7"/>
    <w:multiLevelType w:val="multilevel"/>
    <w:tmpl w:val="5262D21C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eastAsiaTheme="minorEastAsia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 w16cid:durableId="2070303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6B7"/>
    <w:rsid w:val="00014241"/>
    <w:rsid w:val="001942F0"/>
    <w:rsid w:val="002C0857"/>
    <w:rsid w:val="003F01F8"/>
    <w:rsid w:val="007E16B7"/>
    <w:rsid w:val="00833D74"/>
    <w:rsid w:val="00884728"/>
    <w:rsid w:val="008E2845"/>
    <w:rsid w:val="00D00B5E"/>
    <w:rsid w:val="00F07CF1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89B82"/>
  <w15:chartTrackingRefBased/>
  <w15:docId w15:val="{F429FB62-6F4C-483C-85AB-B23E8085A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6B7"/>
    <w:pPr>
      <w:spacing w:after="0" w:line="240" w:lineRule="auto"/>
    </w:pPr>
    <w:rPr>
      <w:rFonts w:eastAsiaTheme="minorEastAsia"/>
      <w:sz w:val="21"/>
      <w:szCs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16B7"/>
    <w:pPr>
      <w:spacing w:after="0" w:line="240" w:lineRule="auto"/>
    </w:pPr>
    <w:rPr>
      <w:rFonts w:eastAsiaTheme="minorEastAsia"/>
      <w:sz w:val="21"/>
      <w:szCs w:val="21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16B7"/>
    <w:pPr>
      <w:widowControl w:val="0"/>
      <w:ind w:firstLineChars="200" w:firstLine="420"/>
      <w:jc w:val="both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367</Words>
  <Characters>2098</Characters>
  <Application>Microsoft Office Word</Application>
  <DocSecurity>0</DocSecurity>
  <Lines>17</Lines>
  <Paragraphs>4</Paragraphs>
  <ScaleCrop>false</ScaleCrop>
  <Company>Springer Nature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2023-12-12T11:24:00Z</dcterms:created>
  <dcterms:modified xsi:type="dcterms:W3CDTF">2023-12-12T11:25:00Z</dcterms:modified>
</cp:coreProperties>
</file>